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93" w:rsidRPr="00E74F93" w:rsidRDefault="00E74F93" w:rsidP="00E74F93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27"/>
          <w:szCs w:val="27"/>
          <w:lang w:eastAsia="uk-UA"/>
        </w:rPr>
        <w:t>З метою покращення</w:t>
      </w:r>
      <w:r w:rsidR="00124325">
        <w:rPr>
          <w:rFonts w:ascii="Helvetica" w:eastAsia="Times New Roman" w:hAnsi="Helvetica" w:cs="Helvetica"/>
          <w:color w:val="444444"/>
          <w:sz w:val="27"/>
          <w:szCs w:val="27"/>
          <w:lang w:eastAsia="uk-UA"/>
        </w:rPr>
        <w:t xml:space="preserve"> підготовки студентів до "КРОК-3</w:t>
      </w:r>
      <w:r w:rsidRPr="00E74F93">
        <w:rPr>
          <w:rFonts w:ascii="Helvetica" w:eastAsia="Times New Roman" w:hAnsi="Helvetica" w:cs="Helvetica"/>
          <w:color w:val="444444"/>
          <w:sz w:val="27"/>
          <w:szCs w:val="27"/>
          <w:lang w:eastAsia="uk-UA"/>
        </w:rPr>
        <w:t>" кафедрою розроблені матеріали по "Актуальні питання профілактики захворюваннь, вакцинації та імунізації.</w:t>
      </w:r>
    </w:p>
    <w:p w:rsidR="00E74F93" w:rsidRPr="00E74F93" w:rsidRDefault="00E74F93" w:rsidP="00E74F93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</w:p>
    <w:tbl>
      <w:tblPr>
        <w:tblW w:w="15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1784"/>
        <w:gridCol w:w="1482"/>
        <w:gridCol w:w="1430"/>
        <w:gridCol w:w="2643"/>
        <w:gridCol w:w="2805"/>
        <w:gridCol w:w="4826"/>
      </w:tblGrid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№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п/п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Захворювання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Формавакцини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Зареєстровані в Україні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Покази за станом здоров'я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Групи, що підлягають щепленню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Застосування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Пневмококова інфекція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Полісахаридна кон'югована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Синфлорікс,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Пневмо-23,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Превенар 13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ВІЛ-інфекція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Ураження нирок, печінки, ССС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Первинні імунодефіцит дефіцит системи комплементу, селективний дефіцит IgA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Бронхіальна астма, хронічні захворювання легень, туберкульоз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Функціональна чи анатомічна аспленія (у тому числі серпоподібно-клітинна анемія)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Назальна лікворея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Цукровий діабет типу 1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Лімфома; множинна мієлома; лейкемія; хвороба Ходжкіна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Імуносупресивна гормональна терапія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Трансплантація кісткового мозку,  органів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та дорослі для профілактики пневмококової інфекції;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із закритих колективів;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 похилого віку, особливо які мешкають в інтернатах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Синфлорікс – до п’яти років життя, Превенар-13 – вакцинація може бути проведена для дітей також старше 5 років та дорослим.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lang w:eastAsia="uk-UA"/>
              </w:rPr>
              <w:t>Синфлорікс: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Раніше невакциновані немовлята старше ≥ 7 місячного віку: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немовлята віком 7 - 11 місяців: схема вакцинації включає 2 дози по 0,5 мл з інтервалом не менше 1 місяця між дозами. Третя доза рекомендується на другому році життя з інтервалом не менше ніж 2 місяці між дозами.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віком 12 місяців - 5 років: схема вакцинації включає 2 дози по 0,5 мл з інтервалом не менше 2 місяців між дозами.  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lang w:eastAsia="uk-UA"/>
              </w:rPr>
              <w:t>Превенар13: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Немовлята віком від 2 до 6 місяців: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Первинна вакцинація у немовлят складається з трьох доз, по 0,5 мл кожна, першу дозу, як правило, вводять у віці 2 місяці. Інтервал між дозами становить не менше 1 місяця. Четверту дозу (ревакцинація) рекомендується вводити на другому році життя.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Немовлята віком від 7 до 11 місяців: дві дози, по 0,5 мл кожна, з інтервалом між дозами не менше 1 місяця. Третю дозу рекомендується вводити на другому році життя.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віком від 12 до 23 місяці: дві дози, по 0,5 мл кожна, з інтервалом між дозами не менше 2 місяців.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віком від 24 місяців до 5 років: одна доза.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 xml:space="preserve">Потребу у дозі для ревакцинації після таких схем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імунізації не встановлено.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2.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Hib-інфекція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Полісахаридна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кон'югована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АсtHIB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( або у комплексі з АКДП Гексаксим, Пентаксим, Інфанрикс-Пента, Інфанрикс-Гекса)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Первинні імунодефіцит - дефіцит системи комплементу (ранніх білків - С1, С2, С3, С4), селективний дефіцит IgA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Хронічні захворювання легень (уроджені аномалії, набуті хвороби, муковісцидоз) та бронхоектатична хвороба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Лімфома; множинна мієлома; лейкемія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Хвороба Ходжкіна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Трансплантація кісткового мозку,  органів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та дорослі для профілактики гемофільної інфекції;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із закритих колективів;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 похилого віку, особливо які мешкають в інтернатах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дітей до 6 місяців складається з введення послідовно 3-ох доз вакцини по 0,5 мл з інтервалом 1-2 місяці. Ревакцинація дозою 0,5 мл проводиться через 1 рік після третього щеплення.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дітей від 6 до 12 місяців складається з 2-ох доз вакцини по 0,5 мл з інтервалом 1 місяць. Ревакцинація 0,5 мл проводиться одноразово у 18 місячному віці.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дітей від 1 до 5 років складається з 1-кратного введення однієї дози вакцини 0,5 мл.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Менінгококова інфекція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Полісахаридна квадрівалентна кон'югована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Менцевакс, Менактра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Функціональна чи анатомічна аспленія (у тому числі серпоподібно-клітинна анемія)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Комплемент С1, С2, С3, С4, С5-С9, пропердин, фактор 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та дорослі для профілактики менінгококової інфекції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дітей від 9 до 23 місяців - вводять 2 дози по 0,5 мл з інтервалом не менше 3 місяців. Особам у віці від 2 до 55 років - одноразово.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Папіломавірус людини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Рекомбінантна вакцина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Церварикс, Гардасил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запобігання виникненню цервікальної інтраепітеліальної неоплазії 2-3-го ступенів та раку шийки матки, піхви, вульви, генітальних кондилом (у чоловіків та жінок) та інших захворювань, що спричиняються вірусом папіломи людини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ACIP рекомендує планувати вакцинацію проти ВПЛ у віці 11 - 12 років. Вакцинацію можна розпочати з 9 років. ACIP також рекомендує вакцинацію для жінок у віці 26 років і для чоловіків віком до 21 року, які раніше не були належним чином вакциновані. Чоловіки у віці від 22 до 26 років можуть бути щеплені.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осіб, які починають вакцинацію до 15-річного віку, рекомендований план імунізації - 2 дози вакцини. ІІ доза повинна бути введена через 6-12 місяців після І дози.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осіб, які ініціюють вакцинацію після 15-річного віку, рекомендований план імунізації становить 3 дози. ІІ доза повинна бути введена через 1-2 місяці після І дози, а ІІІ дозу слід вводити через 6 місяців після І дози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lang w:eastAsia="uk-UA"/>
              </w:rPr>
              <w:t>Гардасил: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віком від 9 до 13 років включно за схемою із двох доз (по 0,5 мл: 0 та 6 місяців).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Якщо ІІ дозу вводять раніше, ніж через 6 місяців після І, то слід обов’язково ввести третю дозу.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Альтернативно, за трьохдозовою схемою (0,5 мл: 0, 2 та 6 місяців). ІІ дозу слід вводити принаймні через 1 місяць після першої, а ІІІ – як мінімум через 3 місяці після ІІ дози. Всі три дози слід ввести протягом 1 року.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віком 14 років і дорослі: за трьохдозовою схемою (0,5 мл: 0, 2 та 6 місяців). ІІ слід вводити принаймні через 1 місяць після І, а ІІІ – як мінімум через 3 місяці після ІІ дози. Всі три дози слід ввести протягом 1 року.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5.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Вітряна віспа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Жива ослаблена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Варилрикс, Окавакс,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Приорикс Тетра(в комбінації з КПК)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Групу ризику тяжкої форми вітряної віспи становлять: пацієнти з лейкемією, пацієнти, що отримують імуносупресивну терапію (включаючи кортикостероїдну терапію) для лікування злоякісних пухлин або при серйозних хронічних захворюваннях (таких як хронічна ниркова недостатність, аутоімунні захворювання, колагенози, тяжка бронхіальна астма), а також особи, яким заплановано проведення трансплантації органів.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Здорові діти, які досягли 12-місячного віку і не хворіли на вітряну віспу;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при вступі до дитячого дошкільного закладу та школи, які раніше не хворіли на вітряну віспу;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працівники охорони здоров’я та освіти, які мають високий ризик інфікування і не хворіли на  вітряну віспу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віком від 9 місяців до 12 років (включно).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Бажано застосувати ІІ дозу принаймні через 6 тижнів після І, але ні за яких обставин не раніше, ніж через 4 тижні після І дози.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Підлітки віком від 13 років та дорослі:  2 дози з інтервалом між ними принаймні у 6 тижнів і ні за яких обставин не раніше ніж через 4 тижні після І дози.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п/ш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Гепатит 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Генноінженерна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рекомбінантна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Профіген В, Енджерикс В, Твинрикс (з гепатитом 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Хронічні ураження печінки (інфекційного та неінфекційного генезу)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Трансплантація органів та тканин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Діти, що перебувають на гемодіалізі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 xml:space="preserve">Особи, що отримують багаторазові довготривалі переливання донорської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крові або її препаратів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що потребують планових оперативних втручань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Медичні працівники;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військовослужбовці, співробітники МВС України, пожежники, персонал служб соціального призначення (оперативні служби);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персонал та пацієнти закритих закладів (психіатричних установ тощо);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 xml:space="preserve">персонал та особи, що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перебувають у закладах виконання покарань;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персонал сфери послуг, що за специфікою своєї професійної діяльності може мати контакт з біологічними рідинами людини (перукарі, персонал салонів краси, масажисти тощо), а також особи, які навчаються за цими спеціальностями;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спортсмени;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вживають наркотичні речовини внутрішньовенно, ВІЛ-інфіковані, особи з венеричними захворюваннями;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часто змінюють сексуальних партнерів; жінки, котрі надають сексуальні послуги; чоловіки, котрі мають статеві стосунки з чоловіками;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молоді люди віком 20-40 років, у першу чергу жінки;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хворі на хронічні та онкологічні захворювання з хронічною печінковою недостатністю;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подорожують до регіонів з високою ендемічністю щодо гепатиту В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Класична схема імунізації, згідно з якою ІІ дозу вводять через 1 місяць, а третю – через 6 місяців після першої (0, 1 та 6 місяців).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Прискорена схема: ІІ дозапроводять через 1 місяць після І, ІІІ– через 2 місяці після І(0, 1 і 2 місяці).Згідно з цією схемою, можливе застосування ІV доза через 12 місяців у разі низького титру антитіл.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У виняткових випадках дорослим, якщо необхідно швидко одержати імунітет,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 xml:space="preserve"> ІІ  ін’єкцію роблять через 7 днів після І, ІІІ – через 21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день після І(0, 7 і 21 день). При застосуванні цієї схеми рекомендовано проведення IV дози через 12 місяців після І.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7.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Гепатит 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Інактивована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Хаврикс, Аваксим, Вахта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Хронічні ураження печінки (інфекційного та неінфекційного генезу)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Трансплантація печінки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 xml:space="preserve">Персонал установ громадського харчування та підприємств харчової промисловості, який бере участь у приготуванні (виробництві), транспортуванні та реалізації продуктів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харчування;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військовослужбовці, співробітники МВС України, пожежники, персонал служб спеціального призначення (оперативні служби);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персонал з обслуговування водоочисних споруд, водопровідних мереж, з обслуговування каналізаційних систем та каналізаційних очисних споруд;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беруть участь у миротворчих заходах, наданні гуманітарної допомоги тощо;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вживають наркотичні речовини внутрішньовенно, ВІЛ-інфіковані;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що проживають в ендемічних регіонах щодо гепатиту А;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подорожують до регіонів з високою ендемічністю щодо гепатиту А;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спілкувалися з хворим на гепатит А в осередках інфекції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Первинна вакцинація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Дорослі віком від 19 років. Для первинної імунізації дорослих застосовують одноразову дозу вакцини Хаврикс 1440 (доза для дорослих) (1,0 мл суспензії).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 xml:space="preserve">Діти від 1 року та підлітки до 18 років включно. Для первинної імунізації дітей та підлітків застосовують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одноразову дозу вакцини Хаврикс 720 (доза для дітей) (0,5 мл суспензії).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Бустерна вакцинація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Для гарантії тривалого імунного захисту рекомендується вводити бустерну дозу вакцини. Цю бустерну дозу необхідно ввести в будь-який час між 6 місяцями і 5 роками після введення І дози, але краще між 6 і 12 місяцями після введення І дози вакцини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8.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Кашлюк(+дифтерія, правець)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Комбінована вакцина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Бустрикс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Ревакцинація раніше вакцинованих дітей та дорослих для профілактики кашлюку, дифтерії, правцю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Рекомендується одноразове введення вакцини у дозі 0,5 мл.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Повторні щеплення проти дифтерії, правця та кашлюку мають проводитися через кожні 10 років.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Кір, краснуха, паротит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Жива ослаблена вакцина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КПК, Приорікс, Приорікс-Тетра, Тримовакс,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 xml:space="preserve">MMR, MMR-V(з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вітряною віспою)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 xml:space="preserve">Особам, які раніше були вакциновані 2-ма дозами вакцини, що містить вірус паротиту, які визначаються органами охорони здоров'я </w:t>
            </w: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як частина групи або населення з підвищеним ризиком зараження паротитом внаслідок спалаху, слід отримати ІІІ дозу вакцини, що містить вірус паротиту щоб покращити захист від паротиту та пов'язаних з цим ускладнень.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Дорослі для профілактики краснухи, кору, паротиту, ВІЛ-інфіковані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Одноразова доза розчиненої вакцини (0,5 мл) для імунізації дітей віком старше 12 місяців.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п/ш</w:t>
            </w:r>
          </w:p>
        </w:tc>
      </w:tr>
      <w:tr w:rsidR="00E74F93" w:rsidRPr="00E74F93" w:rsidTr="00E74F93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lastRenderedPageBreak/>
              <w:t>10.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Грип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Субодиничні, спліт-вакцини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Інфлувак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Інфлуенза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Джісі Флю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Ваксігрип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ВІЛ-інфекція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Цукровий діабет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Первинні імунодефіцити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Хронічні захворювання печінки, нирок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Бронхіальна астма та інші хронічні захворювання легень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Хронічні ураження серцево-судинної системи (уроджені та набуті вади серця, кардіоміопатія)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Функціональна чи анатомічна аспленія (у тому числі серпоподібно-клітинна анемія)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Трансплантація кісткового мозку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Пацієнти, що тривало отримують ацетилсаліцилову кислоту;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Онкопроцеси: лімфома; множинна мієлома; лейкемія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Військовослужбовці, будівельники, працівники ДАІ МВС України, медичні працівники тощо;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особи, які доглядають хворих на грип удома;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діти із 6-місячного віку;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особи похилого віку після 60 років;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трудові колективи підприємств, установ, організацій;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жінки, які планують вагітність, під час епідемії грипу;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Вагітні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Дорослим та дітям віком старше 36 місяців: 0,5 мл в/м, п/ш.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 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Дітям віком від 6 до 35 місяців: 0,25 мл в/м, п/ш.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Якщо дитині менше 9 років і вона вакцинується вперше, рекомендовано введення 2-ої дози з інтервалом щонайменше 4 тижні.</w:t>
            </w:r>
          </w:p>
          <w:p w:rsidR="00E74F93" w:rsidRPr="00E74F93" w:rsidRDefault="00E74F93" w:rsidP="00E74F93">
            <w:pPr>
              <w:spacing w:after="125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</w:pPr>
            <w:r w:rsidRPr="00E74F93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uk-UA"/>
              </w:rPr>
              <w:t>Шлях введення: в/м</w:t>
            </w:r>
          </w:p>
        </w:tc>
      </w:tr>
    </w:tbl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 </w:t>
      </w:r>
    </w:p>
    <w:p w:rsid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 </w:t>
      </w: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b/>
          <w:bCs/>
          <w:color w:val="444444"/>
          <w:sz w:val="18"/>
          <w:lang w:eastAsia="uk-UA"/>
        </w:rPr>
        <w:lastRenderedPageBreak/>
        <w:t>Джерела</w:t>
      </w: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: http://zakon2.rada.gov.ua/laws/show/z1237-14</w:t>
      </w: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https://www.cdc.gov/vaccines/hcp/acip-recs/vaccspecific/flu.html;</w:t>
      </w: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https://www.cdc.gov/vaccines/hcp/acip-recs/vacc-specific/tdap-td.html</w:t>
      </w: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https://www.cdc.gov/vaccines/hcp/acip-recs/vacc-specific/mmr.html</w:t>
      </w: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https://www.cdc.gov/vaccines/hcp/acip-recs/vacc-specific/hpv.html</w:t>
      </w: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https://www.cdc.gov/vaccines/hcp/acip-recs/vacc-specific/pneumo.html</w:t>
      </w:r>
    </w:p>
    <w:p w:rsidR="00E74F93" w:rsidRPr="00E74F93" w:rsidRDefault="00E74F93" w:rsidP="00E74F9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</w:pPr>
      <w:r w:rsidRPr="00E74F93">
        <w:rPr>
          <w:rFonts w:ascii="Helvetica" w:eastAsia="Times New Roman" w:hAnsi="Helvetica" w:cs="Helvetica"/>
          <w:color w:val="444444"/>
          <w:sz w:val="18"/>
          <w:szCs w:val="18"/>
          <w:lang w:eastAsia="uk-UA"/>
        </w:rPr>
        <w:t>http://www.who.int/immunization/policy/immunization tables/en/</w:t>
      </w:r>
    </w:p>
    <w:p w:rsidR="006A70B0" w:rsidRDefault="006A70B0"/>
    <w:sectPr w:rsidR="006A70B0" w:rsidSect="00E74F9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E74F93"/>
    <w:rsid w:val="00041CC0"/>
    <w:rsid w:val="00124325"/>
    <w:rsid w:val="006A70B0"/>
    <w:rsid w:val="009E287B"/>
    <w:rsid w:val="00E74F93"/>
    <w:rsid w:val="00E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4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7935</Words>
  <Characters>4523</Characters>
  <Application>Microsoft Office Word</Application>
  <DocSecurity>0</DocSecurity>
  <Lines>37</Lines>
  <Paragraphs>24</Paragraphs>
  <ScaleCrop>false</ScaleCrop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2018-09-01T10:02:00Z</dcterms:created>
  <dcterms:modified xsi:type="dcterms:W3CDTF">2019-11-04T14:57:00Z</dcterms:modified>
</cp:coreProperties>
</file>