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3212E" w14:textId="20FD3AFD" w:rsidR="00693273" w:rsidRPr="0092713C" w:rsidRDefault="00177EEC" w:rsidP="0092713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</w:pPr>
      <w:r w:rsidRPr="0092713C">
        <w:rPr>
          <w:rFonts w:ascii="Times New Roman" w:eastAsia="Calibri" w:hAnsi="Times New Roman" w:cs="Times New Roman"/>
          <w:noProof/>
          <w:color w:val="4472C4" w:themeColor="accent5"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26ABA34C" wp14:editId="1D00827A">
            <wp:simplePos x="0" y="0"/>
            <wp:positionH relativeFrom="column">
              <wp:posOffset>-18415</wp:posOffset>
            </wp:positionH>
            <wp:positionV relativeFrom="paragraph">
              <wp:posOffset>133</wp:posOffset>
            </wp:positionV>
            <wp:extent cx="690880" cy="924560"/>
            <wp:effectExtent l="0" t="0" r="0" b="2540"/>
            <wp:wrapTight wrapText="bothSides">
              <wp:wrapPolygon edited="0">
                <wp:start x="0" y="0"/>
                <wp:lineTo x="0" y="21363"/>
                <wp:lineTo x="21044" y="21363"/>
                <wp:lineTo x="21044" y="0"/>
                <wp:lineTo x="0" y="0"/>
              </wp:wrapPolygon>
            </wp:wrapTight>
            <wp:docPr id="1" name="Рисунок 1" descr="H:\20201102 COMSOL Multiphysics Ревенок\Gerb Герб ВН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201102 COMSOL Multiphysics Ревенок\Gerb Герб ВНМ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088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713C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>Вінницький національний медичний університет</w:t>
      </w:r>
      <w:r w:rsidR="00693273" w:rsidRPr="0092713C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 xml:space="preserve"> </w:t>
      </w:r>
      <w:r w:rsidRPr="0092713C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>ім. М.І. Пирогова</w:t>
      </w:r>
    </w:p>
    <w:p w14:paraId="600FC312" w14:textId="77777777" w:rsidR="0092713C" w:rsidRDefault="0092713C" w:rsidP="0092713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</w:pPr>
    </w:p>
    <w:p w14:paraId="30742650" w14:textId="6690E78C" w:rsidR="00177EEC" w:rsidRPr="0092713C" w:rsidRDefault="00177EEC" w:rsidP="0092713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</w:pPr>
      <w:r w:rsidRPr="0092713C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 xml:space="preserve">СИЛАБУС </w:t>
      </w:r>
    </w:p>
    <w:p w14:paraId="0A70DCC8" w14:textId="1D63DB00" w:rsidR="00177EEC" w:rsidRPr="0092713C" w:rsidRDefault="00177EEC" w:rsidP="0092713C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</w:pPr>
      <w:r w:rsidRPr="0092713C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>________________________________________________________</w:t>
      </w:r>
    </w:p>
    <w:p w14:paraId="34EE83AD" w14:textId="77777777" w:rsidR="0092713C" w:rsidRDefault="0092713C" w:rsidP="0092713C">
      <w:pPr>
        <w:spacing w:after="0" w:line="240" w:lineRule="auto"/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</w:pPr>
    </w:p>
    <w:p w14:paraId="598C7AE9" w14:textId="77777777" w:rsidR="0092713C" w:rsidRDefault="0092713C" w:rsidP="0092713C">
      <w:pPr>
        <w:spacing w:after="0" w:line="240" w:lineRule="auto"/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</w:pPr>
    </w:p>
    <w:p w14:paraId="7E9121A8" w14:textId="57BB61E1" w:rsidR="000B5683" w:rsidRDefault="00177EEC" w:rsidP="0092713C">
      <w:pPr>
        <w:spacing w:after="0" w:line="240" w:lineRule="auto"/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</w:pPr>
      <w:r w:rsidRPr="0092713C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>Дисципліна</w:t>
      </w:r>
      <w:r w:rsidR="00704E11" w:rsidRPr="0092713C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 xml:space="preserve"> з підготовки доктора філософії</w:t>
      </w:r>
      <w:r w:rsidRPr="0092713C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>:</w:t>
      </w:r>
    </w:p>
    <w:p w14:paraId="4AA6D47F" w14:textId="77777777" w:rsidR="0092713C" w:rsidRPr="0092713C" w:rsidRDefault="0092713C" w:rsidP="0092713C">
      <w:pPr>
        <w:spacing w:after="0" w:line="240" w:lineRule="auto"/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</w:pPr>
    </w:p>
    <w:p w14:paraId="20C535A0" w14:textId="057D75EA" w:rsidR="000B5683" w:rsidRPr="0092713C" w:rsidRDefault="00513774" w:rsidP="0092713C">
      <w:pPr>
        <w:spacing w:line="240" w:lineRule="auto"/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>РЕВМАТОЛОГІЯ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6"/>
        <w:gridCol w:w="5602"/>
      </w:tblGrid>
      <w:tr w:rsidR="00177EEC" w:rsidRPr="0092713C" w14:paraId="4C35BD93" w14:textId="3D61A536" w:rsidTr="00704E11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38E1A8" w14:textId="3D4B4E74" w:rsidR="00177EEC" w:rsidRPr="0092713C" w:rsidRDefault="00704E11" w:rsidP="00927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77EEC" w:rsidRPr="0092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Спеціальність </w:t>
            </w:r>
          </w:p>
        </w:tc>
        <w:tc>
          <w:tcPr>
            <w:tcW w:w="5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0BD2DF" w14:textId="6845AB6E" w:rsidR="00177EEC" w:rsidRPr="0092713C" w:rsidRDefault="00177EEC" w:rsidP="00927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«Медицина»</w:t>
            </w:r>
          </w:p>
        </w:tc>
      </w:tr>
      <w:tr w:rsidR="00177EEC" w:rsidRPr="0092713C" w14:paraId="2CED3B26" w14:textId="6EA59A89" w:rsidTr="00704E11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4B69E8C" w14:textId="0D0D7F67" w:rsidR="00177EEC" w:rsidRPr="0092713C" w:rsidRDefault="00704E11" w:rsidP="00927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7EEC" w:rsidRPr="0092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Освітньо</w:t>
            </w:r>
            <w:proofErr w:type="spellEnd"/>
            <w:r w:rsidR="00177EEC" w:rsidRPr="0092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-наукова програма </w:t>
            </w:r>
          </w:p>
        </w:tc>
        <w:tc>
          <w:tcPr>
            <w:tcW w:w="5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267EB1" w14:textId="08B90E39" w:rsidR="00177EEC" w:rsidRPr="0092713C" w:rsidRDefault="00177EEC" w:rsidP="00927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«Медицина»</w:t>
            </w:r>
            <w:r w:rsidR="00A50844" w:rsidRPr="0092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</w:t>
            </w:r>
          </w:p>
        </w:tc>
      </w:tr>
      <w:tr w:rsidR="00177EEC" w:rsidRPr="0092713C" w14:paraId="20A145C3" w14:textId="79D72F21" w:rsidTr="00704E11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02F5ED" w14:textId="10179916" w:rsidR="00177EEC" w:rsidRPr="0092713C" w:rsidRDefault="00704E11" w:rsidP="00927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 w:rsidR="00177EEC" w:rsidRPr="0092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івень </w:t>
            </w:r>
            <w:r w:rsidRPr="0092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вищої освіти</w:t>
            </w:r>
          </w:p>
        </w:tc>
        <w:tc>
          <w:tcPr>
            <w:tcW w:w="5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37F53B" w14:textId="008833C9" w:rsidR="00177EEC" w:rsidRPr="0092713C" w:rsidRDefault="00177EEC" w:rsidP="00927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4E11" w:rsidRPr="0092713C">
              <w:rPr>
                <w:rFonts w:ascii="Times New Roman" w:eastAsia="Calibri" w:hAnsi="Times New Roman" w:cs="Times New Roman"/>
                <w:sz w:val="24"/>
                <w:szCs w:val="24"/>
              </w:rPr>
              <w:t>Третій (</w:t>
            </w:r>
            <w:proofErr w:type="spellStart"/>
            <w:r w:rsidR="00704E11" w:rsidRPr="0092713C">
              <w:rPr>
                <w:rFonts w:ascii="Times New Roman" w:eastAsia="Calibri" w:hAnsi="Times New Roman" w:cs="Times New Roman"/>
                <w:sz w:val="24"/>
                <w:szCs w:val="24"/>
              </w:rPr>
              <w:t>освітньо</w:t>
            </w:r>
            <w:proofErr w:type="spellEnd"/>
            <w:r w:rsidR="00704E11" w:rsidRPr="00927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-науковий) </w:t>
            </w:r>
          </w:p>
        </w:tc>
      </w:tr>
      <w:tr w:rsidR="00A50844" w:rsidRPr="0092713C" w14:paraId="4F92AB57" w14:textId="77777777" w:rsidTr="00792F78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9BA21B" w14:textId="672CF025" w:rsidR="00A50844" w:rsidRPr="0092713C" w:rsidRDefault="00A50844" w:rsidP="00927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Навчальний рік</w:t>
            </w:r>
          </w:p>
        </w:tc>
        <w:tc>
          <w:tcPr>
            <w:tcW w:w="5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A69AEF" w14:textId="4205B0DB" w:rsidR="00A50844" w:rsidRPr="0092713C" w:rsidRDefault="00A50844" w:rsidP="0092713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2713C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A50844" w:rsidRPr="0092713C" w14:paraId="60444C0C" w14:textId="30C7B62C" w:rsidTr="00704E11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FE1A50" w14:textId="3A738B00" w:rsidR="00A50844" w:rsidRPr="0092713C" w:rsidRDefault="00A50844" w:rsidP="00927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Статус дисципліни </w:t>
            </w:r>
            <w:r w:rsidRPr="0092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(обов’язкова/вибіркова) </w:t>
            </w:r>
          </w:p>
        </w:tc>
        <w:tc>
          <w:tcPr>
            <w:tcW w:w="5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A47260" w14:textId="37CBF4E3" w:rsidR="00A50844" w:rsidRPr="0092713C" w:rsidRDefault="00A50844" w:rsidP="00927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Вибіркова</w:t>
            </w:r>
          </w:p>
        </w:tc>
      </w:tr>
      <w:tr w:rsidR="00A50844" w:rsidRPr="0092713C" w14:paraId="542AB4A7" w14:textId="57C4B626" w:rsidTr="00704E11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7265229" w14:textId="370E4B82" w:rsidR="00A50844" w:rsidRPr="0092713C" w:rsidRDefault="00A50844" w:rsidP="00927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Мова</w:t>
            </w:r>
            <w:r w:rsidRPr="009271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викладання </w:t>
            </w:r>
          </w:p>
        </w:tc>
        <w:tc>
          <w:tcPr>
            <w:tcW w:w="5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8CB196" w14:textId="0ED93DD9" w:rsidR="00A50844" w:rsidRPr="0092713C" w:rsidRDefault="00A50844" w:rsidP="00927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українська,  англійська</w:t>
            </w:r>
          </w:p>
        </w:tc>
      </w:tr>
      <w:tr w:rsidR="00A50844" w:rsidRPr="0092713C" w14:paraId="0259976F" w14:textId="77777777" w:rsidTr="00704E11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091BDD" w14:textId="66870E51" w:rsidR="00A50844" w:rsidRPr="0092713C" w:rsidRDefault="00A50844" w:rsidP="00927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Загальне навантаження</w:t>
            </w:r>
          </w:p>
        </w:tc>
        <w:tc>
          <w:tcPr>
            <w:tcW w:w="5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7EBE5B" w14:textId="2BD49A2D" w:rsidR="00A50844" w:rsidRPr="0092713C" w:rsidRDefault="00A50844" w:rsidP="00927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</w:t>
            </w:r>
            <w:r w:rsidR="0051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r w:rsidRPr="0092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ЄКТС</w:t>
            </w:r>
          </w:p>
        </w:tc>
      </w:tr>
      <w:tr w:rsidR="00A50844" w:rsidRPr="0092713C" w14:paraId="44DCD49F" w14:textId="77777777" w:rsidTr="00704E11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909207" w14:textId="42815033" w:rsidR="00A50844" w:rsidRPr="0092713C" w:rsidRDefault="00A50844" w:rsidP="00927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 / семестр</w:t>
            </w:r>
          </w:p>
        </w:tc>
        <w:tc>
          <w:tcPr>
            <w:tcW w:w="5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3F1386" w14:textId="584B1490" w:rsidR="00A50844" w:rsidRPr="0092713C" w:rsidRDefault="00A50844" w:rsidP="00927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Pr="0092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/ </w:t>
            </w:r>
            <w:r w:rsidR="0051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</w:t>
            </w:r>
            <w:r w:rsidRPr="0092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A50844" w:rsidRPr="0092713C" w14:paraId="3DA9DD53" w14:textId="77777777" w:rsidTr="00704E11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9725DC" w14:textId="25EE0962" w:rsidR="00A50844" w:rsidRPr="0092713C" w:rsidRDefault="00A50844" w:rsidP="00927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Укладач (і)</w:t>
            </w:r>
          </w:p>
        </w:tc>
        <w:tc>
          <w:tcPr>
            <w:tcW w:w="5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F148A8" w14:textId="78EAAC61" w:rsidR="00A50844" w:rsidRPr="0092713C" w:rsidRDefault="00A50844" w:rsidP="00927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13C">
              <w:rPr>
                <w:rFonts w:ascii="Times New Roman" w:eastAsia="Calibri" w:hAnsi="Times New Roman" w:cs="Times New Roman"/>
                <w:sz w:val="24"/>
                <w:szCs w:val="24"/>
              </w:rPr>
              <w:t>д.мед.н</w:t>
            </w:r>
            <w:proofErr w:type="spellEnd"/>
            <w:r w:rsidRPr="0092713C">
              <w:rPr>
                <w:rFonts w:ascii="Times New Roman" w:eastAsia="Calibri" w:hAnsi="Times New Roman" w:cs="Times New Roman"/>
                <w:sz w:val="24"/>
                <w:szCs w:val="24"/>
              </w:rPr>
              <w:t>, проф</w:t>
            </w:r>
            <w:r w:rsidR="00513774">
              <w:rPr>
                <w:rFonts w:ascii="Times New Roman" w:eastAsia="Calibri" w:hAnsi="Times New Roman" w:cs="Times New Roman"/>
                <w:sz w:val="24"/>
                <w:szCs w:val="24"/>
              </w:rPr>
              <w:t>есор</w:t>
            </w:r>
            <w:r w:rsidRPr="00927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3774">
              <w:rPr>
                <w:rFonts w:ascii="Times New Roman" w:eastAsia="Calibri" w:hAnsi="Times New Roman" w:cs="Times New Roman"/>
                <w:sz w:val="24"/>
                <w:szCs w:val="24"/>
              </w:rPr>
              <w:t>М.А.Станіславчук</w:t>
            </w:r>
            <w:proofErr w:type="spellEnd"/>
          </w:p>
          <w:p w14:paraId="679441B6" w14:textId="50BE546C" w:rsidR="00A50844" w:rsidRPr="0092713C" w:rsidRDefault="00A50844" w:rsidP="00927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професор </w:t>
            </w:r>
            <w:proofErr w:type="spellStart"/>
            <w:r w:rsidR="00513774">
              <w:rPr>
                <w:rFonts w:ascii="Times New Roman" w:eastAsia="Calibri" w:hAnsi="Times New Roman" w:cs="Times New Roman"/>
                <w:sz w:val="24"/>
                <w:szCs w:val="24"/>
              </w:rPr>
              <w:t>І.І.Андрушко</w:t>
            </w:r>
            <w:proofErr w:type="spellEnd"/>
            <w:r w:rsidRPr="00927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 w:rsidR="0051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51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"mailto:</w:instrText>
            </w:r>
            <w:r w:rsidR="00513774" w:rsidRPr="0051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intmed1@vnmu.edu.ua</w:instrText>
            </w:r>
            <w:r w:rsidR="0051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" </w:instrText>
            </w:r>
            <w:r w:rsidR="0051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513774" w:rsidRPr="001929E4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intmed1@vnmu.edu.ua</w:t>
            </w:r>
            <w:r w:rsidR="0051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A50844" w:rsidRPr="0092713C" w14:paraId="58FE9731" w14:textId="77777777" w:rsidTr="00704E11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7F4704" w14:textId="20174482" w:rsidR="00A50844" w:rsidRPr="0092713C" w:rsidRDefault="00A50844" w:rsidP="00927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Викладач (і), гостьові лектори</w:t>
            </w:r>
          </w:p>
        </w:tc>
        <w:tc>
          <w:tcPr>
            <w:tcW w:w="5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D44F9A" w14:textId="5A4059BE" w:rsidR="00A50844" w:rsidRPr="0092713C" w:rsidRDefault="00A50844" w:rsidP="009271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A50844" w:rsidRPr="0092713C" w14:paraId="2C651D41" w14:textId="77777777" w:rsidTr="00704E11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0F3243" w14:textId="0ED8615A" w:rsidR="00A50844" w:rsidRPr="0092713C" w:rsidRDefault="00A50844" w:rsidP="00927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Місце проведення, контакти</w:t>
            </w:r>
          </w:p>
        </w:tc>
        <w:tc>
          <w:tcPr>
            <w:tcW w:w="5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5E5C89" w14:textId="189DD378" w:rsidR="00A50844" w:rsidRPr="0092713C" w:rsidRDefault="00A50844" w:rsidP="00927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3C">
              <w:rPr>
                <w:rFonts w:ascii="Times New Roman" w:eastAsia="Calibri" w:hAnsi="Times New Roman" w:cs="Times New Roman"/>
                <w:sz w:val="24"/>
                <w:szCs w:val="24"/>
              </w:rPr>
              <w:t>Кафедра внутрішньої медицини</w:t>
            </w:r>
            <w:r w:rsidR="005137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</w:t>
            </w:r>
          </w:p>
          <w:p w14:paraId="580FCA3A" w14:textId="14906502" w:rsidR="00A50844" w:rsidRPr="00321563" w:rsidRDefault="00A50844" w:rsidP="00927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27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Адреса: 21028, </w:t>
            </w:r>
            <w:proofErr w:type="spellStart"/>
            <w:r w:rsidRPr="0092713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bookmarkStart w:id="0" w:name="_GoBack"/>
            <w:bookmarkEnd w:id="0"/>
            <w:r w:rsidRPr="00321563">
              <w:rPr>
                <w:rFonts w:ascii="Times New Roman" w:eastAsia="Calibri" w:hAnsi="Times New Roman" w:cs="Times New Roman"/>
                <w:sz w:val="24"/>
                <w:szCs w:val="24"/>
              </w:rPr>
              <w:t>.Вінниця</w:t>
            </w:r>
            <w:proofErr w:type="spellEnd"/>
            <w:r w:rsidRPr="00321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3774" w:rsidRPr="00321563">
              <w:rPr>
                <w:rFonts w:ascii="Times New Roman" w:eastAsia="Calibri" w:hAnsi="Times New Roman" w:cs="Times New Roman"/>
                <w:sz w:val="24"/>
                <w:szCs w:val="24"/>
              </w:rPr>
              <w:t>вул.</w:t>
            </w:r>
            <w:r w:rsidR="00321563" w:rsidRPr="00321563">
              <w:rPr>
                <w:rFonts w:ascii="Times New Roman" w:eastAsia="Calibri" w:hAnsi="Times New Roman" w:cs="Times New Roman"/>
                <w:sz w:val="24"/>
                <w:szCs w:val="24"/>
              </w:rPr>
              <w:t>Пирогова</w:t>
            </w:r>
            <w:proofErr w:type="spellEnd"/>
            <w:r w:rsidR="006645F9" w:rsidRPr="003215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46</w:t>
            </w:r>
          </w:p>
          <w:p w14:paraId="77D277AF" w14:textId="7BDA7260" w:rsidR="00A50844" w:rsidRPr="00052D7A" w:rsidRDefault="00A50844" w:rsidP="00927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563">
              <w:rPr>
                <w:rFonts w:ascii="Times New Roman" w:eastAsia="Calibri" w:hAnsi="Times New Roman" w:cs="Times New Roman"/>
                <w:sz w:val="24"/>
                <w:szCs w:val="24"/>
              </w:rPr>
              <w:t>телефон +380432</w:t>
            </w:r>
            <w:r w:rsidR="00321563" w:rsidRPr="00321563">
              <w:rPr>
                <w:rFonts w:ascii="Times New Roman" w:eastAsia="Calibri" w:hAnsi="Times New Roman" w:cs="Times New Roman"/>
                <w:sz w:val="24"/>
                <w:szCs w:val="24"/>
              </w:rPr>
              <w:t>509491</w:t>
            </w:r>
          </w:p>
          <w:p w14:paraId="7263316A" w14:textId="566060B2" w:rsidR="00A50844" w:rsidRPr="00052D7A" w:rsidRDefault="00321563" w:rsidP="00927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13774" w:rsidRPr="00052D7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intmed1@vnmu.edu.ua</w:t>
              </w:r>
            </w:hyperlink>
          </w:p>
          <w:p w14:paraId="170816F3" w14:textId="4C6E8088" w:rsidR="00A50844" w:rsidRPr="0092713C" w:rsidRDefault="00321563" w:rsidP="00927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052D7A" w:rsidRPr="00052D7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GB"/>
                </w:rPr>
                <w:t>iandrushko</w:t>
              </w:r>
              <w:r w:rsidR="00052D7A" w:rsidRPr="006F176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73</w:t>
              </w:r>
              <w:r w:rsidR="00052D7A" w:rsidRPr="00052D7A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052D7A" w:rsidRPr="00052D7A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052D7A" w:rsidRPr="00052D7A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052D7A" w:rsidRPr="00052D7A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14:paraId="2D5B486F" w14:textId="4797B952" w:rsidR="00693273" w:rsidRPr="0092713C" w:rsidRDefault="00693273" w:rsidP="00927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4472C4" w:themeColor="accent5"/>
          <w:sz w:val="24"/>
          <w:szCs w:val="24"/>
          <w:shd w:val="clear" w:color="auto" w:fill="FFFFFF"/>
        </w:rPr>
      </w:pPr>
    </w:p>
    <w:p w14:paraId="22AD5209" w14:textId="01AE2DFD" w:rsidR="001935DA" w:rsidRPr="0092713C" w:rsidRDefault="001935DA" w:rsidP="0092713C">
      <w:pPr>
        <w:pStyle w:val="ac"/>
        <w:numPr>
          <w:ilvl w:val="0"/>
          <w:numId w:val="10"/>
        </w:numPr>
        <w:spacing w:line="240" w:lineRule="auto"/>
        <w:rPr>
          <w:rFonts w:ascii="Times New Roman" w:hAnsi="Times New Roman"/>
          <w:b/>
          <w:bCs/>
          <w:color w:val="4472C4" w:themeColor="accent5"/>
          <w:sz w:val="24"/>
          <w:szCs w:val="24"/>
        </w:rPr>
      </w:pPr>
      <w:r w:rsidRPr="0092713C">
        <w:rPr>
          <w:rFonts w:ascii="Times New Roman" w:hAnsi="Times New Roman"/>
          <w:b/>
          <w:bCs/>
          <w:color w:val="4472C4" w:themeColor="accent5"/>
          <w:sz w:val="24"/>
          <w:szCs w:val="24"/>
        </w:rPr>
        <w:t>ОПИС ДИСЦИПЛІНИ</w:t>
      </w:r>
    </w:p>
    <w:p w14:paraId="496AB616" w14:textId="77777777" w:rsidR="001935DA" w:rsidRPr="0092713C" w:rsidRDefault="00704E11" w:rsidP="00927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92713C">
        <w:rPr>
          <w:rFonts w:ascii="Times New Roman" w:hAnsi="Times New Roman" w:cs="Times New Roman"/>
          <w:b/>
          <w:color w:val="4472C4" w:themeColor="accent5"/>
          <w:sz w:val="24"/>
          <w:szCs w:val="24"/>
          <w:shd w:val="clear" w:color="auto" w:fill="FFFFFF"/>
        </w:rPr>
        <w:t>АНОТАЦІЯ</w:t>
      </w:r>
    </w:p>
    <w:p w14:paraId="6BE6F7E7" w14:textId="77777777" w:rsidR="00AD68CB" w:rsidRPr="00EF2AEE" w:rsidRDefault="00AD68CB" w:rsidP="00AD68CB">
      <w:pPr>
        <w:shd w:val="clear" w:color="auto" w:fill="FFFFFF"/>
        <w:ind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474">
        <w:rPr>
          <w:rFonts w:ascii="Times New Roman" w:hAnsi="Times New Roman" w:cs="Times New Roman"/>
          <w:sz w:val="24"/>
          <w:szCs w:val="24"/>
        </w:rPr>
        <w:t xml:space="preserve">Аспіранту винесені питання </w:t>
      </w:r>
      <w:r w:rsidRPr="007F2B10">
        <w:rPr>
          <w:rFonts w:ascii="Times New Roman" w:hAnsi="Times New Roman" w:cs="Times New Roman"/>
          <w:iCs/>
          <w:sz w:val="24"/>
          <w:szCs w:val="24"/>
        </w:rPr>
        <w:t xml:space="preserve">етіології, патогенезу, клінічних проявів та діагностичних критеріїв основних ревматологічних захворювань, знання сучасної лабораторної та інструментальної діагностики </w:t>
      </w:r>
      <w:r w:rsidRPr="007F2B10">
        <w:rPr>
          <w:rFonts w:ascii="Times New Roman" w:hAnsi="Times New Roman" w:cs="Times New Roman"/>
          <w:bCs/>
          <w:sz w:val="24"/>
          <w:szCs w:val="24"/>
        </w:rPr>
        <w:t xml:space="preserve">та моніторингу перебігу ревматичних захворювань, </w:t>
      </w:r>
      <w:r w:rsidRPr="007F2B10">
        <w:rPr>
          <w:rFonts w:ascii="Times New Roman" w:hAnsi="Times New Roman" w:cs="Times New Roman"/>
          <w:iCs/>
          <w:sz w:val="24"/>
          <w:szCs w:val="24"/>
        </w:rPr>
        <w:t>міжнародних стандартів лікування, профілактики ускладнень та реабіліт</w:t>
      </w:r>
      <w:r>
        <w:rPr>
          <w:rFonts w:ascii="Times New Roman" w:hAnsi="Times New Roman" w:cs="Times New Roman"/>
          <w:iCs/>
          <w:sz w:val="24"/>
          <w:szCs w:val="24"/>
        </w:rPr>
        <w:t xml:space="preserve">ації хворих з даною патологією </w:t>
      </w:r>
      <w:r w:rsidRPr="00365474">
        <w:rPr>
          <w:rFonts w:ascii="Times New Roman" w:hAnsi="Times New Roman" w:cs="Times New Roman"/>
          <w:sz w:val="24"/>
          <w:szCs w:val="24"/>
        </w:rPr>
        <w:t>та диспансерний нагляд.</w:t>
      </w:r>
    </w:p>
    <w:p w14:paraId="1B917563" w14:textId="7E5ECEAF" w:rsidR="00704E11" w:rsidRPr="0092713C" w:rsidRDefault="00704E11" w:rsidP="0092713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</w:pPr>
      <w:r w:rsidRPr="0092713C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 xml:space="preserve">МЕТА ТА ЗАВДАННЯ </w:t>
      </w:r>
    </w:p>
    <w:p w14:paraId="3EA094BF" w14:textId="77777777" w:rsidR="00DE500E" w:rsidRPr="00DE500E" w:rsidRDefault="00DE500E" w:rsidP="00DE500E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4"/>
        </w:rPr>
      </w:pPr>
      <w:r w:rsidRPr="00DE500E">
        <w:rPr>
          <w:rFonts w:ascii="Times New Roman" w:hAnsi="Times New Roman"/>
          <w:bCs/>
          <w:sz w:val="24"/>
          <w:u w:val="single"/>
        </w:rPr>
        <w:t>Метою викладання</w:t>
      </w:r>
      <w:r w:rsidRPr="00DE500E">
        <w:rPr>
          <w:rFonts w:ascii="Times New Roman" w:hAnsi="Times New Roman"/>
          <w:bCs/>
          <w:sz w:val="24"/>
        </w:rPr>
        <w:t xml:space="preserve"> навчальної дисципліни «Ревматологія»</w:t>
      </w:r>
      <w:r w:rsidRPr="00DE500E">
        <w:rPr>
          <w:rFonts w:ascii="Times New Roman" w:hAnsi="Times New Roman"/>
          <w:b/>
          <w:sz w:val="24"/>
        </w:rPr>
        <w:t xml:space="preserve"> </w:t>
      </w:r>
      <w:r w:rsidRPr="00DE500E">
        <w:rPr>
          <w:rFonts w:ascii="Times New Roman" w:hAnsi="Times New Roman"/>
          <w:iCs/>
          <w:sz w:val="24"/>
        </w:rPr>
        <w:t xml:space="preserve">є засвоєння теоретичних та практичних знань з етіології, патогенезу, клінічних проявів та діагностичних критеріїв основних ревматологічних захворювань, знання сучасної лабораторної та інструментальної діагностики </w:t>
      </w:r>
      <w:r w:rsidRPr="00DE500E">
        <w:rPr>
          <w:rFonts w:ascii="Times New Roman" w:hAnsi="Times New Roman"/>
          <w:bCs/>
          <w:sz w:val="24"/>
        </w:rPr>
        <w:t xml:space="preserve">та моніторингу перебігу ревматичних захворювань, </w:t>
      </w:r>
      <w:r w:rsidRPr="00DE500E">
        <w:rPr>
          <w:rFonts w:ascii="Times New Roman" w:hAnsi="Times New Roman"/>
          <w:iCs/>
          <w:sz w:val="24"/>
        </w:rPr>
        <w:t xml:space="preserve">міжнародних стандартів лікування, профілактики ускладнень та реабілітації хворих з даною патологією. </w:t>
      </w:r>
    </w:p>
    <w:p w14:paraId="31773489" w14:textId="77777777" w:rsidR="00DE500E" w:rsidRPr="00DE500E" w:rsidRDefault="00DE500E" w:rsidP="00DE500E">
      <w:pPr>
        <w:shd w:val="clear" w:color="auto" w:fill="FFFFFF"/>
        <w:tabs>
          <w:tab w:val="left" w:pos="1276"/>
        </w:tabs>
        <w:spacing w:after="0" w:line="240" w:lineRule="auto"/>
        <w:ind w:right="24"/>
        <w:jc w:val="both"/>
        <w:rPr>
          <w:rFonts w:ascii="Times New Roman" w:hAnsi="Times New Roman"/>
          <w:sz w:val="24"/>
        </w:rPr>
      </w:pPr>
      <w:r w:rsidRPr="00DE500E">
        <w:rPr>
          <w:rFonts w:ascii="Times New Roman" w:hAnsi="Times New Roman"/>
          <w:bCs/>
          <w:sz w:val="24"/>
          <w:u w:val="single"/>
        </w:rPr>
        <w:t xml:space="preserve"> Основним завданням</w:t>
      </w:r>
      <w:r w:rsidRPr="00DE500E">
        <w:rPr>
          <w:rFonts w:ascii="Times New Roman" w:hAnsi="Times New Roman"/>
          <w:b/>
          <w:sz w:val="24"/>
        </w:rPr>
        <w:t xml:space="preserve"> </w:t>
      </w:r>
      <w:r w:rsidRPr="00DE500E">
        <w:rPr>
          <w:rFonts w:ascii="Times New Roman" w:hAnsi="Times New Roman"/>
          <w:sz w:val="24"/>
        </w:rPr>
        <w:t>вивчення дисципліни «Ревматологія» є формування системи знань, поглиблення професійних умінь, педагогічної майстерності, дослідницько-інноваційної діяльності та практичних навичок під час ведення хворих ревматологічного профілю.</w:t>
      </w:r>
    </w:p>
    <w:p w14:paraId="7C0B1DED" w14:textId="325DDAE8" w:rsidR="002B71D6" w:rsidRPr="006F176E" w:rsidRDefault="0068208D" w:rsidP="006F176E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76E">
        <w:rPr>
          <w:rFonts w:ascii="Times New Roman" w:hAnsi="Times New Roman"/>
          <w:b/>
          <w:color w:val="4472C4" w:themeColor="accent5"/>
          <w:sz w:val="24"/>
          <w:szCs w:val="24"/>
        </w:rPr>
        <w:t>РЕЗУЛЬТАТИ НАВЧАННЯ</w:t>
      </w:r>
      <w:r w:rsidR="004174F0" w:rsidRPr="006F176E">
        <w:rPr>
          <w:rFonts w:ascii="Times New Roman" w:hAnsi="Times New Roman"/>
          <w:b/>
          <w:color w:val="4472C4" w:themeColor="accent5"/>
          <w:sz w:val="24"/>
          <w:szCs w:val="24"/>
        </w:rPr>
        <w:t xml:space="preserve"> </w:t>
      </w:r>
    </w:p>
    <w:p w14:paraId="43371535" w14:textId="68D63062" w:rsidR="001935DA" w:rsidRPr="006F176E" w:rsidRDefault="001935DA" w:rsidP="006F1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76E">
        <w:rPr>
          <w:rFonts w:ascii="Times New Roman" w:hAnsi="Times New Roman" w:cs="Times New Roman"/>
          <w:sz w:val="24"/>
          <w:szCs w:val="24"/>
        </w:rPr>
        <w:t xml:space="preserve">Після успішного вивчення дисципліни здобувач зможе: </w:t>
      </w:r>
    </w:p>
    <w:p w14:paraId="2CB83E53" w14:textId="77777777" w:rsidR="006F176E" w:rsidRPr="006F176E" w:rsidRDefault="006F176E" w:rsidP="006F176E">
      <w:pPr>
        <w:pStyle w:val="ac"/>
        <w:ind w:left="0"/>
        <w:jc w:val="both"/>
        <w:rPr>
          <w:rFonts w:ascii="Times New Roman" w:hAnsi="Times New Roman"/>
          <w:sz w:val="24"/>
        </w:rPr>
      </w:pPr>
      <w:r w:rsidRPr="006F176E">
        <w:rPr>
          <w:rFonts w:ascii="Times New Roman" w:hAnsi="Times New Roman"/>
          <w:sz w:val="24"/>
          <w:lang w:val="uk-UA"/>
        </w:rPr>
        <w:t>РН2 І</w:t>
      </w:r>
      <w:proofErr w:type="spellStart"/>
      <w:r w:rsidRPr="006F176E">
        <w:rPr>
          <w:rFonts w:ascii="Times New Roman" w:hAnsi="Times New Roman"/>
          <w:sz w:val="24"/>
        </w:rPr>
        <w:t>нтерпретувати</w:t>
      </w:r>
      <w:proofErr w:type="spellEnd"/>
      <w:r w:rsidRPr="006F176E">
        <w:rPr>
          <w:rFonts w:ascii="Times New Roman" w:hAnsi="Times New Roman"/>
          <w:sz w:val="24"/>
        </w:rPr>
        <w:t xml:space="preserve"> та </w:t>
      </w:r>
      <w:proofErr w:type="spellStart"/>
      <w:r w:rsidRPr="006F176E">
        <w:rPr>
          <w:rFonts w:ascii="Times New Roman" w:hAnsi="Times New Roman"/>
          <w:sz w:val="24"/>
        </w:rPr>
        <w:t>аналізувати</w:t>
      </w:r>
      <w:proofErr w:type="spellEnd"/>
      <w:r w:rsidRPr="006F176E">
        <w:rPr>
          <w:rFonts w:ascii="Times New Roman" w:hAnsi="Times New Roman"/>
          <w:sz w:val="24"/>
        </w:rPr>
        <w:t xml:space="preserve"> </w:t>
      </w:r>
      <w:r w:rsidRPr="006F176E">
        <w:rPr>
          <w:rFonts w:ascii="Times New Roman" w:hAnsi="Times New Roman"/>
          <w:sz w:val="24"/>
          <w:lang w:val="uk-UA"/>
        </w:rPr>
        <w:t>інформацію</w:t>
      </w:r>
      <w:r w:rsidRPr="006F176E">
        <w:rPr>
          <w:rFonts w:ascii="Times New Roman" w:hAnsi="Times New Roman"/>
          <w:sz w:val="24"/>
        </w:rPr>
        <w:t xml:space="preserve"> з </w:t>
      </w:r>
      <w:proofErr w:type="spellStart"/>
      <w:r w:rsidRPr="006F176E">
        <w:rPr>
          <w:rFonts w:ascii="Times New Roman" w:hAnsi="Times New Roman"/>
          <w:sz w:val="24"/>
        </w:rPr>
        <w:t>використанням</w:t>
      </w:r>
      <w:proofErr w:type="spellEnd"/>
      <w:r w:rsidRPr="006F176E">
        <w:rPr>
          <w:rFonts w:ascii="Times New Roman" w:hAnsi="Times New Roman"/>
          <w:sz w:val="24"/>
        </w:rPr>
        <w:t xml:space="preserve"> </w:t>
      </w:r>
      <w:proofErr w:type="spellStart"/>
      <w:r w:rsidRPr="006F176E">
        <w:rPr>
          <w:rFonts w:ascii="Times New Roman" w:hAnsi="Times New Roman"/>
          <w:sz w:val="24"/>
        </w:rPr>
        <w:t>новітніх</w:t>
      </w:r>
      <w:proofErr w:type="spellEnd"/>
      <w:r w:rsidRPr="006F176E">
        <w:rPr>
          <w:rFonts w:ascii="Times New Roman" w:hAnsi="Times New Roman"/>
          <w:sz w:val="24"/>
        </w:rPr>
        <w:t xml:space="preserve"> </w:t>
      </w:r>
      <w:proofErr w:type="spellStart"/>
      <w:r w:rsidRPr="006F176E">
        <w:rPr>
          <w:rFonts w:ascii="Times New Roman" w:hAnsi="Times New Roman"/>
          <w:sz w:val="24"/>
        </w:rPr>
        <w:t>інформаційних</w:t>
      </w:r>
      <w:proofErr w:type="spellEnd"/>
      <w:r w:rsidRPr="006F176E">
        <w:rPr>
          <w:rFonts w:ascii="Times New Roman" w:hAnsi="Times New Roman"/>
          <w:sz w:val="24"/>
        </w:rPr>
        <w:t xml:space="preserve"> </w:t>
      </w:r>
      <w:proofErr w:type="spellStart"/>
      <w:r w:rsidRPr="006F176E">
        <w:rPr>
          <w:rFonts w:ascii="Times New Roman" w:hAnsi="Times New Roman"/>
          <w:sz w:val="24"/>
        </w:rPr>
        <w:t>технологій</w:t>
      </w:r>
      <w:proofErr w:type="spellEnd"/>
    </w:p>
    <w:p w14:paraId="333BC773" w14:textId="77777777" w:rsidR="006F176E" w:rsidRPr="006F176E" w:rsidRDefault="006F176E" w:rsidP="006F176E">
      <w:pPr>
        <w:pStyle w:val="ac"/>
        <w:ind w:left="0"/>
        <w:jc w:val="both"/>
        <w:rPr>
          <w:rFonts w:ascii="Times New Roman" w:hAnsi="Times New Roman"/>
          <w:sz w:val="24"/>
        </w:rPr>
      </w:pPr>
      <w:r w:rsidRPr="006F176E">
        <w:rPr>
          <w:rFonts w:ascii="Times New Roman" w:hAnsi="Times New Roman"/>
          <w:sz w:val="24"/>
          <w:lang w:val="uk-UA"/>
        </w:rPr>
        <w:t>РН4 Формулювати</w:t>
      </w:r>
      <w:r w:rsidRPr="006F176E">
        <w:rPr>
          <w:rFonts w:ascii="Times New Roman" w:hAnsi="Times New Roman"/>
          <w:sz w:val="24"/>
        </w:rPr>
        <w:t xml:space="preserve"> </w:t>
      </w:r>
      <w:proofErr w:type="spellStart"/>
      <w:r w:rsidRPr="006F176E">
        <w:rPr>
          <w:rFonts w:ascii="Times New Roman" w:hAnsi="Times New Roman"/>
          <w:sz w:val="24"/>
        </w:rPr>
        <w:t>науков</w:t>
      </w:r>
      <w:proofErr w:type="spellEnd"/>
      <w:r w:rsidRPr="006F176E">
        <w:rPr>
          <w:rFonts w:ascii="Times New Roman" w:hAnsi="Times New Roman"/>
          <w:sz w:val="24"/>
          <w:lang w:val="uk-UA"/>
        </w:rPr>
        <w:t>і</w:t>
      </w:r>
      <w:r w:rsidRPr="006F176E">
        <w:rPr>
          <w:rFonts w:ascii="Times New Roman" w:hAnsi="Times New Roman"/>
          <w:sz w:val="24"/>
        </w:rPr>
        <w:t xml:space="preserve"> г</w:t>
      </w:r>
      <w:r w:rsidRPr="006F176E">
        <w:rPr>
          <w:rFonts w:ascii="Times New Roman" w:hAnsi="Times New Roman"/>
          <w:sz w:val="24"/>
          <w:lang w:val="uk-UA"/>
        </w:rPr>
        <w:t>і</w:t>
      </w:r>
      <w:proofErr w:type="spellStart"/>
      <w:r w:rsidRPr="006F176E">
        <w:rPr>
          <w:rFonts w:ascii="Times New Roman" w:hAnsi="Times New Roman"/>
          <w:sz w:val="24"/>
        </w:rPr>
        <w:t>потези</w:t>
      </w:r>
      <w:proofErr w:type="spellEnd"/>
      <w:r w:rsidRPr="006F176E">
        <w:rPr>
          <w:rFonts w:ascii="Times New Roman" w:hAnsi="Times New Roman"/>
          <w:sz w:val="24"/>
        </w:rPr>
        <w:t>, мет</w:t>
      </w:r>
      <w:r w:rsidRPr="006F176E">
        <w:rPr>
          <w:rFonts w:ascii="Times New Roman" w:hAnsi="Times New Roman"/>
          <w:sz w:val="24"/>
          <w:lang w:val="uk-UA"/>
        </w:rPr>
        <w:t>у</w:t>
      </w:r>
      <w:r w:rsidRPr="006F176E">
        <w:rPr>
          <w:rFonts w:ascii="Times New Roman" w:hAnsi="Times New Roman"/>
          <w:sz w:val="24"/>
        </w:rPr>
        <w:t xml:space="preserve"> і </w:t>
      </w:r>
      <w:proofErr w:type="spellStart"/>
      <w:r w:rsidRPr="006F176E">
        <w:rPr>
          <w:rFonts w:ascii="Times New Roman" w:hAnsi="Times New Roman"/>
          <w:sz w:val="24"/>
        </w:rPr>
        <w:t>завдан</w:t>
      </w:r>
      <w:proofErr w:type="spellEnd"/>
      <w:r w:rsidRPr="006F176E">
        <w:rPr>
          <w:rFonts w:ascii="Times New Roman" w:hAnsi="Times New Roman"/>
          <w:sz w:val="24"/>
          <w:lang w:val="uk-UA"/>
        </w:rPr>
        <w:t>ня</w:t>
      </w:r>
      <w:r w:rsidRPr="006F176E">
        <w:rPr>
          <w:rFonts w:ascii="Times New Roman" w:hAnsi="Times New Roman"/>
          <w:sz w:val="24"/>
        </w:rPr>
        <w:t xml:space="preserve"> </w:t>
      </w:r>
      <w:proofErr w:type="spellStart"/>
      <w:r w:rsidRPr="006F176E">
        <w:rPr>
          <w:rFonts w:ascii="Times New Roman" w:hAnsi="Times New Roman"/>
          <w:sz w:val="24"/>
        </w:rPr>
        <w:t>наукового</w:t>
      </w:r>
      <w:proofErr w:type="spellEnd"/>
      <w:r w:rsidRPr="006F176E">
        <w:rPr>
          <w:rFonts w:ascii="Times New Roman" w:hAnsi="Times New Roman"/>
          <w:sz w:val="24"/>
        </w:rPr>
        <w:t xml:space="preserve"> </w:t>
      </w:r>
      <w:proofErr w:type="spellStart"/>
      <w:r w:rsidRPr="006F176E">
        <w:rPr>
          <w:rFonts w:ascii="Times New Roman" w:hAnsi="Times New Roman"/>
          <w:sz w:val="24"/>
        </w:rPr>
        <w:t>дослідження</w:t>
      </w:r>
      <w:proofErr w:type="spellEnd"/>
    </w:p>
    <w:p w14:paraId="175F63B1" w14:textId="77777777" w:rsidR="006F176E" w:rsidRPr="006F176E" w:rsidRDefault="006F176E" w:rsidP="006F176E">
      <w:pPr>
        <w:pStyle w:val="ac"/>
        <w:ind w:left="0"/>
        <w:jc w:val="both"/>
        <w:rPr>
          <w:rFonts w:ascii="Times New Roman" w:hAnsi="Times New Roman"/>
          <w:sz w:val="24"/>
        </w:rPr>
      </w:pPr>
      <w:r w:rsidRPr="006F176E">
        <w:rPr>
          <w:rFonts w:ascii="Times New Roman" w:hAnsi="Times New Roman"/>
          <w:sz w:val="24"/>
          <w:lang w:val="uk-UA"/>
        </w:rPr>
        <w:t xml:space="preserve">РН5 Розробляти дизайн та план наукового дослідження </w:t>
      </w:r>
    </w:p>
    <w:p w14:paraId="418039C5" w14:textId="77777777" w:rsidR="006F176E" w:rsidRPr="006F176E" w:rsidRDefault="006F176E" w:rsidP="006F176E">
      <w:pPr>
        <w:pStyle w:val="ac"/>
        <w:ind w:left="0"/>
        <w:jc w:val="both"/>
        <w:rPr>
          <w:rFonts w:ascii="Times New Roman" w:hAnsi="Times New Roman"/>
          <w:sz w:val="24"/>
        </w:rPr>
      </w:pPr>
      <w:r w:rsidRPr="006F176E">
        <w:rPr>
          <w:rFonts w:ascii="Times New Roman" w:hAnsi="Times New Roman"/>
          <w:sz w:val="24"/>
          <w:lang w:val="uk-UA"/>
        </w:rPr>
        <w:lastRenderedPageBreak/>
        <w:t xml:space="preserve">РН6 Виконувати оригінальне </w:t>
      </w:r>
      <w:proofErr w:type="spellStart"/>
      <w:r w:rsidRPr="006F176E">
        <w:rPr>
          <w:rFonts w:ascii="Times New Roman" w:hAnsi="Times New Roman"/>
          <w:sz w:val="24"/>
        </w:rPr>
        <w:t>наукове</w:t>
      </w:r>
      <w:proofErr w:type="spellEnd"/>
      <w:r w:rsidRPr="006F176E">
        <w:rPr>
          <w:rFonts w:ascii="Times New Roman" w:hAnsi="Times New Roman"/>
          <w:sz w:val="24"/>
        </w:rPr>
        <w:t xml:space="preserve"> </w:t>
      </w:r>
      <w:proofErr w:type="spellStart"/>
      <w:r w:rsidRPr="006F176E">
        <w:rPr>
          <w:rFonts w:ascii="Times New Roman" w:hAnsi="Times New Roman"/>
          <w:sz w:val="24"/>
        </w:rPr>
        <w:t>дослідження</w:t>
      </w:r>
      <w:proofErr w:type="spellEnd"/>
    </w:p>
    <w:p w14:paraId="6F350471" w14:textId="77777777" w:rsidR="006F176E" w:rsidRPr="006F176E" w:rsidRDefault="006F176E" w:rsidP="006F176E">
      <w:pPr>
        <w:pStyle w:val="ac"/>
        <w:ind w:left="0"/>
        <w:jc w:val="both"/>
        <w:rPr>
          <w:rFonts w:ascii="Times New Roman" w:hAnsi="Times New Roman"/>
          <w:sz w:val="24"/>
        </w:rPr>
      </w:pPr>
      <w:r w:rsidRPr="006F176E">
        <w:rPr>
          <w:rFonts w:ascii="Times New Roman" w:hAnsi="Times New Roman"/>
          <w:sz w:val="24"/>
          <w:lang w:val="uk-UA"/>
        </w:rPr>
        <w:t>РН8</w:t>
      </w:r>
      <w:r w:rsidRPr="006F176E">
        <w:rPr>
          <w:rFonts w:ascii="Times New Roman" w:hAnsi="Times New Roman"/>
          <w:sz w:val="24"/>
        </w:rPr>
        <w:t xml:space="preserve"> В</w:t>
      </w:r>
      <w:proofErr w:type="spellStart"/>
      <w:r w:rsidRPr="006F176E">
        <w:rPr>
          <w:rFonts w:ascii="Times New Roman" w:hAnsi="Times New Roman"/>
          <w:sz w:val="24"/>
          <w:lang w:val="uk-UA"/>
        </w:rPr>
        <w:t>олодіти</w:t>
      </w:r>
      <w:proofErr w:type="spellEnd"/>
      <w:r w:rsidRPr="006F176E">
        <w:rPr>
          <w:rFonts w:ascii="Times New Roman" w:hAnsi="Times New Roman"/>
          <w:sz w:val="24"/>
          <w:lang w:val="uk-UA"/>
        </w:rPr>
        <w:t>,</w:t>
      </w:r>
      <w:r w:rsidRPr="006F176E">
        <w:rPr>
          <w:rFonts w:ascii="Times New Roman" w:hAnsi="Times New Roman"/>
          <w:sz w:val="24"/>
        </w:rPr>
        <w:t xml:space="preserve"> </w:t>
      </w:r>
      <w:proofErr w:type="spellStart"/>
      <w:r w:rsidRPr="006F176E">
        <w:rPr>
          <w:rFonts w:ascii="Times New Roman" w:hAnsi="Times New Roman"/>
          <w:sz w:val="24"/>
        </w:rPr>
        <w:t>вдосконалювати</w:t>
      </w:r>
      <w:proofErr w:type="spellEnd"/>
      <w:r w:rsidRPr="006F176E">
        <w:rPr>
          <w:rFonts w:ascii="Times New Roman" w:hAnsi="Times New Roman"/>
          <w:sz w:val="24"/>
        </w:rPr>
        <w:t xml:space="preserve"> та </w:t>
      </w:r>
      <w:proofErr w:type="spellStart"/>
      <w:r w:rsidRPr="006F176E">
        <w:rPr>
          <w:rFonts w:ascii="Times New Roman" w:hAnsi="Times New Roman"/>
          <w:sz w:val="24"/>
        </w:rPr>
        <w:t>впроваджувати</w:t>
      </w:r>
      <w:proofErr w:type="spellEnd"/>
      <w:r w:rsidRPr="006F176E">
        <w:rPr>
          <w:rFonts w:ascii="Times New Roman" w:hAnsi="Times New Roman"/>
          <w:sz w:val="24"/>
        </w:rPr>
        <w:t xml:space="preserve"> </w:t>
      </w:r>
      <w:proofErr w:type="spellStart"/>
      <w:r w:rsidRPr="006F176E">
        <w:rPr>
          <w:rFonts w:ascii="Times New Roman" w:hAnsi="Times New Roman"/>
          <w:sz w:val="24"/>
        </w:rPr>
        <w:t>нові</w:t>
      </w:r>
      <w:proofErr w:type="spellEnd"/>
      <w:r w:rsidRPr="006F176E">
        <w:rPr>
          <w:rFonts w:ascii="Times New Roman" w:hAnsi="Times New Roman"/>
          <w:sz w:val="24"/>
        </w:rPr>
        <w:t xml:space="preserve"> </w:t>
      </w:r>
      <w:proofErr w:type="spellStart"/>
      <w:r w:rsidRPr="006F176E">
        <w:rPr>
          <w:rFonts w:ascii="Times New Roman" w:hAnsi="Times New Roman"/>
          <w:sz w:val="24"/>
        </w:rPr>
        <w:t>методи</w:t>
      </w:r>
      <w:proofErr w:type="spellEnd"/>
      <w:r w:rsidRPr="006F176E">
        <w:rPr>
          <w:rFonts w:ascii="Times New Roman" w:hAnsi="Times New Roman"/>
          <w:sz w:val="24"/>
        </w:rPr>
        <w:t xml:space="preserve"> </w:t>
      </w:r>
      <w:proofErr w:type="spellStart"/>
      <w:r w:rsidRPr="006F176E">
        <w:rPr>
          <w:rFonts w:ascii="Times New Roman" w:hAnsi="Times New Roman"/>
          <w:sz w:val="24"/>
        </w:rPr>
        <w:t>дослідження</w:t>
      </w:r>
      <w:proofErr w:type="spellEnd"/>
      <w:r w:rsidRPr="006F176E">
        <w:rPr>
          <w:rFonts w:ascii="Times New Roman" w:hAnsi="Times New Roman"/>
          <w:sz w:val="24"/>
        </w:rPr>
        <w:t xml:space="preserve"> за </w:t>
      </w:r>
      <w:proofErr w:type="spellStart"/>
      <w:r w:rsidRPr="006F176E">
        <w:rPr>
          <w:rFonts w:ascii="Times New Roman" w:hAnsi="Times New Roman"/>
          <w:sz w:val="24"/>
        </w:rPr>
        <w:t>обраним</w:t>
      </w:r>
      <w:proofErr w:type="spellEnd"/>
      <w:r w:rsidRPr="006F176E">
        <w:rPr>
          <w:rFonts w:ascii="Times New Roman" w:hAnsi="Times New Roman"/>
          <w:sz w:val="24"/>
        </w:rPr>
        <w:t xml:space="preserve"> </w:t>
      </w:r>
      <w:proofErr w:type="spellStart"/>
      <w:r w:rsidRPr="006F176E">
        <w:rPr>
          <w:rFonts w:ascii="Times New Roman" w:hAnsi="Times New Roman"/>
          <w:sz w:val="24"/>
        </w:rPr>
        <w:t>напрямом</w:t>
      </w:r>
      <w:proofErr w:type="spellEnd"/>
      <w:r w:rsidRPr="006F176E">
        <w:rPr>
          <w:rFonts w:ascii="Times New Roman" w:hAnsi="Times New Roman"/>
          <w:sz w:val="24"/>
        </w:rPr>
        <w:t xml:space="preserve"> </w:t>
      </w:r>
      <w:proofErr w:type="spellStart"/>
      <w:r w:rsidRPr="006F176E">
        <w:rPr>
          <w:rFonts w:ascii="Times New Roman" w:hAnsi="Times New Roman"/>
          <w:sz w:val="24"/>
        </w:rPr>
        <w:t>наукового</w:t>
      </w:r>
      <w:proofErr w:type="spellEnd"/>
      <w:r w:rsidRPr="006F176E">
        <w:rPr>
          <w:rFonts w:ascii="Times New Roman" w:hAnsi="Times New Roman"/>
          <w:sz w:val="24"/>
        </w:rPr>
        <w:t xml:space="preserve"> проекту та </w:t>
      </w:r>
      <w:proofErr w:type="spellStart"/>
      <w:r w:rsidRPr="006F176E">
        <w:rPr>
          <w:rFonts w:ascii="Times New Roman" w:hAnsi="Times New Roman"/>
          <w:sz w:val="24"/>
        </w:rPr>
        <w:t>освітньої</w:t>
      </w:r>
      <w:proofErr w:type="spellEnd"/>
      <w:r w:rsidRPr="006F176E">
        <w:rPr>
          <w:rFonts w:ascii="Times New Roman" w:hAnsi="Times New Roman"/>
          <w:sz w:val="24"/>
        </w:rPr>
        <w:t xml:space="preserve"> </w:t>
      </w:r>
      <w:proofErr w:type="spellStart"/>
      <w:r w:rsidRPr="006F176E">
        <w:rPr>
          <w:rFonts w:ascii="Times New Roman" w:hAnsi="Times New Roman"/>
          <w:sz w:val="24"/>
        </w:rPr>
        <w:t>діяльності</w:t>
      </w:r>
      <w:proofErr w:type="spellEnd"/>
    </w:p>
    <w:p w14:paraId="5FF866FF" w14:textId="77777777" w:rsidR="006F176E" w:rsidRPr="006F176E" w:rsidRDefault="006F176E" w:rsidP="006F176E">
      <w:pPr>
        <w:pStyle w:val="ac"/>
        <w:ind w:left="0"/>
        <w:jc w:val="both"/>
        <w:rPr>
          <w:rFonts w:ascii="Times New Roman" w:hAnsi="Times New Roman"/>
          <w:sz w:val="24"/>
        </w:rPr>
      </w:pPr>
      <w:r w:rsidRPr="006F176E">
        <w:rPr>
          <w:rFonts w:ascii="Times New Roman" w:hAnsi="Times New Roman"/>
          <w:sz w:val="24"/>
          <w:lang w:val="uk-UA"/>
        </w:rPr>
        <w:t>РН9</w:t>
      </w:r>
      <w:r w:rsidRPr="006F176E">
        <w:rPr>
          <w:rFonts w:ascii="Times New Roman" w:hAnsi="Times New Roman"/>
          <w:sz w:val="24"/>
        </w:rPr>
        <w:t xml:space="preserve"> </w:t>
      </w:r>
      <w:proofErr w:type="spellStart"/>
      <w:r w:rsidRPr="006F176E">
        <w:rPr>
          <w:rFonts w:ascii="Times New Roman" w:hAnsi="Times New Roman"/>
          <w:sz w:val="24"/>
        </w:rPr>
        <w:t>Аналізувати</w:t>
      </w:r>
      <w:proofErr w:type="spellEnd"/>
      <w:r w:rsidRPr="006F176E">
        <w:rPr>
          <w:rFonts w:ascii="Times New Roman" w:hAnsi="Times New Roman"/>
          <w:sz w:val="24"/>
        </w:rPr>
        <w:t xml:space="preserve"> </w:t>
      </w:r>
      <w:proofErr w:type="spellStart"/>
      <w:r w:rsidRPr="006F176E">
        <w:rPr>
          <w:rFonts w:ascii="Times New Roman" w:hAnsi="Times New Roman"/>
          <w:sz w:val="24"/>
        </w:rPr>
        <w:t>результати</w:t>
      </w:r>
      <w:proofErr w:type="spellEnd"/>
      <w:r w:rsidRPr="006F176E">
        <w:rPr>
          <w:rFonts w:ascii="Times New Roman" w:hAnsi="Times New Roman"/>
          <w:sz w:val="24"/>
        </w:rPr>
        <w:t xml:space="preserve"> </w:t>
      </w:r>
      <w:proofErr w:type="spellStart"/>
      <w:r w:rsidRPr="006F176E">
        <w:rPr>
          <w:rFonts w:ascii="Times New Roman" w:hAnsi="Times New Roman"/>
          <w:sz w:val="24"/>
        </w:rPr>
        <w:t>наукових</w:t>
      </w:r>
      <w:proofErr w:type="spellEnd"/>
      <w:r w:rsidRPr="006F176E">
        <w:rPr>
          <w:rFonts w:ascii="Times New Roman" w:hAnsi="Times New Roman"/>
          <w:sz w:val="24"/>
        </w:rPr>
        <w:t xml:space="preserve"> </w:t>
      </w:r>
      <w:proofErr w:type="spellStart"/>
      <w:r w:rsidRPr="006F176E">
        <w:rPr>
          <w:rFonts w:ascii="Times New Roman" w:hAnsi="Times New Roman"/>
          <w:sz w:val="24"/>
        </w:rPr>
        <w:t>досліджень</w:t>
      </w:r>
      <w:proofErr w:type="spellEnd"/>
      <w:r w:rsidRPr="006F176E">
        <w:rPr>
          <w:rFonts w:ascii="Times New Roman" w:hAnsi="Times New Roman"/>
          <w:sz w:val="24"/>
        </w:rPr>
        <w:t xml:space="preserve">, </w:t>
      </w:r>
      <w:proofErr w:type="spellStart"/>
      <w:r w:rsidRPr="006F176E">
        <w:rPr>
          <w:rFonts w:ascii="Times New Roman" w:hAnsi="Times New Roman"/>
          <w:sz w:val="24"/>
        </w:rPr>
        <w:t>використовувати</w:t>
      </w:r>
      <w:proofErr w:type="spellEnd"/>
      <w:r w:rsidRPr="006F176E">
        <w:rPr>
          <w:rFonts w:ascii="Times New Roman" w:hAnsi="Times New Roman"/>
          <w:sz w:val="24"/>
        </w:rPr>
        <w:t xml:space="preserve"> </w:t>
      </w:r>
      <w:proofErr w:type="spellStart"/>
      <w:r w:rsidRPr="006F176E">
        <w:rPr>
          <w:rFonts w:ascii="Times New Roman" w:hAnsi="Times New Roman"/>
          <w:sz w:val="24"/>
        </w:rPr>
        <w:t>методи</w:t>
      </w:r>
      <w:proofErr w:type="spellEnd"/>
      <w:r w:rsidRPr="006F176E">
        <w:rPr>
          <w:rFonts w:ascii="Times New Roman" w:hAnsi="Times New Roman"/>
          <w:sz w:val="24"/>
        </w:rPr>
        <w:t xml:space="preserve"> </w:t>
      </w:r>
      <w:proofErr w:type="spellStart"/>
      <w:r w:rsidRPr="006F176E">
        <w:rPr>
          <w:rFonts w:ascii="Times New Roman" w:hAnsi="Times New Roman"/>
          <w:sz w:val="24"/>
        </w:rPr>
        <w:t>статистичного</w:t>
      </w:r>
      <w:proofErr w:type="spellEnd"/>
      <w:r w:rsidRPr="006F176E">
        <w:rPr>
          <w:rFonts w:ascii="Times New Roman" w:hAnsi="Times New Roman"/>
          <w:sz w:val="24"/>
        </w:rPr>
        <w:t xml:space="preserve"> </w:t>
      </w:r>
      <w:proofErr w:type="spellStart"/>
      <w:r w:rsidRPr="006F176E">
        <w:rPr>
          <w:rFonts w:ascii="Times New Roman" w:hAnsi="Times New Roman"/>
          <w:sz w:val="24"/>
        </w:rPr>
        <w:t>дослідження</w:t>
      </w:r>
      <w:proofErr w:type="spellEnd"/>
      <w:r w:rsidRPr="006F176E">
        <w:rPr>
          <w:rFonts w:ascii="Times New Roman" w:hAnsi="Times New Roman"/>
          <w:sz w:val="24"/>
        </w:rPr>
        <w:t xml:space="preserve"> </w:t>
      </w:r>
    </w:p>
    <w:p w14:paraId="57943FE5" w14:textId="77777777" w:rsidR="006F176E" w:rsidRPr="006F176E" w:rsidRDefault="006F176E" w:rsidP="006F176E">
      <w:pPr>
        <w:pStyle w:val="ac"/>
        <w:ind w:left="0"/>
        <w:jc w:val="both"/>
        <w:rPr>
          <w:rFonts w:ascii="Times New Roman" w:hAnsi="Times New Roman"/>
          <w:sz w:val="24"/>
        </w:rPr>
      </w:pPr>
      <w:r w:rsidRPr="006F176E">
        <w:rPr>
          <w:rFonts w:ascii="Times New Roman" w:hAnsi="Times New Roman"/>
          <w:sz w:val="24"/>
          <w:lang w:val="uk-UA"/>
        </w:rPr>
        <w:t>РН10</w:t>
      </w:r>
      <w:r w:rsidRPr="006F176E">
        <w:rPr>
          <w:rFonts w:ascii="Times New Roman" w:hAnsi="Times New Roman"/>
          <w:sz w:val="24"/>
        </w:rPr>
        <w:t xml:space="preserve"> </w:t>
      </w:r>
      <w:proofErr w:type="spellStart"/>
      <w:r w:rsidRPr="006F176E">
        <w:rPr>
          <w:rFonts w:ascii="Times New Roman" w:hAnsi="Times New Roman"/>
          <w:sz w:val="24"/>
        </w:rPr>
        <w:t>Впроваджувати</w:t>
      </w:r>
      <w:proofErr w:type="spellEnd"/>
      <w:r w:rsidRPr="006F176E">
        <w:rPr>
          <w:rFonts w:ascii="Times New Roman" w:hAnsi="Times New Roman"/>
          <w:sz w:val="24"/>
        </w:rPr>
        <w:t xml:space="preserve"> </w:t>
      </w:r>
      <w:proofErr w:type="spellStart"/>
      <w:r w:rsidRPr="006F176E">
        <w:rPr>
          <w:rFonts w:ascii="Times New Roman" w:hAnsi="Times New Roman"/>
          <w:sz w:val="24"/>
        </w:rPr>
        <w:t>результати</w:t>
      </w:r>
      <w:proofErr w:type="spellEnd"/>
      <w:r w:rsidRPr="006F176E">
        <w:rPr>
          <w:rFonts w:ascii="Times New Roman" w:hAnsi="Times New Roman"/>
          <w:sz w:val="24"/>
        </w:rPr>
        <w:t xml:space="preserve"> </w:t>
      </w:r>
      <w:proofErr w:type="spellStart"/>
      <w:r w:rsidRPr="006F176E">
        <w:rPr>
          <w:rFonts w:ascii="Times New Roman" w:hAnsi="Times New Roman"/>
          <w:sz w:val="24"/>
        </w:rPr>
        <w:t>наукових</w:t>
      </w:r>
      <w:proofErr w:type="spellEnd"/>
      <w:r w:rsidRPr="006F176E">
        <w:rPr>
          <w:rFonts w:ascii="Times New Roman" w:hAnsi="Times New Roman"/>
          <w:sz w:val="24"/>
        </w:rPr>
        <w:t xml:space="preserve"> </w:t>
      </w:r>
      <w:proofErr w:type="spellStart"/>
      <w:r w:rsidRPr="006F176E">
        <w:rPr>
          <w:rFonts w:ascii="Times New Roman" w:hAnsi="Times New Roman"/>
          <w:sz w:val="24"/>
        </w:rPr>
        <w:t>досліджень</w:t>
      </w:r>
      <w:proofErr w:type="spellEnd"/>
      <w:r w:rsidRPr="006F176E">
        <w:rPr>
          <w:rFonts w:ascii="Times New Roman" w:hAnsi="Times New Roman"/>
          <w:sz w:val="24"/>
        </w:rPr>
        <w:t xml:space="preserve"> у </w:t>
      </w:r>
      <w:proofErr w:type="spellStart"/>
      <w:r w:rsidRPr="006F176E">
        <w:rPr>
          <w:rFonts w:ascii="Times New Roman" w:hAnsi="Times New Roman"/>
          <w:sz w:val="24"/>
        </w:rPr>
        <w:t>освітній</w:t>
      </w:r>
      <w:proofErr w:type="spellEnd"/>
      <w:r w:rsidRPr="006F176E">
        <w:rPr>
          <w:rFonts w:ascii="Times New Roman" w:hAnsi="Times New Roman"/>
          <w:sz w:val="24"/>
        </w:rPr>
        <w:t xml:space="preserve"> </w:t>
      </w:r>
      <w:proofErr w:type="spellStart"/>
      <w:r w:rsidRPr="006F176E">
        <w:rPr>
          <w:rFonts w:ascii="Times New Roman" w:hAnsi="Times New Roman"/>
          <w:sz w:val="24"/>
        </w:rPr>
        <w:t>процес</w:t>
      </w:r>
      <w:proofErr w:type="spellEnd"/>
      <w:r w:rsidRPr="006F176E">
        <w:rPr>
          <w:rFonts w:ascii="Times New Roman" w:hAnsi="Times New Roman"/>
          <w:sz w:val="24"/>
          <w:lang w:val="uk-UA"/>
        </w:rPr>
        <w:t xml:space="preserve">, </w:t>
      </w:r>
      <w:proofErr w:type="spellStart"/>
      <w:r w:rsidRPr="006F176E">
        <w:rPr>
          <w:rFonts w:ascii="Times New Roman" w:hAnsi="Times New Roman"/>
          <w:sz w:val="24"/>
        </w:rPr>
        <w:t>медичну</w:t>
      </w:r>
      <w:proofErr w:type="spellEnd"/>
      <w:r w:rsidRPr="006F176E">
        <w:rPr>
          <w:rFonts w:ascii="Times New Roman" w:hAnsi="Times New Roman"/>
          <w:sz w:val="24"/>
        </w:rPr>
        <w:t xml:space="preserve"> практику та </w:t>
      </w:r>
      <w:r w:rsidRPr="006F176E">
        <w:rPr>
          <w:rFonts w:ascii="Times New Roman" w:hAnsi="Times New Roman"/>
          <w:sz w:val="24"/>
          <w:lang w:val="uk-UA"/>
        </w:rPr>
        <w:t xml:space="preserve">суспільство </w:t>
      </w:r>
    </w:p>
    <w:p w14:paraId="6D64064F" w14:textId="77777777" w:rsidR="006F176E" w:rsidRPr="006F176E" w:rsidRDefault="006F176E" w:rsidP="006F176E">
      <w:pPr>
        <w:pStyle w:val="ac"/>
        <w:ind w:left="0"/>
        <w:jc w:val="both"/>
        <w:rPr>
          <w:rFonts w:ascii="Times New Roman" w:hAnsi="Times New Roman"/>
          <w:sz w:val="24"/>
        </w:rPr>
      </w:pPr>
      <w:r w:rsidRPr="006F176E">
        <w:rPr>
          <w:rFonts w:ascii="Times New Roman" w:hAnsi="Times New Roman"/>
          <w:sz w:val="24"/>
          <w:lang w:val="uk-UA"/>
        </w:rPr>
        <w:t>РН11</w:t>
      </w:r>
      <w:r w:rsidRPr="006F176E">
        <w:rPr>
          <w:rFonts w:ascii="Times New Roman" w:hAnsi="Times New Roman"/>
          <w:sz w:val="24"/>
        </w:rPr>
        <w:t xml:space="preserve"> </w:t>
      </w:r>
      <w:proofErr w:type="spellStart"/>
      <w:r w:rsidRPr="006F176E">
        <w:rPr>
          <w:rFonts w:ascii="Times New Roman" w:hAnsi="Times New Roman"/>
          <w:sz w:val="24"/>
        </w:rPr>
        <w:t>Презентувати</w:t>
      </w:r>
      <w:proofErr w:type="spellEnd"/>
      <w:r w:rsidRPr="006F176E">
        <w:rPr>
          <w:rFonts w:ascii="Times New Roman" w:hAnsi="Times New Roman"/>
          <w:sz w:val="24"/>
        </w:rPr>
        <w:t xml:space="preserve"> </w:t>
      </w:r>
      <w:proofErr w:type="spellStart"/>
      <w:r w:rsidRPr="006F176E">
        <w:rPr>
          <w:rFonts w:ascii="Times New Roman" w:hAnsi="Times New Roman"/>
          <w:sz w:val="24"/>
        </w:rPr>
        <w:t>результати</w:t>
      </w:r>
      <w:proofErr w:type="spellEnd"/>
      <w:r w:rsidRPr="006F176E">
        <w:rPr>
          <w:rFonts w:ascii="Times New Roman" w:hAnsi="Times New Roman"/>
          <w:sz w:val="24"/>
        </w:rPr>
        <w:t xml:space="preserve"> </w:t>
      </w:r>
      <w:proofErr w:type="spellStart"/>
      <w:r w:rsidRPr="006F176E">
        <w:rPr>
          <w:rFonts w:ascii="Times New Roman" w:hAnsi="Times New Roman"/>
          <w:sz w:val="24"/>
        </w:rPr>
        <w:t>наукових</w:t>
      </w:r>
      <w:proofErr w:type="spellEnd"/>
      <w:r w:rsidRPr="006F176E">
        <w:rPr>
          <w:rFonts w:ascii="Times New Roman" w:hAnsi="Times New Roman"/>
          <w:sz w:val="24"/>
        </w:rPr>
        <w:t xml:space="preserve"> </w:t>
      </w:r>
      <w:proofErr w:type="spellStart"/>
      <w:r w:rsidRPr="006F176E">
        <w:rPr>
          <w:rFonts w:ascii="Times New Roman" w:hAnsi="Times New Roman"/>
          <w:sz w:val="24"/>
        </w:rPr>
        <w:t>досліджень</w:t>
      </w:r>
      <w:proofErr w:type="spellEnd"/>
      <w:r w:rsidRPr="006F176E">
        <w:rPr>
          <w:rFonts w:ascii="Times New Roman" w:hAnsi="Times New Roman"/>
          <w:sz w:val="24"/>
        </w:rPr>
        <w:t xml:space="preserve"> у </w:t>
      </w:r>
      <w:proofErr w:type="spellStart"/>
      <w:r w:rsidRPr="006F176E">
        <w:rPr>
          <w:rFonts w:ascii="Times New Roman" w:hAnsi="Times New Roman"/>
          <w:sz w:val="24"/>
        </w:rPr>
        <w:t>формі</w:t>
      </w:r>
      <w:proofErr w:type="spellEnd"/>
      <w:r w:rsidRPr="006F176E">
        <w:rPr>
          <w:rFonts w:ascii="Times New Roman" w:hAnsi="Times New Roman"/>
          <w:sz w:val="24"/>
        </w:rPr>
        <w:t xml:space="preserve"> </w:t>
      </w:r>
      <w:proofErr w:type="spellStart"/>
      <w:r w:rsidRPr="006F176E">
        <w:rPr>
          <w:rFonts w:ascii="Times New Roman" w:hAnsi="Times New Roman"/>
          <w:sz w:val="24"/>
        </w:rPr>
        <w:t>презентації</w:t>
      </w:r>
      <w:proofErr w:type="spellEnd"/>
      <w:r w:rsidRPr="006F176E">
        <w:rPr>
          <w:rFonts w:ascii="Times New Roman" w:hAnsi="Times New Roman"/>
          <w:sz w:val="24"/>
        </w:rPr>
        <w:t xml:space="preserve">, </w:t>
      </w:r>
      <w:proofErr w:type="spellStart"/>
      <w:r w:rsidRPr="006F176E">
        <w:rPr>
          <w:rFonts w:ascii="Times New Roman" w:hAnsi="Times New Roman"/>
          <w:sz w:val="24"/>
        </w:rPr>
        <w:t>постерних</w:t>
      </w:r>
      <w:proofErr w:type="spellEnd"/>
      <w:r w:rsidRPr="006F176E">
        <w:rPr>
          <w:rFonts w:ascii="Times New Roman" w:hAnsi="Times New Roman"/>
          <w:sz w:val="24"/>
        </w:rPr>
        <w:t xml:space="preserve"> </w:t>
      </w:r>
      <w:proofErr w:type="spellStart"/>
      <w:r w:rsidRPr="006F176E">
        <w:rPr>
          <w:rFonts w:ascii="Times New Roman" w:hAnsi="Times New Roman"/>
          <w:sz w:val="24"/>
        </w:rPr>
        <w:t>доповідей</w:t>
      </w:r>
      <w:proofErr w:type="spellEnd"/>
      <w:r w:rsidRPr="006F176E">
        <w:rPr>
          <w:rFonts w:ascii="Times New Roman" w:hAnsi="Times New Roman"/>
          <w:sz w:val="24"/>
        </w:rPr>
        <w:t xml:space="preserve">, </w:t>
      </w:r>
      <w:proofErr w:type="spellStart"/>
      <w:r w:rsidRPr="006F176E">
        <w:rPr>
          <w:rFonts w:ascii="Times New Roman" w:hAnsi="Times New Roman"/>
          <w:sz w:val="24"/>
        </w:rPr>
        <w:t>публікацій</w:t>
      </w:r>
      <w:proofErr w:type="spellEnd"/>
    </w:p>
    <w:p w14:paraId="315307E6" w14:textId="77777777" w:rsidR="006F176E" w:rsidRPr="006F176E" w:rsidRDefault="006F176E" w:rsidP="006F176E">
      <w:pPr>
        <w:pStyle w:val="ac"/>
        <w:ind w:left="0"/>
        <w:jc w:val="both"/>
        <w:rPr>
          <w:rFonts w:ascii="Times New Roman" w:hAnsi="Times New Roman"/>
          <w:sz w:val="24"/>
        </w:rPr>
      </w:pPr>
      <w:r w:rsidRPr="006F176E">
        <w:rPr>
          <w:rFonts w:ascii="Times New Roman" w:hAnsi="Times New Roman"/>
          <w:sz w:val="24"/>
          <w:lang w:val="uk-UA"/>
        </w:rPr>
        <w:t>РН16</w:t>
      </w:r>
      <w:r w:rsidRPr="006F176E">
        <w:rPr>
          <w:rFonts w:ascii="Times New Roman" w:hAnsi="Times New Roman"/>
          <w:sz w:val="24"/>
        </w:rPr>
        <w:t xml:space="preserve"> </w:t>
      </w:r>
      <w:proofErr w:type="spellStart"/>
      <w:r w:rsidRPr="006F176E">
        <w:rPr>
          <w:rFonts w:ascii="Times New Roman" w:hAnsi="Times New Roman"/>
          <w:sz w:val="24"/>
        </w:rPr>
        <w:t>Дотримуватися</w:t>
      </w:r>
      <w:proofErr w:type="spellEnd"/>
      <w:r w:rsidRPr="006F176E">
        <w:rPr>
          <w:rFonts w:ascii="Times New Roman" w:hAnsi="Times New Roman"/>
          <w:sz w:val="24"/>
        </w:rPr>
        <w:t xml:space="preserve"> </w:t>
      </w:r>
      <w:proofErr w:type="spellStart"/>
      <w:r w:rsidRPr="006F176E">
        <w:rPr>
          <w:rFonts w:ascii="Times New Roman" w:hAnsi="Times New Roman"/>
          <w:sz w:val="24"/>
        </w:rPr>
        <w:t>етичних</w:t>
      </w:r>
      <w:proofErr w:type="spellEnd"/>
      <w:r w:rsidRPr="006F176E">
        <w:rPr>
          <w:rFonts w:ascii="Times New Roman" w:hAnsi="Times New Roman"/>
          <w:sz w:val="24"/>
        </w:rPr>
        <w:t xml:space="preserve"> </w:t>
      </w:r>
      <w:proofErr w:type="spellStart"/>
      <w:r w:rsidRPr="006F176E">
        <w:rPr>
          <w:rFonts w:ascii="Times New Roman" w:hAnsi="Times New Roman"/>
          <w:sz w:val="24"/>
        </w:rPr>
        <w:t>принципів</w:t>
      </w:r>
      <w:proofErr w:type="spellEnd"/>
      <w:r w:rsidRPr="006F176E">
        <w:rPr>
          <w:rFonts w:ascii="Times New Roman" w:hAnsi="Times New Roman"/>
          <w:sz w:val="24"/>
        </w:rPr>
        <w:t xml:space="preserve"> при </w:t>
      </w:r>
      <w:proofErr w:type="spellStart"/>
      <w:r w:rsidRPr="006F176E">
        <w:rPr>
          <w:rFonts w:ascii="Times New Roman" w:hAnsi="Times New Roman"/>
          <w:sz w:val="24"/>
        </w:rPr>
        <w:t>роботі</w:t>
      </w:r>
      <w:proofErr w:type="spellEnd"/>
      <w:r w:rsidRPr="006F176E">
        <w:rPr>
          <w:rFonts w:ascii="Times New Roman" w:hAnsi="Times New Roman"/>
          <w:sz w:val="24"/>
        </w:rPr>
        <w:t xml:space="preserve"> з </w:t>
      </w:r>
      <w:proofErr w:type="spellStart"/>
      <w:r w:rsidRPr="006F176E">
        <w:rPr>
          <w:rFonts w:ascii="Times New Roman" w:hAnsi="Times New Roman"/>
          <w:sz w:val="24"/>
        </w:rPr>
        <w:t>пацієнтами</w:t>
      </w:r>
      <w:proofErr w:type="spellEnd"/>
      <w:r w:rsidRPr="006F176E">
        <w:rPr>
          <w:rFonts w:ascii="Times New Roman" w:hAnsi="Times New Roman"/>
          <w:sz w:val="24"/>
        </w:rPr>
        <w:t xml:space="preserve">, </w:t>
      </w:r>
      <w:proofErr w:type="spellStart"/>
      <w:r w:rsidRPr="006F176E">
        <w:rPr>
          <w:rFonts w:ascii="Times New Roman" w:hAnsi="Times New Roman"/>
          <w:sz w:val="24"/>
        </w:rPr>
        <w:t>лабораторними</w:t>
      </w:r>
      <w:proofErr w:type="spellEnd"/>
      <w:r w:rsidRPr="006F176E">
        <w:rPr>
          <w:rFonts w:ascii="Times New Roman" w:hAnsi="Times New Roman"/>
          <w:sz w:val="24"/>
        </w:rPr>
        <w:t xml:space="preserve"> </w:t>
      </w:r>
      <w:proofErr w:type="spellStart"/>
      <w:r w:rsidRPr="006F176E">
        <w:rPr>
          <w:rFonts w:ascii="Times New Roman" w:hAnsi="Times New Roman"/>
          <w:sz w:val="24"/>
        </w:rPr>
        <w:t>тваринами</w:t>
      </w:r>
      <w:proofErr w:type="spellEnd"/>
      <w:r w:rsidRPr="006F176E">
        <w:rPr>
          <w:rFonts w:ascii="Times New Roman" w:hAnsi="Times New Roman"/>
          <w:sz w:val="24"/>
        </w:rPr>
        <w:t xml:space="preserve">; </w:t>
      </w:r>
      <w:proofErr w:type="spellStart"/>
      <w:r w:rsidRPr="006F176E">
        <w:rPr>
          <w:rFonts w:ascii="Times New Roman" w:hAnsi="Times New Roman"/>
          <w:sz w:val="24"/>
        </w:rPr>
        <w:t>дотримуватися</w:t>
      </w:r>
      <w:proofErr w:type="spellEnd"/>
      <w:r w:rsidRPr="006F176E">
        <w:rPr>
          <w:rFonts w:ascii="Times New Roman" w:hAnsi="Times New Roman"/>
          <w:sz w:val="24"/>
        </w:rPr>
        <w:t xml:space="preserve"> </w:t>
      </w:r>
      <w:proofErr w:type="spellStart"/>
      <w:r w:rsidRPr="006F176E">
        <w:rPr>
          <w:rFonts w:ascii="Times New Roman" w:hAnsi="Times New Roman"/>
          <w:sz w:val="24"/>
        </w:rPr>
        <w:t>академічної</w:t>
      </w:r>
      <w:proofErr w:type="spellEnd"/>
      <w:r w:rsidRPr="006F176E">
        <w:rPr>
          <w:rFonts w:ascii="Times New Roman" w:hAnsi="Times New Roman"/>
          <w:sz w:val="24"/>
        </w:rPr>
        <w:t xml:space="preserve"> </w:t>
      </w:r>
      <w:proofErr w:type="spellStart"/>
      <w:r w:rsidRPr="006F176E">
        <w:rPr>
          <w:rFonts w:ascii="Times New Roman" w:hAnsi="Times New Roman"/>
          <w:sz w:val="24"/>
        </w:rPr>
        <w:t>доброчесності</w:t>
      </w:r>
      <w:proofErr w:type="spellEnd"/>
      <w:r w:rsidRPr="006F176E">
        <w:rPr>
          <w:rFonts w:ascii="Times New Roman" w:hAnsi="Times New Roman"/>
          <w:sz w:val="24"/>
        </w:rPr>
        <w:t xml:space="preserve">, нести </w:t>
      </w:r>
      <w:proofErr w:type="spellStart"/>
      <w:r w:rsidRPr="006F176E">
        <w:rPr>
          <w:rFonts w:ascii="Times New Roman" w:hAnsi="Times New Roman"/>
          <w:sz w:val="24"/>
        </w:rPr>
        <w:t>відповідальність</w:t>
      </w:r>
      <w:proofErr w:type="spellEnd"/>
      <w:r w:rsidRPr="006F176E">
        <w:rPr>
          <w:rFonts w:ascii="Times New Roman" w:hAnsi="Times New Roman"/>
          <w:sz w:val="24"/>
        </w:rPr>
        <w:t xml:space="preserve"> за </w:t>
      </w:r>
      <w:proofErr w:type="spellStart"/>
      <w:r w:rsidRPr="006F176E">
        <w:rPr>
          <w:rFonts w:ascii="Times New Roman" w:hAnsi="Times New Roman"/>
          <w:sz w:val="24"/>
        </w:rPr>
        <w:t>достовірність</w:t>
      </w:r>
      <w:proofErr w:type="spellEnd"/>
      <w:r w:rsidRPr="006F176E">
        <w:rPr>
          <w:rFonts w:ascii="Times New Roman" w:hAnsi="Times New Roman"/>
          <w:sz w:val="24"/>
        </w:rPr>
        <w:t xml:space="preserve"> </w:t>
      </w:r>
      <w:proofErr w:type="spellStart"/>
      <w:r w:rsidRPr="006F176E">
        <w:rPr>
          <w:rFonts w:ascii="Times New Roman" w:hAnsi="Times New Roman"/>
          <w:sz w:val="24"/>
        </w:rPr>
        <w:t>отриманих</w:t>
      </w:r>
      <w:proofErr w:type="spellEnd"/>
      <w:r w:rsidRPr="006F176E">
        <w:rPr>
          <w:rFonts w:ascii="Times New Roman" w:hAnsi="Times New Roman"/>
          <w:sz w:val="24"/>
        </w:rPr>
        <w:t xml:space="preserve"> </w:t>
      </w:r>
      <w:proofErr w:type="spellStart"/>
      <w:r w:rsidRPr="006F176E">
        <w:rPr>
          <w:rFonts w:ascii="Times New Roman" w:hAnsi="Times New Roman"/>
          <w:sz w:val="24"/>
        </w:rPr>
        <w:t>наукових</w:t>
      </w:r>
      <w:proofErr w:type="spellEnd"/>
      <w:r w:rsidRPr="006F176E">
        <w:rPr>
          <w:rFonts w:ascii="Times New Roman" w:hAnsi="Times New Roman"/>
          <w:sz w:val="24"/>
        </w:rPr>
        <w:t xml:space="preserve"> </w:t>
      </w:r>
      <w:proofErr w:type="spellStart"/>
      <w:r w:rsidRPr="006F176E">
        <w:rPr>
          <w:rFonts w:ascii="Times New Roman" w:hAnsi="Times New Roman"/>
          <w:sz w:val="24"/>
        </w:rPr>
        <w:t>результатів</w:t>
      </w:r>
      <w:proofErr w:type="spellEnd"/>
    </w:p>
    <w:p w14:paraId="5962DE7E" w14:textId="77777777" w:rsidR="006F176E" w:rsidRPr="006F176E" w:rsidRDefault="006F176E" w:rsidP="006F176E">
      <w:pPr>
        <w:pStyle w:val="ac"/>
        <w:ind w:left="0"/>
        <w:jc w:val="both"/>
        <w:rPr>
          <w:rFonts w:ascii="Times New Roman" w:hAnsi="Times New Roman"/>
          <w:sz w:val="24"/>
        </w:rPr>
      </w:pPr>
      <w:r w:rsidRPr="006F176E">
        <w:rPr>
          <w:rFonts w:ascii="Times New Roman" w:hAnsi="Times New Roman"/>
          <w:sz w:val="24"/>
        </w:rPr>
        <w:t xml:space="preserve">РН17Дотримуватися </w:t>
      </w:r>
      <w:proofErr w:type="spellStart"/>
      <w:r w:rsidRPr="006F176E">
        <w:rPr>
          <w:rFonts w:ascii="Times New Roman" w:hAnsi="Times New Roman"/>
          <w:sz w:val="24"/>
        </w:rPr>
        <w:t>академічної</w:t>
      </w:r>
      <w:proofErr w:type="spellEnd"/>
      <w:r w:rsidRPr="006F176E">
        <w:rPr>
          <w:rFonts w:ascii="Times New Roman" w:hAnsi="Times New Roman"/>
          <w:sz w:val="24"/>
        </w:rPr>
        <w:t xml:space="preserve"> </w:t>
      </w:r>
      <w:proofErr w:type="spellStart"/>
      <w:r w:rsidRPr="006F176E">
        <w:rPr>
          <w:rFonts w:ascii="Times New Roman" w:hAnsi="Times New Roman"/>
          <w:sz w:val="24"/>
        </w:rPr>
        <w:t>доброчесності</w:t>
      </w:r>
      <w:proofErr w:type="spellEnd"/>
      <w:r w:rsidRPr="006F176E">
        <w:rPr>
          <w:rFonts w:ascii="Times New Roman" w:hAnsi="Times New Roman"/>
          <w:sz w:val="24"/>
        </w:rPr>
        <w:t xml:space="preserve">, нести </w:t>
      </w:r>
      <w:proofErr w:type="spellStart"/>
      <w:r w:rsidRPr="006F176E">
        <w:rPr>
          <w:rFonts w:ascii="Times New Roman" w:hAnsi="Times New Roman"/>
          <w:sz w:val="24"/>
        </w:rPr>
        <w:t>відповідальність</w:t>
      </w:r>
      <w:proofErr w:type="spellEnd"/>
      <w:r w:rsidRPr="006F176E">
        <w:rPr>
          <w:rFonts w:ascii="Times New Roman" w:hAnsi="Times New Roman"/>
          <w:sz w:val="24"/>
        </w:rPr>
        <w:t xml:space="preserve"> за </w:t>
      </w:r>
      <w:proofErr w:type="spellStart"/>
      <w:r w:rsidRPr="006F176E">
        <w:rPr>
          <w:rFonts w:ascii="Times New Roman" w:hAnsi="Times New Roman"/>
          <w:sz w:val="24"/>
        </w:rPr>
        <w:t>достовірність</w:t>
      </w:r>
      <w:proofErr w:type="spellEnd"/>
      <w:r w:rsidRPr="006F176E">
        <w:rPr>
          <w:rFonts w:ascii="Times New Roman" w:hAnsi="Times New Roman"/>
          <w:sz w:val="24"/>
        </w:rPr>
        <w:t xml:space="preserve"> </w:t>
      </w:r>
      <w:proofErr w:type="spellStart"/>
      <w:r w:rsidRPr="006F176E">
        <w:rPr>
          <w:rFonts w:ascii="Times New Roman" w:hAnsi="Times New Roman"/>
          <w:sz w:val="24"/>
        </w:rPr>
        <w:t>отриманих</w:t>
      </w:r>
      <w:proofErr w:type="spellEnd"/>
      <w:r w:rsidRPr="006F176E">
        <w:rPr>
          <w:rFonts w:ascii="Times New Roman" w:hAnsi="Times New Roman"/>
          <w:sz w:val="24"/>
        </w:rPr>
        <w:t xml:space="preserve"> </w:t>
      </w:r>
      <w:proofErr w:type="spellStart"/>
      <w:r w:rsidRPr="006F176E">
        <w:rPr>
          <w:rFonts w:ascii="Times New Roman" w:hAnsi="Times New Roman"/>
          <w:sz w:val="24"/>
        </w:rPr>
        <w:t>наукових</w:t>
      </w:r>
      <w:proofErr w:type="spellEnd"/>
      <w:r w:rsidRPr="006F176E">
        <w:rPr>
          <w:rFonts w:ascii="Times New Roman" w:hAnsi="Times New Roman"/>
          <w:sz w:val="24"/>
        </w:rPr>
        <w:t xml:space="preserve"> </w:t>
      </w:r>
      <w:proofErr w:type="spellStart"/>
      <w:r w:rsidRPr="006F176E">
        <w:rPr>
          <w:rFonts w:ascii="Times New Roman" w:hAnsi="Times New Roman"/>
          <w:sz w:val="24"/>
        </w:rPr>
        <w:t>результатів</w:t>
      </w:r>
      <w:proofErr w:type="spellEnd"/>
    </w:p>
    <w:p w14:paraId="3DF23A8B" w14:textId="77777777" w:rsidR="005F7237" w:rsidRPr="0092713C" w:rsidRDefault="005F7237" w:rsidP="0092713C">
      <w:pPr>
        <w:spacing w:after="0" w:line="240" w:lineRule="auto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14:paraId="10BCB267" w14:textId="342980FA" w:rsidR="005F7237" w:rsidRPr="0092713C" w:rsidRDefault="005F7237" w:rsidP="0092713C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color w:val="4472C4" w:themeColor="accent5"/>
          <w:sz w:val="24"/>
          <w:szCs w:val="24"/>
        </w:rPr>
      </w:pPr>
      <w:r w:rsidRPr="0092713C">
        <w:rPr>
          <w:rFonts w:ascii="Times New Roman" w:hAnsi="Times New Roman"/>
          <w:b/>
          <w:color w:val="4472C4" w:themeColor="accent5"/>
          <w:sz w:val="24"/>
          <w:szCs w:val="24"/>
        </w:rPr>
        <w:t>РОЗПОДІЛ ЗА ВИДАМИ ЗАНЯТЬ ТА ГОДИНАМИ НАВЧАННЯ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28"/>
        <w:gridCol w:w="4800"/>
      </w:tblGrid>
      <w:tr w:rsidR="005F7237" w:rsidRPr="0092713C" w14:paraId="498FE791" w14:textId="77777777" w:rsidTr="006F176E">
        <w:tc>
          <w:tcPr>
            <w:tcW w:w="4828" w:type="dxa"/>
          </w:tcPr>
          <w:p w14:paraId="3214CCF8" w14:textId="77777777" w:rsidR="005F7237" w:rsidRPr="0092713C" w:rsidRDefault="005F7237" w:rsidP="0092713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713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Вид занять</w:t>
            </w:r>
          </w:p>
        </w:tc>
        <w:tc>
          <w:tcPr>
            <w:tcW w:w="4800" w:type="dxa"/>
          </w:tcPr>
          <w:p w14:paraId="63081EBB" w14:textId="77777777" w:rsidR="005F7237" w:rsidRPr="0092713C" w:rsidRDefault="005F7237" w:rsidP="0092713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713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Години</w:t>
            </w:r>
          </w:p>
        </w:tc>
      </w:tr>
      <w:tr w:rsidR="006F176E" w:rsidRPr="0092713C" w14:paraId="322213EB" w14:textId="77777777" w:rsidTr="006F176E">
        <w:tc>
          <w:tcPr>
            <w:tcW w:w="4828" w:type="dxa"/>
          </w:tcPr>
          <w:p w14:paraId="30B37447" w14:textId="0A77A2AC" w:rsidR="006F176E" w:rsidRPr="0092713C" w:rsidRDefault="006F176E" w:rsidP="006F176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7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Практичні заняття</w:t>
            </w:r>
          </w:p>
        </w:tc>
        <w:tc>
          <w:tcPr>
            <w:tcW w:w="4800" w:type="dxa"/>
          </w:tcPr>
          <w:p w14:paraId="6F809005" w14:textId="0B579BD9" w:rsidR="006F176E" w:rsidRPr="0092713C" w:rsidRDefault="006F176E" w:rsidP="006F176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6F176E" w:rsidRPr="0092713C" w14:paraId="77412821" w14:textId="77777777" w:rsidTr="006F176E">
        <w:tc>
          <w:tcPr>
            <w:tcW w:w="4828" w:type="dxa"/>
          </w:tcPr>
          <w:p w14:paraId="6062DAD6" w14:textId="19EB708A" w:rsidR="006F176E" w:rsidRPr="0092713C" w:rsidRDefault="006F176E" w:rsidP="006F176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7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Самостійна роботи</w:t>
            </w:r>
          </w:p>
        </w:tc>
        <w:tc>
          <w:tcPr>
            <w:tcW w:w="4800" w:type="dxa"/>
          </w:tcPr>
          <w:p w14:paraId="4B7233FC" w14:textId="35C490D3" w:rsidR="006F176E" w:rsidRPr="0092713C" w:rsidRDefault="006F176E" w:rsidP="006F176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6F176E" w:rsidRPr="0092713C" w14:paraId="5560F3AC" w14:textId="77777777" w:rsidTr="006F176E">
        <w:tc>
          <w:tcPr>
            <w:tcW w:w="4828" w:type="dxa"/>
          </w:tcPr>
          <w:p w14:paraId="19AD752C" w14:textId="59361FE8" w:rsidR="006F176E" w:rsidRPr="0092713C" w:rsidRDefault="006F176E" w:rsidP="006F176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Медична практика</w:t>
            </w:r>
          </w:p>
        </w:tc>
        <w:tc>
          <w:tcPr>
            <w:tcW w:w="4800" w:type="dxa"/>
          </w:tcPr>
          <w:p w14:paraId="2E74E424" w14:textId="325ADB16" w:rsidR="006F176E" w:rsidRPr="0092713C" w:rsidRDefault="006F176E" w:rsidP="006F176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6F176E" w:rsidRPr="0092713C" w14:paraId="143C8DA4" w14:textId="77777777" w:rsidTr="006F176E">
        <w:tc>
          <w:tcPr>
            <w:tcW w:w="4828" w:type="dxa"/>
          </w:tcPr>
          <w:p w14:paraId="0370E8FA" w14:textId="77777777" w:rsidR="006F176E" w:rsidRPr="0092713C" w:rsidRDefault="006F176E" w:rsidP="006F176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7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Всього</w:t>
            </w:r>
          </w:p>
        </w:tc>
        <w:tc>
          <w:tcPr>
            <w:tcW w:w="4800" w:type="dxa"/>
          </w:tcPr>
          <w:p w14:paraId="1DA669FB" w14:textId="19AF29B4" w:rsidR="006F176E" w:rsidRPr="0092713C" w:rsidRDefault="006F176E" w:rsidP="006F176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</w:tr>
    </w:tbl>
    <w:p w14:paraId="584E607D" w14:textId="77777777" w:rsidR="00704E11" w:rsidRPr="0092713C" w:rsidRDefault="00704E11" w:rsidP="0092713C">
      <w:pPr>
        <w:spacing w:after="0" w:line="240" w:lineRule="auto"/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</w:pPr>
    </w:p>
    <w:p w14:paraId="2A8532B6" w14:textId="0082D18F" w:rsidR="00704E11" w:rsidRPr="0092713C" w:rsidRDefault="00704E11" w:rsidP="0092713C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color w:val="4472C4" w:themeColor="accent5"/>
          <w:sz w:val="24"/>
          <w:szCs w:val="24"/>
        </w:rPr>
      </w:pPr>
      <w:r w:rsidRPr="0092713C">
        <w:rPr>
          <w:rFonts w:ascii="Times New Roman" w:hAnsi="Times New Roman"/>
          <w:b/>
          <w:color w:val="4472C4" w:themeColor="accent5"/>
          <w:sz w:val="24"/>
          <w:szCs w:val="24"/>
        </w:rPr>
        <w:t>ТЕМАТИЧНИЙ ПЛАН</w:t>
      </w:r>
    </w:p>
    <w:p w14:paraId="526AE659" w14:textId="77777777" w:rsidR="00897FA5" w:rsidRDefault="00897FA5" w:rsidP="00897FA5">
      <w:pPr>
        <w:pStyle w:val="13"/>
        <w:ind w:firstLine="0"/>
        <w:jc w:val="both"/>
        <w:rPr>
          <w:b/>
          <w:sz w:val="24"/>
          <w:szCs w:val="24"/>
        </w:rPr>
      </w:pPr>
    </w:p>
    <w:p w14:paraId="67E4837E" w14:textId="720F5CE0" w:rsidR="00897FA5" w:rsidRDefault="00897FA5" w:rsidP="00897FA5">
      <w:pPr>
        <w:pStyle w:val="13"/>
        <w:ind w:firstLine="0"/>
        <w:jc w:val="both"/>
        <w:rPr>
          <w:b/>
          <w:sz w:val="24"/>
          <w:szCs w:val="24"/>
        </w:rPr>
      </w:pPr>
      <w:r w:rsidRPr="00135E06">
        <w:rPr>
          <w:b/>
          <w:sz w:val="24"/>
          <w:szCs w:val="24"/>
        </w:rPr>
        <w:t>Змістовний модуль 1. Суглобовий синдром</w:t>
      </w:r>
    </w:p>
    <w:p w14:paraId="449572C2" w14:textId="77777777" w:rsidR="00897FA5" w:rsidRPr="00897FA5" w:rsidRDefault="00897FA5" w:rsidP="00897FA5">
      <w:pPr>
        <w:tabs>
          <w:tab w:val="left" w:pos="284"/>
          <w:tab w:val="left" w:pos="567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 xml:space="preserve">Тема 1. Основи ревматології: анатомія та функції суглобів. Будова сполучної, хрящової та кісткової тканин. </w:t>
      </w:r>
    </w:p>
    <w:p w14:paraId="34604B3A" w14:textId="77777777" w:rsidR="00897FA5" w:rsidRPr="00897FA5" w:rsidRDefault="00897FA5" w:rsidP="00897FA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 xml:space="preserve">Тема 2. Роль порушення імунітету та запалення при ревматичних захворюваннях. </w:t>
      </w:r>
    </w:p>
    <w:p w14:paraId="6D32C63C" w14:textId="77777777" w:rsidR="00897FA5" w:rsidRPr="00897FA5" w:rsidRDefault="00897FA5" w:rsidP="00897FA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 xml:space="preserve">Тема 3. Генетика ревматичних захворювань. </w:t>
      </w:r>
    </w:p>
    <w:p w14:paraId="4FEBE7A7" w14:textId="77777777" w:rsidR="00897FA5" w:rsidRPr="00897FA5" w:rsidRDefault="00897FA5" w:rsidP="00897FA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 xml:space="preserve">Тема 4. Морфологічні дослідження основних ревматичних захворювань. </w:t>
      </w:r>
    </w:p>
    <w:p w14:paraId="2822D540" w14:textId="77777777" w:rsidR="00897FA5" w:rsidRPr="00897FA5" w:rsidRDefault="00897FA5" w:rsidP="00897FA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 xml:space="preserve">Тема 5. Класифікація та номенклатура ревматичних захворювань. </w:t>
      </w:r>
    </w:p>
    <w:p w14:paraId="5B5BBB16" w14:textId="77777777" w:rsidR="00897FA5" w:rsidRPr="00316B6C" w:rsidRDefault="00897FA5" w:rsidP="00897FA5">
      <w:pPr>
        <w:pStyle w:val="13"/>
        <w:ind w:left="851" w:hanging="851"/>
        <w:jc w:val="both"/>
        <w:rPr>
          <w:sz w:val="24"/>
          <w:szCs w:val="24"/>
        </w:rPr>
      </w:pPr>
      <w:r w:rsidRPr="00316B6C">
        <w:rPr>
          <w:sz w:val="24"/>
          <w:szCs w:val="24"/>
        </w:rPr>
        <w:t xml:space="preserve">Тема 6. Методи діагностики суглобового синдрому: клінічні методи оцінки стану опорно-рухового апарату. Оцінка вираженості болю та функціонального стану суглобів у хворих на РА, ОА, подагру: індекс </w:t>
      </w:r>
      <w:r w:rsidRPr="00316B6C">
        <w:rPr>
          <w:sz w:val="24"/>
          <w:szCs w:val="24"/>
          <w:lang w:val="en-US"/>
        </w:rPr>
        <w:t>DAS</w:t>
      </w:r>
      <w:r w:rsidRPr="00316B6C">
        <w:rPr>
          <w:sz w:val="24"/>
          <w:szCs w:val="24"/>
        </w:rPr>
        <w:t>28, к</w:t>
      </w:r>
      <w:r w:rsidRPr="00316B6C">
        <w:rPr>
          <w:bCs/>
          <w:sz w:val="24"/>
          <w:szCs w:val="24"/>
        </w:rPr>
        <w:t xml:space="preserve">лінічний індекс активності захворювання </w:t>
      </w:r>
      <w:r w:rsidRPr="00316B6C">
        <w:rPr>
          <w:sz w:val="24"/>
          <w:szCs w:val="24"/>
        </w:rPr>
        <w:t>(</w:t>
      </w:r>
      <w:r w:rsidRPr="00316B6C">
        <w:rPr>
          <w:sz w:val="24"/>
          <w:szCs w:val="24"/>
          <w:lang w:val="en-US"/>
        </w:rPr>
        <w:t>CDAI</w:t>
      </w:r>
      <w:r w:rsidRPr="00316B6C">
        <w:rPr>
          <w:sz w:val="24"/>
          <w:szCs w:val="24"/>
        </w:rPr>
        <w:t>), с</w:t>
      </w:r>
      <w:r w:rsidRPr="00316B6C">
        <w:rPr>
          <w:bCs/>
          <w:sz w:val="24"/>
          <w:szCs w:val="24"/>
        </w:rPr>
        <w:t xml:space="preserve">прощений  індекс активності захворювання </w:t>
      </w:r>
      <w:r w:rsidRPr="00316B6C">
        <w:rPr>
          <w:sz w:val="24"/>
          <w:szCs w:val="24"/>
        </w:rPr>
        <w:t>(</w:t>
      </w:r>
      <w:r w:rsidRPr="00316B6C">
        <w:rPr>
          <w:sz w:val="24"/>
          <w:szCs w:val="24"/>
          <w:lang w:val="en-US"/>
        </w:rPr>
        <w:t>SDAI</w:t>
      </w:r>
      <w:r w:rsidRPr="00316B6C">
        <w:rPr>
          <w:sz w:val="24"/>
          <w:szCs w:val="24"/>
        </w:rPr>
        <w:t>), анкета для оцінки стану здоров’я (</w:t>
      </w:r>
      <w:r w:rsidRPr="00316B6C">
        <w:rPr>
          <w:sz w:val="24"/>
          <w:szCs w:val="24"/>
          <w:lang w:val="en-US"/>
        </w:rPr>
        <w:t>HAQ</w:t>
      </w:r>
      <w:r w:rsidRPr="00316B6C">
        <w:rPr>
          <w:sz w:val="24"/>
          <w:szCs w:val="24"/>
        </w:rPr>
        <w:t xml:space="preserve">), індекс Лекена, індекс </w:t>
      </w:r>
      <w:r w:rsidRPr="00316B6C">
        <w:rPr>
          <w:sz w:val="24"/>
          <w:szCs w:val="24"/>
          <w:lang w:val="en-US"/>
        </w:rPr>
        <w:t>WOMAC</w:t>
      </w:r>
      <w:r w:rsidRPr="00316B6C">
        <w:rPr>
          <w:sz w:val="24"/>
          <w:szCs w:val="24"/>
        </w:rPr>
        <w:t>, шкала активності подагри (GAS). Інструментальні методи діагностики суглобового синдрому.</w:t>
      </w:r>
    </w:p>
    <w:p w14:paraId="692515BA" w14:textId="77777777" w:rsidR="00897FA5" w:rsidRPr="00897FA5" w:rsidRDefault="00897FA5" w:rsidP="00897FA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 xml:space="preserve">Тема 7. Техніка </w:t>
      </w:r>
      <w:proofErr w:type="spellStart"/>
      <w:r w:rsidRPr="00897FA5">
        <w:rPr>
          <w:rFonts w:ascii="Times New Roman" w:hAnsi="Times New Roman"/>
          <w:sz w:val="24"/>
          <w:szCs w:val="24"/>
        </w:rPr>
        <w:t>внутрішньосуглобового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введення лікарських засобів. </w:t>
      </w:r>
    </w:p>
    <w:p w14:paraId="4EBF7F80" w14:textId="77777777" w:rsidR="00897FA5" w:rsidRPr="00897FA5" w:rsidRDefault="00897FA5" w:rsidP="00897FA5">
      <w:pPr>
        <w:tabs>
          <w:tab w:val="left" w:pos="284"/>
          <w:tab w:val="left" w:pos="567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pacing w:val="-1"/>
          <w:sz w:val="24"/>
          <w:szCs w:val="24"/>
        </w:rPr>
        <w:t xml:space="preserve">Тема 8. </w:t>
      </w:r>
      <w:r w:rsidRPr="00897FA5">
        <w:rPr>
          <w:rFonts w:ascii="Times New Roman" w:hAnsi="Times New Roman"/>
          <w:sz w:val="24"/>
          <w:szCs w:val="24"/>
        </w:rPr>
        <w:t xml:space="preserve">Ревматоїдний артрит: розповсюдженість, етіологічні та тригерні фактори розвитку РА, основні ланки патогенезу, </w:t>
      </w:r>
      <w:proofErr w:type="spellStart"/>
      <w:r w:rsidRPr="00897FA5">
        <w:rPr>
          <w:rFonts w:ascii="Times New Roman" w:hAnsi="Times New Roman"/>
          <w:sz w:val="24"/>
          <w:szCs w:val="24"/>
        </w:rPr>
        <w:t>патоморфологічні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зміни в органах при РА. Клінічна класифікація РА (АРУ, 2008), розгорнута клінічна картина РА, суглобові та </w:t>
      </w:r>
      <w:proofErr w:type="spellStart"/>
      <w:r w:rsidRPr="00897FA5">
        <w:rPr>
          <w:rFonts w:ascii="Times New Roman" w:hAnsi="Times New Roman"/>
          <w:sz w:val="24"/>
          <w:szCs w:val="24"/>
        </w:rPr>
        <w:t>позасуглобовійого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прояви. Діагностичні критерії РА (</w:t>
      </w:r>
      <w:r w:rsidRPr="00897FA5">
        <w:rPr>
          <w:rFonts w:ascii="Times New Roman" w:hAnsi="Times New Roman"/>
          <w:sz w:val="24"/>
          <w:szCs w:val="24"/>
          <w:lang w:val="en-US"/>
        </w:rPr>
        <w:t>ACR</w:t>
      </w:r>
      <w:r w:rsidRPr="00897FA5">
        <w:rPr>
          <w:rFonts w:ascii="Times New Roman" w:hAnsi="Times New Roman"/>
          <w:sz w:val="24"/>
          <w:szCs w:val="24"/>
        </w:rPr>
        <w:t>/</w:t>
      </w:r>
      <w:r w:rsidRPr="00897FA5">
        <w:rPr>
          <w:rFonts w:ascii="Times New Roman" w:hAnsi="Times New Roman"/>
          <w:sz w:val="24"/>
          <w:szCs w:val="24"/>
          <w:lang w:val="en-US"/>
        </w:rPr>
        <w:t>EULAR</w:t>
      </w:r>
      <w:r w:rsidRPr="00897FA5">
        <w:rPr>
          <w:rFonts w:ascii="Times New Roman" w:hAnsi="Times New Roman"/>
          <w:sz w:val="24"/>
          <w:szCs w:val="24"/>
        </w:rPr>
        <w:t xml:space="preserve">, 2010). Особливі форми РА: синдром </w:t>
      </w:r>
      <w:proofErr w:type="spellStart"/>
      <w:r w:rsidRPr="00897FA5">
        <w:rPr>
          <w:rFonts w:ascii="Times New Roman" w:hAnsi="Times New Roman"/>
          <w:sz w:val="24"/>
          <w:szCs w:val="24"/>
        </w:rPr>
        <w:t>Стілла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97FA5">
        <w:rPr>
          <w:rFonts w:ascii="Times New Roman" w:hAnsi="Times New Roman"/>
          <w:sz w:val="24"/>
          <w:szCs w:val="24"/>
        </w:rPr>
        <w:t>Фелті</w:t>
      </w:r>
      <w:proofErr w:type="spellEnd"/>
      <w:r w:rsidRPr="00897FA5">
        <w:rPr>
          <w:rFonts w:ascii="Times New Roman" w:hAnsi="Times New Roman"/>
          <w:sz w:val="24"/>
          <w:szCs w:val="24"/>
        </w:rPr>
        <w:t>. Диференційна діагностика РА. Діагностична та лікувальна тактика хворих на РА, загальні положення медикаментозної терапії, принципи протизапальної та базисної терапії (основні препарати, показання, протипоказання), комбінована терапія базисними синтетичними та біологічними препаратами (</w:t>
      </w:r>
      <w:r w:rsidRPr="00897FA5">
        <w:rPr>
          <w:rFonts w:ascii="Times New Roman" w:hAnsi="Times New Roman"/>
          <w:sz w:val="24"/>
          <w:szCs w:val="24"/>
          <w:lang w:val="en-GB"/>
        </w:rPr>
        <w:t>EULAR</w:t>
      </w:r>
      <w:r w:rsidRPr="00897FA5">
        <w:rPr>
          <w:rFonts w:ascii="Times New Roman" w:hAnsi="Times New Roman"/>
          <w:sz w:val="24"/>
          <w:szCs w:val="24"/>
        </w:rPr>
        <w:t xml:space="preserve"> 2019, </w:t>
      </w:r>
      <w:r w:rsidRPr="00897FA5">
        <w:rPr>
          <w:rFonts w:ascii="Times New Roman" w:hAnsi="Times New Roman"/>
          <w:sz w:val="24"/>
          <w:szCs w:val="24"/>
          <w:lang w:val="en-GB"/>
        </w:rPr>
        <w:t>ACR</w:t>
      </w:r>
      <w:r w:rsidRPr="00897FA5">
        <w:rPr>
          <w:rFonts w:ascii="Times New Roman" w:hAnsi="Times New Roman"/>
          <w:sz w:val="24"/>
          <w:szCs w:val="24"/>
        </w:rPr>
        <w:t xml:space="preserve"> 2015).</w:t>
      </w:r>
    </w:p>
    <w:p w14:paraId="238B1FCD" w14:textId="77777777" w:rsidR="00897FA5" w:rsidRPr="00897FA5" w:rsidRDefault="00897FA5" w:rsidP="00897FA5">
      <w:pPr>
        <w:tabs>
          <w:tab w:val="left" w:pos="284"/>
          <w:tab w:val="left" w:pos="567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 xml:space="preserve">Тема 9. </w:t>
      </w:r>
      <w:proofErr w:type="spellStart"/>
      <w:r w:rsidRPr="00897FA5">
        <w:rPr>
          <w:rFonts w:ascii="Times New Roman" w:hAnsi="Times New Roman"/>
          <w:sz w:val="24"/>
          <w:szCs w:val="24"/>
        </w:rPr>
        <w:t>Остеоартроз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7FA5">
        <w:rPr>
          <w:rFonts w:ascii="Times New Roman" w:hAnsi="Times New Roman"/>
          <w:sz w:val="24"/>
          <w:szCs w:val="24"/>
        </w:rPr>
        <w:t>остеоартрит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): епідеміологія та соціально-медичні аспекти ОА, етіологічні чинники та основні ланки патогенезу ОА, макроскопічні зміни хряща при ОА. Патогенетичні варіанти ОА, клінічні форми, локалізація, рентгенологічні стадії ОА (за  </w:t>
      </w:r>
      <w:proofErr w:type="spellStart"/>
      <w:r w:rsidRPr="00897FA5">
        <w:rPr>
          <w:rFonts w:ascii="Times New Roman" w:hAnsi="Times New Roman"/>
          <w:sz w:val="24"/>
          <w:szCs w:val="24"/>
          <w:lang w:val="en-US"/>
        </w:rPr>
        <w:t>KellgrenJ</w:t>
      </w:r>
      <w:proofErr w:type="spellEnd"/>
      <w:r w:rsidRPr="00897FA5">
        <w:rPr>
          <w:rFonts w:ascii="Times New Roman" w:hAnsi="Times New Roman"/>
          <w:sz w:val="24"/>
          <w:szCs w:val="24"/>
        </w:rPr>
        <w:t>.</w:t>
      </w:r>
      <w:r w:rsidRPr="00897FA5">
        <w:rPr>
          <w:rFonts w:ascii="Times New Roman" w:hAnsi="Times New Roman"/>
          <w:sz w:val="24"/>
          <w:szCs w:val="24"/>
          <w:lang w:val="en-US"/>
        </w:rPr>
        <w:t>H</w:t>
      </w:r>
      <w:r w:rsidRPr="00897F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97FA5">
        <w:rPr>
          <w:rFonts w:ascii="Times New Roman" w:hAnsi="Times New Roman"/>
          <w:sz w:val="24"/>
          <w:szCs w:val="24"/>
          <w:lang w:val="en-US"/>
        </w:rPr>
        <w:t>LawrenceJ</w:t>
      </w:r>
      <w:proofErr w:type="spellEnd"/>
      <w:r w:rsidRPr="00897FA5">
        <w:rPr>
          <w:rFonts w:ascii="Times New Roman" w:hAnsi="Times New Roman"/>
          <w:sz w:val="24"/>
          <w:szCs w:val="24"/>
        </w:rPr>
        <w:t>.</w:t>
      </w:r>
      <w:r w:rsidRPr="00897FA5">
        <w:rPr>
          <w:rFonts w:ascii="Times New Roman" w:hAnsi="Times New Roman"/>
          <w:sz w:val="24"/>
          <w:szCs w:val="24"/>
          <w:lang w:val="en-US"/>
        </w:rPr>
        <w:t>S</w:t>
      </w:r>
      <w:r w:rsidRPr="00897FA5">
        <w:rPr>
          <w:rFonts w:ascii="Times New Roman" w:hAnsi="Times New Roman"/>
          <w:sz w:val="24"/>
          <w:szCs w:val="24"/>
        </w:rPr>
        <w:t xml:space="preserve">.). Клінічна картина ОА залежно від локалізації патологічного процесу, наявності </w:t>
      </w:r>
      <w:proofErr w:type="spellStart"/>
      <w:r w:rsidRPr="00897FA5">
        <w:rPr>
          <w:rFonts w:ascii="Times New Roman" w:hAnsi="Times New Roman"/>
          <w:sz w:val="24"/>
          <w:szCs w:val="24"/>
        </w:rPr>
        <w:t>синовіту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, перебігу захворювання. Класифікаційні </w:t>
      </w:r>
      <w:r w:rsidRPr="00897FA5">
        <w:rPr>
          <w:rFonts w:ascii="Times New Roman" w:hAnsi="Times New Roman"/>
          <w:sz w:val="24"/>
          <w:szCs w:val="24"/>
        </w:rPr>
        <w:lastRenderedPageBreak/>
        <w:t xml:space="preserve">критерії ОА, </w:t>
      </w:r>
      <w:proofErr w:type="spellStart"/>
      <w:r w:rsidRPr="00897FA5">
        <w:rPr>
          <w:rFonts w:ascii="Times New Roman" w:hAnsi="Times New Roman"/>
          <w:sz w:val="24"/>
          <w:szCs w:val="24"/>
        </w:rPr>
        <w:t>гонартрозу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</w:t>
      </w:r>
      <w:r w:rsidRPr="00897FA5">
        <w:rPr>
          <w:rFonts w:ascii="Times New Roman" w:hAnsi="Times New Roman"/>
          <w:bCs/>
          <w:sz w:val="24"/>
          <w:szCs w:val="24"/>
        </w:rPr>
        <w:t xml:space="preserve">(АСR, 1986), </w:t>
      </w:r>
      <w:proofErr w:type="spellStart"/>
      <w:r w:rsidRPr="00897FA5">
        <w:rPr>
          <w:rFonts w:ascii="Times New Roman" w:hAnsi="Times New Roman"/>
          <w:bCs/>
          <w:sz w:val="24"/>
          <w:szCs w:val="24"/>
        </w:rPr>
        <w:t>коксартрозу</w:t>
      </w:r>
      <w:proofErr w:type="spellEnd"/>
      <w:r w:rsidRPr="00897FA5">
        <w:rPr>
          <w:rFonts w:ascii="Times New Roman" w:hAnsi="Times New Roman"/>
          <w:bCs/>
          <w:sz w:val="24"/>
          <w:szCs w:val="24"/>
        </w:rPr>
        <w:t xml:space="preserve"> (АСR, 1991), ОА суглобів кистей (АСR, 1990)</w:t>
      </w:r>
      <w:r w:rsidRPr="00897FA5">
        <w:rPr>
          <w:rFonts w:ascii="Times New Roman" w:hAnsi="Times New Roman"/>
          <w:sz w:val="24"/>
          <w:szCs w:val="24"/>
        </w:rPr>
        <w:t xml:space="preserve">. Клінічна класифікація ОА (АРУ, 2004 рік). Диференційна діагностика ОА. Інструментальні методи дослідження хворих на ОА (рентгенологічне,  УЗД, </w:t>
      </w:r>
      <w:proofErr w:type="spellStart"/>
      <w:r w:rsidRPr="00897FA5">
        <w:rPr>
          <w:rFonts w:ascii="Times New Roman" w:hAnsi="Times New Roman"/>
          <w:sz w:val="24"/>
          <w:szCs w:val="24"/>
        </w:rPr>
        <w:t>артроскопія</w:t>
      </w:r>
      <w:proofErr w:type="spellEnd"/>
      <w:r w:rsidRPr="00897FA5">
        <w:rPr>
          <w:rFonts w:ascii="Times New Roman" w:hAnsi="Times New Roman"/>
          <w:sz w:val="24"/>
          <w:szCs w:val="24"/>
        </w:rPr>
        <w:t>). Принципи лікування хворих на ОА згідно з сучасними рекомендаціями (</w:t>
      </w:r>
      <w:r w:rsidRPr="00897FA5">
        <w:rPr>
          <w:rFonts w:ascii="Times New Roman" w:hAnsi="Times New Roman"/>
          <w:sz w:val="24"/>
          <w:szCs w:val="24"/>
          <w:lang w:val="en-GB"/>
        </w:rPr>
        <w:t>ACR</w:t>
      </w:r>
      <w:r w:rsidRPr="00897FA5">
        <w:rPr>
          <w:rFonts w:ascii="Times New Roman" w:hAnsi="Times New Roman"/>
          <w:sz w:val="24"/>
          <w:szCs w:val="24"/>
        </w:rPr>
        <w:t xml:space="preserve"> ‘2019, </w:t>
      </w:r>
      <w:r w:rsidRPr="00897FA5">
        <w:rPr>
          <w:rFonts w:ascii="Times New Roman" w:hAnsi="Times New Roman"/>
          <w:sz w:val="24"/>
          <w:szCs w:val="24"/>
          <w:lang w:val="en-GB"/>
        </w:rPr>
        <w:t>EULAR</w:t>
      </w:r>
      <w:r w:rsidRPr="00897FA5">
        <w:rPr>
          <w:rFonts w:ascii="Times New Roman" w:hAnsi="Times New Roman"/>
          <w:sz w:val="24"/>
          <w:szCs w:val="24"/>
        </w:rPr>
        <w:t xml:space="preserve"> ‘2018, </w:t>
      </w:r>
      <w:r w:rsidRPr="00897FA5">
        <w:rPr>
          <w:rFonts w:ascii="Times New Roman" w:hAnsi="Times New Roman"/>
          <w:sz w:val="24"/>
          <w:szCs w:val="24"/>
          <w:lang w:val="en-GB"/>
        </w:rPr>
        <w:t>ESCEO</w:t>
      </w:r>
      <w:r w:rsidRPr="00897FA5">
        <w:rPr>
          <w:rFonts w:ascii="Times New Roman" w:hAnsi="Times New Roman"/>
          <w:sz w:val="24"/>
          <w:szCs w:val="24"/>
        </w:rPr>
        <w:t xml:space="preserve"> ‘2019, </w:t>
      </w:r>
      <w:r w:rsidRPr="00897FA5">
        <w:rPr>
          <w:rFonts w:ascii="Times New Roman" w:hAnsi="Times New Roman"/>
          <w:sz w:val="24"/>
          <w:szCs w:val="24"/>
          <w:lang w:val="en-GB"/>
        </w:rPr>
        <w:t>OARSI</w:t>
      </w:r>
      <w:r w:rsidRPr="00897FA5">
        <w:rPr>
          <w:rFonts w:ascii="Times New Roman" w:hAnsi="Times New Roman"/>
          <w:sz w:val="24"/>
          <w:szCs w:val="24"/>
        </w:rPr>
        <w:t xml:space="preserve"> ‘2019): мета терапії ОА, нефармакологічні та фармакологічні методи лікування хворих з ОА.</w:t>
      </w:r>
      <w:r w:rsidRPr="00897FA5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897FA5">
        <w:rPr>
          <w:rFonts w:ascii="Times New Roman" w:hAnsi="Times New Roman"/>
          <w:sz w:val="24"/>
          <w:szCs w:val="24"/>
        </w:rPr>
        <w:t>Хірургічні методи лікування хворих на ОА (</w:t>
      </w:r>
      <w:proofErr w:type="spellStart"/>
      <w:r w:rsidRPr="00897FA5">
        <w:rPr>
          <w:rFonts w:ascii="Times New Roman" w:hAnsi="Times New Roman"/>
          <w:sz w:val="24"/>
          <w:szCs w:val="24"/>
        </w:rPr>
        <w:t>ендопротезування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7FA5">
        <w:rPr>
          <w:rFonts w:ascii="Times New Roman" w:hAnsi="Times New Roman"/>
          <w:sz w:val="24"/>
          <w:szCs w:val="24"/>
        </w:rPr>
        <w:t>лаваж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колінних суглобів, видалення «суглобової миші», остеотомія).</w:t>
      </w:r>
    </w:p>
    <w:p w14:paraId="2B4FCE32" w14:textId="77777777" w:rsidR="00897FA5" w:rsidRPr="00897FA5" w:rsidRDefault="00897FA5" w:rsidP="00897FA5">
      <w:pPr>
        <w:tabs>
          <w:tab w:val="left" w:pos="284"/>
          <w:tab w:val="left" w:pos="567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>Тема 10. Особливості клінічного перебігу, діагностики та лікування у хворих на ОА  за умов коморбідності.</w:t>
      </w:r>
      <w:r w:rsidRPr="00897FA5">
        <w:rPr>
          <w:rFonts w:ascii="Times New Roman" w:hAnsi="Times New Roman"/>
          <w:b/>
          <w:sz w:val="24"/>
          <w:szCs w:val="24"/>
        </w:rPr>
        <w:t xml:space="preserve"> </w:t>
      </w:r>
    </w:p>
    <w:p w14:paraId="2FA61C06" w14:textId="77777777" w:rsidR="00897FA5" w:rsidRPr="00897FA5" w:rsidRDefault="00897FA5" w:rsidP="00897FA5">
      <w:pPr>
        <w:tabs>
          <w:tab w:val="left" w:pos="284"/>
          <w:tab w:val="left" w:pos="567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 xml:space="preserve">Тема 11. Подагра: поширеність подагри в світі та в Україні серед осіб різного віку та статі, основні питання етіології, фази патогенезу подагри, метаболізм сечової кислоти, </w:t>
      </w:r>
      <w:proofErr w:type="spellStart"/>
      <w:r w:rsidRPr="00897FA5">
        <w:rPr>
          <w:rFonts w:ascii="Times New Roman" w:hAnsi="Times New Roman"/>
          <w:sz w:val="24"/>
          <w:szCs w:val="24"/>
        </w:rPr>
        <w:t>патоморфологічні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зміни при гострому подагричному артриті та хронічній подагрі. Клінічна класифікація подагри (АРУ, 2004). Варіанти дебюту подагри, клінічна картина гострого подагричного артриту, </w:t>
      </w:r>
      <w:proofErr w:type="spellStart"/>
      <w:r w:rsidRPr="00897FA5">
        <w:rPr>
          <w:rFonts w:ascii="Times New Roman" w:hAnsi="Times New Roman"/>
          <w:sz w:val="24"/>
          <w:szCs w:val="24"/>
        </w:rPr>
        <w:t>міжнападної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та хронічної подагри. Класифікаційні критерії діагностики подагри ACR/EULAR (2015). Лабораторні та інструментальні методи обстеження хворого на подагру. Загальні принципи лікування подагри (EULAR ‘2018; ACR, 2012), лікування гострого подагричного артриту та рекомендації з проведення </w:t>
      </w:r>
      <w:proofErr w:type="spellStart"/>
      <w:r w:rsidRPr="00897FA5">
        <w:rPr>
          <w:rFonts w:ascii="Times New Roman" w:hAnsi="Times New Roman"/>
          <w:sz w:val="24"/>
          <w:szCs w:val="24"/>
        </w:rPr>
        <w:t>гіпоурикемічної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терапії. Критерії ефективності базисної терапії.</w:t>
      </w:r>
    </w:p>
    <w:p w14:paraId="128DCD14" w14:textId="77777777" w:rsidR="00897FA5" w:rsidRPr="00897FA5" w:rsidRDefault="00897FA5" w:rsidP="00897FA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 xml:space="preserve">Тема 12. Фізіотерапевтичні методи лікування РА, ОА, подагри </w:t>
      </w:r>
    </w:p>
    <w:p w14:paraId="650122E6" w14:textId="77777777" w:rsidR="00897FA5" w:rsidRPr="00897FA5" w:rsidRDefault="00897FA5" w:rsidP="00897FA5">
      <w:pPr>
        <w:tabs>
          <w:tab w:val="left" w:pos="284"/>
          <w:tab w:val="left" w:pos="567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 xml:space="preserve">Тема 13. Особливості клінічного перебігу, діагностики та лікування у хворих на подагру за умов коморбідності. </w:t>
      </w:r>
    </w:p>
    <w:p w14:paraId="77A4B8F4" w14:textId="77777777" w:rsidR="00897FA5" w:rsidRPr="00897FA5" w:rsidRDefault="00897FA5" w:rsidP="00897FA5">
      <w:pPr>
        <w:tabs>
          <w:tab w:val="left" w:pos="284"/>
          <w:tab w:val="left" w:pos="567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pacing w:val="-1"/>
          <w:sz w:val="24"/>
          <w:szCs w:val="24"/>
        </w:rPr>
        <w:t xml:space="preserve">Тема </w:t>
      </w:r>
      <w:r w:rsidRPr="00897FA5">
        <w:rPr>
          <w:rFonts w:ascii="Times New Roman" w:hAnsi="Times New Roman"/>
          <w:snapToGrid w:val="0"/>
          <w:sz w:val="24"/>
          <w:szCs w:val="24"/>
        </w:rPr>
        <w:t>14.</w:t>
      </w:r>
      <w:r w:rsidRPr="00897F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97FA5">
        <w:rPr>
          <w:rFonts w:ascii="Times New Roman" w:hAnsi="Times New Roman"/>
          <w:sz w:val="24"/>
          <w:szCs w:val="24"/>
        </w:rPr>
        <w:t>Лабораторні методи дослідження РА, ОА, подагри (загально-клінічні, біохімічні, серологічні дослідження). Дослідження синовіальної рідини.</w:t>
      </w:r>
    </w:p>
    <w:p w14:paraId="05585BF6" w14:textId="77777777" w:rsidR="00897FA5" w:rsidRPr="00897FA5" w:rsidRDefault="00897FA5" w:rsidP="00897FA5">
      <w:pPr>
        <w:tabs>
          <w:tab w:val="left" w:pos="284"/>
          <w:tab w:val="left" w:pos="567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 xml:space="preserve">Тема 15. Клінічна фармакологія симптом-модифікуючих та хворобо-модифікуючих протиревматичних лікарських засобів для лікування хворих з РА (покази, </w:t>
      </w:r>
      <w:proofErr w:type="spellStart"/>
      <w:r w:rsidRPr="00897FA5">
        <w:rPr>
          <w:rFonts w:ascii="Times New Roman" w:hAnsi="Times New Roman"/>
          <w:sz w:val="24"/>
          <w:szCs w:val="24"/>
        </w:rPr>
        <w:t>протипокази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, побічні реакції НПЗП, ГК, біологічних препаратів). </w:t>
      </w:r>
      <w:proofErr w:type="spellStart"/>
      <w:r w:rsidRPr="00897FA5">
        <w:rPr>
          <w:rFonts w:ascii="Times New Roman" w:hAnsi="Times New Roman"/>
          <w:sz w:val="24"/>
          <w:szCs w:val="24"/>
        </w:rPr>
        <w:t>Моніторування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побічних ефектів лікарських засобів. Клінічна фармакологія </w:t>
      </w:r>
      <w:proofErr w:type="spellStart"/>
      <w:r w:rsidRPr="00897FA5">
        <w:rPr>
          <w:rFonts w:ascii="Times New Roman" w:hAnsi="Times New Roman"/>
          <w:sz w:val="24"/>
          <w:szCs w:val="24"/>
        </w:rPr>
        <w:t>п</w:t>
      </w:r>
      <w:r w:rsidRPr="00897FA5">
        <w:rPr>
          <w:rFonts w:ascii="Times New Roman" w:hAnsi="Times New Roman"/>
          <w:bCs/>
          <w:sz w:val="24"/>
          <w:szCs w:val="24"/>
        </w:rPr>
        <w:t>овільнодіючих</w:t>
      </w:r>
      <w:proofErr w:type="spellEnd"/>
      <w:r w:rsidRPr="00897FA5">
        <w:rPr>
          <w:rFonts w:ascii="Times New Roman" w:hAnsi="Times New Roman"/>
          <w:bCs/>
          <w:sz w:val="24"/>
          <w:szCs w:val="24"/>
        </w:rPr>
        <w:t xml:space="preserve"> симптом-</w:t>
      </w:r>
      <w:proofErr w:type="spellStart"/>
      <w:r w:rsidRPr="00897FA5">
        <w:rPr>
          <w:rFonts w:ascii="Times New Roman" w:hAnsi="Times New Roman"/>
          <w:bCs/>
          <w:sz w:val="24"/>
          <w:szCs w:val="24"/>
        </w:rPr>
        <w:t>модифікуючих</w:t>
      </w:r>
      <w:proofErr w:type="spellEnd"/>
      <w:r w:rsidRPr="00897FA5">
        <w:rPr>
          <w:rFonts w:ascii="Times New Roman" w:hAnsi="Times New Roman"/>
          <w:bCs/>
          <w:sz w:val="24"/>
          <w:szCs w:val="24"/>
        </w:rPr>
        <w:t xml:space="preserve"> препаратів (SYSADOA). К</w:t>
      </w:r>
      <w:r w:rsidRPr="00897FA5">
        <w:rPr>
          <w:rFonts w:ascii="Times New Roman" w:hAnsi="Times New Roman"/>
          <w:sz w:val="24"/>
          <w:szCs w:val="24"/>
        </w:rPr>
        <w:t xml:space="preserve">лінічна фармакологія </w:t>
      </w:r>
      <w:proofErr w:type="spellStart"/>
      <w:r w:rsidRPr="00897FA5">
        <w:rPr>
          <w:rFonts w:ascii="Times New Roman" w:hAnsi="Times New Roman"/>
          <w:sz w:val="24"/>
          <w:szCs w:val="24"/>
        </w:rPr>
        <w:t>гіпоурикемічних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засобів, їх класифікація та механізм дії.</w:t>
      </w:r>
    </w:p>
    <w:p w14:paraId="29CC8E76" w14:textId="77777777" w:rsidR="00897FA5" w:rsidRPr="00897FA5" w:rsidRDefault="00897FA5" w:rsidP="00897FA5">
      <w:pPr>
        <w:tabs>
          <w:tab w:val="left" w:pos="284"/>
          <w:tab w:val="left" w:pos="567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 xml:space="preserve">Тема 16. Хвороба відкладення кристалів </w:t>
      </w:r>
      <w:proofErr w:type="spellStart"/>
      <w:r w:rsidRPr="00897FA5">
        <w:rPr>
          <w:rFonts w:ascii="Times New Roman" w:hAnsi="Times New Roman"/>
          <w:sz w:val="24"/>
          <w:szCs w:val="24"/>
        </w:rPr>
        <w:t>пірофосфату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кальцію </w:t>
      </w:r>
      <w:proofErr w:type="spellStart"/>
      <w:r w:rsidRPr="00897FA5">
        <w:rPr>
          <w:rFonts w:ascii="Times New Roman" w:hAnsi="Times New Roman"/>
          <w:sz w:val="24"/>
          <w:szCs w:val="24"/>
        </w:rPr>
        <w:t>дигідрату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: епідеміологія, патогенез, </w:t>
      </w:r>
      <w:proofErr w:type="spellStart"/>
      <w:r w:rsidRPr="00897FA5">
        <w:rPr>
          <w:rFonts w:ascii="Times New Roman" w:hAnsi="Times New Roman"/>
          <w:sz w:val="24"/>
          <w:szCs w:val="24"/>
        </w:rPr>
        <w:t>патоморфологічна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картина </w:t>
      </w:r>
      <w:proofErr w:type="spellStart"/>
      <w:r w:rsidRPr="00897FA5">
        <w:rPr>
          <w:rFonts w:ascii="Times New Roman" w:hAnsi="Times New Roman"/>
          <w:sz w:val="24"/>
          <w:szCs w:val="24"/>
        </w:rPr>
        <w:t>пірофосфатної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FA5">
        <w:rPr>
          <w:rFonts w:ascii="Times New Roman" w:hAnsi="Times New Roman"/>
          <w:sz w:val="24"/>
          <w:szCs w:val="24"/>
        </w:rPr>
        <w:t>артропатії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. Особливості клінічної картини та варіанти перебігу </w:t>
      </w:r>
      <w:proofErr w:type="spellStart"/>
      <w:r w:rsidRPr="00897FA5">
        <w:rPr>
          <w:rFonts w:ascii="Times New Roman" w:hAnsi="Times New Roman"/>
          <w:sz w:val="24"/>
          <w:szCs w:val="24"/>
        </w:rPr>
        <w:t>пірофосфатної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FA5">
        <w:rPr>
          <w:rFonts w:ascii="Times New Roman" w:hAnsi="Times New Roman"/>
          <w:sz w:val="24"/>
          <w:szCs w:val="24"/>
        </w:rPr>
        <w:t>артропатії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. Диференційна діагностика із подагрою.  Діагностика та лікування </w:t>
      </w:r>
      <w:proofErr w:type="spellStart"/>
      <w:r w:rsidRPr="00897FA5">
        <w:rPr>
          <w:rFonts w:ascii="Times New Roman" w:hAnsi="Times New Roman"/>
          <w:sz w:val="24"/>
          <w:szCs w:val="24"/>
        </w:rPr>
        <w:t>пірофосфатної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FA5">
        <w:rPr>
          <w:rFonts w:ascii="Times New Roman" w:hAnsi="Times New Roman"/>
          <w:sz w:val="24"/>
          <w:szCs w:val="24"/>
        </w:rPr>
        <w:t>артропатії</w:t>
      </w:r>
      <w:proofErr w:type="spellEnd"/>
      <w:r w:rsidRPr="00897FA5">
        <w:rPr>
          <w:rFonts w:ascii="Times New Roman" w:hAnsi="Times New Roman"/>
          <w:sz w:val="24"/>
          <w:szCs w:val="24"/>
        </w:rPr>
        <w:t>.</w:t>
      </w:r>
    </w:p>
    <w:p w14:paraId="27821125" w14:textId="77777777" w:rsidR="00897FA5" w:rsidRPr="00897FA5" w:rsidRDefault="00897FA5" w:rsidP="00897FA5">
      <w:pPr>
        <w:tabs>
          <w:tab w:val="left" w:pos="284"/>
          <w:tab w:val="left" w:pos="567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 xml:space="preserve">Тема 17. Хвороба </w:t>
      </w:r>
      <w:proofErr w:type="spellStart"/>
      <w:r w:rsidRPr="00897FA5">
        <w:rPr>
          <w:rFonts w:ascii="Times New Roman" w:hAnsi="Times New Roman"/>
          <w:sz w:val="24"/>
          <w:szCs w:val="24"/>
        </w:rPr>
        <w:t>Лайма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: епідеміологія, </w:t>
      </w:r>
      <w:proofErr w:type="spellStart"/>
      <w:r w:rsidRPr="00897FA5">
        <w:rPr>
          <w:rFonts w:ascii="Times New Roman" w:hAnsi="Times New Roman"/>
          <w:sz w:val="24"/>
          <w:szCs w:val="24"/>
        </w:rPr>
        <w:t>етіопатогенез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. Клінічні маніфестації хвороби </w:t>
      </w:r>
      <w:proofErr w:type="spellStart"/>
      <w:r w:rsidRPr="00897FA5">
        <w:rPr>
          <w:rFonts w:ascii="Times New Roman" w:hAnsi="Times New Roman"/>
          <w:sz w:val="24"/>
          <w:szCs w:val="24"/>
        </w:rPr>
        <w:t>Лайма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з боку кістково-</w:t>
      </w:r>
      <w:proofErr w:type="spellStart"/>
      <w:r w:rsidRPr="00897FA5">
        <w:rPr>
          <w:rFonts w:ascii="Times New Roman" w:hAnsi="Times New Roman"/>
          <w:sz w:val="24"/>
          <w:szCs w:val="24"/>
        </w:rPr>
        <w:t>мязової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 системи та з боку інших органів та систем. Діагностично-лікувальна тактика при хворобі </w:t>
      </w:r>
      <w:proofErr w:type="spellStart"/>
      <w:r w:rsidRPr="00897FA5">
        <w:rPr>
          <w:rFonts w:ascii="Times New Roman" w:hAnsi="Times New Roman"/>
          <w:sz w:val="24"/>
          <w:szCs w:val="24"/>
        </w:rPr>
        <w:t>Лайма</w:t>
      </w:r>
      <w:proofErr w:type="spellEnd"/>
    </w:p>
    <w:p w14:paraId="43D88ED5" w14:textId="77777777" w:rsidR="00897FA5" w:rsidRPr="00897FA5" w:rsidRDefault="00897FA5" w:rsidP="00897FA5">
      <w:pPr>
        <w:tabs>
          <w:tab w:val="left" w:pos="284"/>
          <w:tab w:val="left" w:pos="567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>Тема 18. Артрити, асоційовані з інфекцією: етіологія, патогенез. Клінічні особливості бактеріальних, вірусних, гонорейних, бруцельозних, туберкульозних артритів. Діагностично-лікувальна тактика при артритах, асоційованих із інфекцією.</w:t>
      </w:r>
    </w:p>
    <w:p w14:paraId="65EC6BC6" w14:textId="77777777" w:rsidR="00897FA5" w:rsidRPr="00897FA5" w:rsidRDefault="00897FA5" w:rsidP="00897FA5">
      <w:pPr>
        <w:tabs>
          <w:tab w:val="left" w:pos="284"/>
          <w:tab w:val="left" w:pos="567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>Тема 19. Остеопороз: основні причини та ланки патогенезу. Фактори ризику розвитку остеопорозу. Клінічні особливості ГК-індукованого остеопорозу. Діагностична тактика. Клінічна фармакологія лікарських засобів для лікування остеопорозу. Принципи лікування остеопорозу в світлі сучасних рекомендацій.</w:t>
      </w:r>
    </w:p>
    <w:p w14:paraId="39EF886F" w14:textId="77777777" w:rsidR="00897FA5" w:rsidRPr="00897FA5" w:rsidRDefault="00897FA5" w:rsidP="00897FA5">
      <w:pPr>
        <w:tabs>
          <w:tab w:val="left" w:pos="284"/>
          <w:tab w:val="left" w:pos="567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>Тема 20. Фіброміалгія: етіологія, епідеміологія, патогенетичні механізми. Клінічні прояви та діагностичні критерії фіброміалгії. Клінічна фармакологія лікарських засобів для лікування фіброміалгії. Принципи лікування фіброміалгії в світлі сучасних рекомендацій.</w:t>
      </w:r>
    </w:p>
    <w:p w14:paraId="3551EDAE" w14:textId="77777777" w:rsidR="00897FA5" w:rsidRPr="00897FA5" w:rsidRDefault="00897FA5" w:rsidP="00897FA5">
      <w:pPr>
        <w:tabs>
          <w:tab w:val="left" w:pos="284"/>
          <w:tab w:val="left" w:pos="567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 xml:space="preserve">Тема 21. Хвороба </w:t>
      </w:r>
      <w:proofErr w:type="spellStart"/>
      <w:r w:rsidRPr="00897FA5">
        <w:rPr>
          <w:rFonts w:ascii="Times New Roman" w:hAnsi="Times New Roman"/>
          <w:sz w:val="24"/>
          <w:szCs w:val="24"/>
        </w:rPr>
        <w:t>Шейєрмана-Мау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: етіологія, патогенез. Клінічні маніфестації, </w:t>
      </w:r>
      <w:proofErr w:type="spellStart"/>
      <w:r w:rsidRPr="00897FA5">
        <w:rPr>
          <w:rFonts w:ascii="Times New Roman" w:hAnsi="Times New Roman"/>
          <w:sz w:val="24"/>
          <w:szCs w:val="24"/>
        </w:rPr>
        <w:t>рентгенелогічні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прояви. Принципи лікування. </w:t>
      </w:r>
    </w:p>
    <w:p w14:paraId="23180082" w14:textId="77777777" w:rsidR="00897FA5" w:rsidRPr="00897FA5" w:rsidRDefault="00897FA5" w:rsidP="00897FA5">
      <w:pPr>
        <w:tabs>
          <w:tab w:val="left" w:pos="284"/>
          <w:tab w:val="left" w:pos="567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 xml:space="preserve">Тема 22. Хвороби </w:t>
      </w:r>
      <w:proofErr w:type="spellStart"/>
      <w:r w:rsidRPr="00897FA5">
        <w:rPr>
          <w:rFonts w:ascii="Times New Roman" w:hAnsi="Times New Roman"/>
          <w:sz w:val="24"/>
          <w:szCs w:val="24"/>
        </w:rPr>
        <w:t>позасуглобових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м’яких тканин: </w:t>
      </w:r>
      <w:proofErr w:type="spellStart"/>
      <w:r w:rsidRPr="00897FA5">
        <w:rPr>
          <w:rFonts w:ascii="Times New Roman" w:hAnsi="Times New Roman"/>
          <w:sz w:val="24"/>
          <w:szCs w:val="24"/>
        </w:rPr>
        <w:t>тендініти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, тендовагініти, бурсити. Клінічні прояви залежно від локалізації патологічного процесу, лікування. </w:t>
      </w:r>
    </w:p>
    <w:p w14:paraId="6AD83BF6" w14:textId="77777777" w:rsidR="00897FA5" w:rsidRPr="00897FA5" w:rsidRDefault="00897FA5" w:rsidP="00897FA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04814A2D" w14:textId="77777777" w:rsidR="00897FA5" w:rsidRPr="003549F7" w:rsidRDefault="00897FA5" w:rsidP="00897FA5">
      <w:pPr>
        <w:pStyle w:val="13"/>
        <w:ind w:firstLine="0"/>
        <w:jc w:val="both"/>
        <w:rPr>
          <w:b/>
          <w:sz w:val="24"/>
          <w:szCs w:val="24"/>
        </w:rPr>
      </w:pPr>
      <w:r w:rsidRPr="003549F7">
        <w:rPr>
          <w:b/>
          <w:spacing w:val="-1"/>
          <w:sz w:val="24"/>
          <w:szCs w:val="24"/>
        </w:rPr>
        <w:lastRenderedPageBreak/>
        <w:t xml:space="preserve">Змістовний модуль 2. </w:t>
      </w:r>
      <w:r w:rsidRPr="003549F7">
        <w:rPr>
          <w:b/>
          <w:sz w:val="24"/>
          <w:szCs w:val="24"/>
        </w:rPr>
        <w:t>Системні захворювання сполучної тканини</w:t>
      </w:r>
    </w:p>
    <w:p w14:paraId="6F0752EC" w14:textId="77777777" w:rsidR="00897FA5" w:rsidRPr="00897FA5" w:rsidRDefault="00897FA5" w:rsidP="00897FA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 xml:space="preserve">Тема 1. Класифікація та номенклатура системних захворювань сполучної тканини. </w:t>
      </w:r>
    </w:p>
    <w:p w14:paraId="070518E1" w14:textId="77777777" w:rsidR="00897FA5" w:rsidRPr="00897FA5" w:rsidRDefault="00897FA5" w:rsidP="00897FA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 xml:space="preserve">Тема 2. Морфологічні методи дослідження СЗСТ та їх оцінка. </w:t>
      </w:r>
    </w:p>
    <w:p w14:paraId="69982E00" w14:textId="77777777" w:rsidR="00897FA5" w:rsidRPr="00897FA5" w:rsidRDefault="00897FA5" w:rsidP="00897FA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 xml:space="preserve">Тема 3. Генетика СЗСТ. </w:t>
      </w:r>
    </w:p>
    <w:p w14:paraId="0E29B408" w14:textId="77777777" w:rsidR="00897FA5" w:rsidRPr="00897FA5" w:rsidRDefault="00897FA5" w:rsidP="00897FA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>Тема 4. Лабораторні та інструментальні методи діагностики СЗСТ.</w:t>
      </w:r>
    </w:p>
    <w:p w14:paraId="70EC5E4F" w14:textId="77777777" w:rsidR="00897FA5" w:rsidRPr="00897FA5" w:rsidRDefault="00897FA5" w:rsidP="00897FA5">
      <w:pPr>
        <w:tabs>
          <w:tab w:val="left" w:pos="284"/>
          <w:tab w:val="left" w:pos="567"/>
        </w:tabs>
        <w:spacing w:after="0" w:line="240" w:lineRule="auto"/>
        <w:ind w:left="851" w:hanging="851"/>
        <w:jc w:val="both"/>
        <w:rPr>
          <w:rFonts w:ascii="Times New Roman" w:hAnsi="Times New Roman"/>
          <w:spacing w:val="-1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 xml:space="preserve">Тема 5. Клінічна фармакологія основних лікарських засобів для лікування СЧВ, системної склеродермії, </w:t>
      </w:r>
      <w:proofErr w:type="spellStart"/>
      <w:r w:rsidRPr="00897FA5">
        <w:rPr>
          <w:rFonts w:ascii="Times New Roman" w:hAnsi="Times New Roman"/>
          <w:sz w:val="24"/>
          <w:szCs w:val="24"/>
        </w:rPr>
        <w:t>дерматоміозиту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: ГК, </w:t>
      </w:r>
      <w:proofErr w:type="spellStart"/>
      <w:r w:rsidRPr="00897FA5">
        <w:rPr>
          <w:rFonts w:ascii="Times New Roman" w:hAnsi="Times New Roman"/>
          <w:sz w:val="24"/>
          <w:szCs w:val="24"/>
        </w:rPr>
        <w:t>цитостатичні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FA5">
        <w:rPr>
          <w:rFonts w:ascii="Times New Roman" w:hAnsi="Times New Roman"/>
          <w:sz w:val="24"/>
          <w:szCs w:val="24"/>
        </w:rPr>
        <w:t>імуносупресори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, блокатори кальцієвих каналів групи </w:t>
      </w:r>
      <w:proofErr w:type="spellStart"/>
      <w:r w:rsidRPr="00897FA5">
        <w:rPr>
          <w:rFonts w:ascii="Times New Roman" w:hAnsi="Times New Roman"/>
          <w:sz w:val="24"/>
          <w:szCs w:val="24"/>
        </w:rPr>
        <w:t>дігідропіридину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7FA5">
        <w:rPr>
          <w:rFonts w:ascii="Times New Roman" w:hAnsi="Times New Roman"/>
          <w:sz w:val="24"/>
          <w:szCs w:val="24"/>
        </w:rPr>
        <w:t>п</w:t>
      </w:r>
      <w:r w:rsidRPr="00897FA5">
        <w:rPr>
          <w:rFonts w:ascii="Times New Roman" w:hAnsi="Times New Roman"/>
          <w:bCs/>
          <w:sz w:val="24"/>
          <w:szCs w:val="24"/>
        </w:rPr>
        <w:t>ростаноїди</w:t>
      </w:r>
      <w:proofErr w:type="spellEnd"/>
      <w:r w:rsidRPr="00897FA5">
        <w:rPr>
          <w:rFonts w:ascii="Times New Roman" w:hAnsi="Times New Roman"/>
          <w:bCs/>
          <w:sz w:val="24"/>
          <w:szCs w:val="24"/>
        </w:rPr>
        <w:t xml:space="preserve">, антагоністи </w:t>
      </w:r>
      <w:proofErr w:type="spellStart"/>
      <w:r w:rsidRPr="00897FA5">
        <w:rPr>
          <w:rFonts w:ascii="Times New Roman" w:hAnsi="Times New Roman"/>
          <w:bCs/>
          <w:sz w:val="24"/>
          <w:szCs w:val="24"/>
        </w:rPr>
        <w:t>ендотелінових</w:t>
      </w:r>
      <w:proofErr w:type="spellEnd"/>
      <w:r w:rsidRPr="00897FA5">
        <w:rPr>
          <w:rFonts w:ascii="Times New Roman" w:hAnsi="Times New Roman"/>
          <w:bCs/>
          <w:sz w:val="24"/>
          <w:szCs w:val="24"/>
        </w:rPr>
        <w:t xml:space="preserve"> рецепторів, селективні антагоністи рецепторів </w:t>
      </w:r>
      <w:proofErr w:type="spellStart"/>
      <w:r w:rsidRPr="00897FA5">
        <w:rPr>
          <w:rFonts w:ascii="Times New Roman" w:hAnsi="Times New Roman"/>
          <w:bCs/>
          <w:sz w:val="24"/>
          <w:szCs w:val="24"/>
        </w:rPr>
        <w:t>ендотеліну</w:t>
      </w:r>
      <w:proofErr w:type="spellEnd"/>
      <w:r w:rsidRPr="00897FA5">
        <w:rPr>
          <w:rFonts w:ascii="Times New Roman" w:hAnsi="Times New Roman"/>
          <w:sz w:val="24"/>
          <w:szCs w:val="24"/>
        </w:rPr>
        <w:t>. Покази та методика проведення пульс-терапії.</w:t>
      </w:r>
    </w:p>
    <w:p w14:paraId="36EB00E0" w14:textId="77777777" w:rsidR="00897FA5" w:rsidRPr="00897FA5" w:rsidRDefault="00897FA5" w:rsidP="00897FA5">
      <w:pPr>
        <w:tabs>
          <w:tab w:val="left" w:pos="284"/>
          <w:tab w:val="left" w:pos="567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>Тема 6. Системний червоний вовчак: епідеміологія СЧВ, причини та механізми розвитку СЧВ, особливості ураження шкіри, суглобів, м</w:t>
      </w:r>
      <w:r w:rsidRPr="00897FA5">
        <w:rPr>
          <w:rFonts w:ascii="Times New Roman" w:hAnsi="Times New Roman"/>
          <w:bCs/>
          <w:sz w:val="24"/>
          <w:szCs w:val="24"/>
        </w:rPr>
        <w:t>'</w:t>
      </w:r>
      <w:r w:rsidRPr="00897FA5">
        <w:rPr>
          <w:rFonts w:ascii="Times New Roman" w:hAnsi="Times New Roman"/>
          <w:sz w:val="24"/>
          <w:szCs w:val="24"/>
        </w:rPr>
        <w:t xml:space="preserve">язів, легень, серця та судин, ШКТ, ЦНС, нирок, морфологічні класи </w:t>
      </w:r>
      <w:proofErr w:type="spellStart"/>
      <w:r w:rsidRPr="00897FA5">
        <w:rPr>
          <w:rFonts w:ascii="Times New Roman" w:hAnsi="Times New Roman"/>
          <w:sz w:val="24"/>
          <w:szCs w:val="24"/>
        </w:rPr>
        <w:t>люпус</w:t>
      </w:r>
      <w:proofErr w:type="spellEnd"/>
      <w:r w:rsidRPr="00897FA5">
        <w:rPr>
          <w:rFonts w:ascii="Times New Roman" w:hAnsi="Times New Roman"/>
          <w:sz w:val="24"/>
          <w:szCs w:val="24"/>
        </w:rPr>
        <w:t>-нефриту (</w:t>
      </w:r>
      <w:r w:rsidRPr="00897FA5">
        <w:rPr>
          <w:rFonts w:ascii="Times New Roman" w:hAnsi="Times New Roman"/>
          <w:sz w:val="24"/>
          <w:szCs w:val="24"/>
          <w:lang w:val="en-GB"/>
        </w:rPr>
        <w:t>ISN</w:t>
      </w:r>
      <w:r w:rsidRPr="00897FA5">
        <w:rPr>
          <w:rFonts w:ascii="Times New Roman" w:hAnsi="Times New Roman"/>
          <w:sz w:val="24"/>
          <w:szCs w:val="24"/>
        </w:rPr>
        <w:t>/</w:t>
      </w:r>
      <w:r w:rsidRPr="00897FA5">
        <w:rPr>
          <w:rFonts w:ascii="Times New Roman" w:hAnsi="Times New Roman"/>
          <w:sz w:val="24"/>
          <w:szCs w:val="24"/>
          <w:lang w:val="en-GB"/>
        </w:rPr>
        <w:t>RPS</w:t>
      </w:r>
      <w:r w:rsidRPr="00897FA5">
        <w:rPr>
          <w:rFonts w:ascii="Times New Roman" w:hAnsi="Times New Roman"/>
          <w:sz w:val="24"/>
          <w:szCs w:val="24"/>
        </w:rPr>
        <w:t xml:space="preserve"> 2003),  критерії активності СЧВ та індексу пошкодження при СЧВ. Клінічна класифікація СЧВ (АРУ, 2020). Діагностичні критерії СЧВ (</w:t>
      </w:r>
      <w:r w:rsidRPr="00897FA5">
        <w:rPr>
          <w:rFonts w:ascii="Times New Roman" w:hAnsi="Times New Roman"/>
          <w:sz w:val="24"/>
          <w:szCs w:val="24"/>
          <w:lang w:val="en-GB"/>
        </w:rPr>
        <w:t>ACR</w:t>
      </w:r>
      <w:r w:rsidRPr="00897FA5">
        <w:rPr>
          <w:rFonts w:ascii="Times New Roman" w:hAnsi="Times New Roman"/>
          <w:sz w:val="24"/>
          <w:szCs w:val="24"/>
        </w:rPr>
        <w:t>/</w:t>
      </w:r>
      <w:r w:rsidRPr="00897FA5">
        <w:rPr>
          <w:rFonts w:ascii="Times New Roman" w:hAnsi="Times New Roman"/>
          <w:sz w:val="24"/>
          <w:szCs w:val="24"/>
          <w:lang w:val="en-GB"/>
        </w:rPr>
        <w:t>EULAR</w:t>
      </w:r>
      <w:r w:rsidRPr="00897FA5">
        <w:rPr>
          <w:rFonts w:ascii="Times New Roman" w:hAnsi="Times New Roman"/>
          <w:sz w:val="24"/>
          <w:szCs w:val="24"/>
        </w:rPr>
        <w:t xml:space="preserve"> 2019). Лабораторна діагностика СЧВ з використанням </w:t>
      </w:r>
      <w:proofErr w:type="spellStart"/>
      <w:r w:rsidRPr="00897FA5">
        <w:rPr>
          <w:rFonts w:ascii="Times New Roman" w:hAnsi="Times New Roman"/>
          <w:sz w:val="24"/>
          <w:szCs w:val="24"/>
        </w:rPr>
        <w:t>загальноклінічних</w:t>
      </w:r>
      <w:proofErr w:type="spellEnd"/>
      <w:r w:rsidRPr="00897FA5">
        <w:rPr>
          <w:rFonts w:ascii="Times New Roman" w:hAnsi="Times New Roman"/>
          <w:sz w:val="24"/>
          <w:szCs w:val="24"/>
        </w:rPr>
        <w:t>, біохімічних та специфічних імунологічних методів дослідження. Підходи до немедикаментозного та медикаментозного лікування СЧВ (</w:t>
      </w:r>
      <w:r w:rsidRPr="00897FA5">
        <w:rPr>
          <w:rFonts w:ascii="Times New Roman" w:hAnsi="Times New Roman"/>
          <w:sz w:val="24"/>
          <w:szCs w:val="24"/>
          <w:lang w:val="en-GB"/>
        </w:rPr>
        <w:t>EULAR</w:t>
      </w:r>
      <w:r w:rsidRPr="00897FA5">
        <w:rPr>
          <w:rFonts w:ascii="Times New Roman" w:hAnsi="Times New Roman"/>
          <w:sz w:val="24"/>
          <w:szCs w:val="24"/>
        </w:rPr>
        <w:t xml:space="preserve"> 2019). Особливості лікування </w:t>
      </w:r>
      <w:proofErr w:type="spellStart"/>
      <w:r w:rsidRPr="00897FA5">
        <w:rPr>
          <w:rFonts w:ascii="Times New Roman" w:hAnsi="Times New Roman"/>
          <w:sz w:val="24"/>
          <w:szCs w:val="24"/>
        </w:rPr>
        <w:t>вовчакового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нефриту (</w:t>
      </w:r>
      <w:r w:rsidRPr="00897FA5">
        <w:rPr>
          <w:rFonts w:ascii="Times New Roman" w:hAnsi="Times New Roman"/>
          <w:sz w:val="24"/>
          <w:szCs w:val="24"/>
          <w:lang w:val="en-GB"/>
        </w:rPr>
        <w:t>EULAR</w:t>
      </w:r>
      <w:r w:rsidRPr="00897FA5">
        <w:rPr>
          <w:rFonts w:ascii="Times New Roman" w:hAnsi="Times New Roman"/>
          <w:sz w:val="24"/>
          <w:szCs w:val="24"/>
        </w:rPr>
        <w:t xml:space="preserve"> 2019). Прогноз у хворих на СВЧ.</w:t>
      </w:r>
    </w:p>
    <w:p w14:paraId="708D54BC" w14:textId="77777777" w:rsidR="00897FA5" w:rsidRPr="00897FA5" w:rsidRDefault="00897FA5" w:rsidP="00897FA5">
      <w:pPr>
        <w:tabs>
          <w:tab w:val="left" w:pos="284"/>
          <w:tab w:val="left" w:pos="567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 xml:space="preserve">Тема 7. </w:t>
      </w:r>
      <w:proofErr w:type="spellStart"/>
      <w:r w:rsidRPr="00897FA5">
        <w:rPr>
          <w:rFonts w:ascii="Times New Roman" w:hAnsi="Times New Roman"/>
          <w:sz w:val="24"/>
          <w:szCs w:val="24"/>
        </w:rPr>
        <w:t>Антифосфоліпідний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синдром: етіологія, патогенез, класифікація. Діагностичні критерії АФС. Клінічні маніфестації АФС з боку різних органів та систем. Діагностика АФС. Підходи до лікування АФС.</w:t>
      </w:r>
    </w:p>
    <w:p w14:paraId="78F89572" w14:textId="77777777" w:rsidR="00897FA5" w:rsidRPr="00897FA5" w:rsidRDefault="00897FA5" w:rsidP="00897FA5">
      <w:pPr>
        <w:tabs>
          <w:tab w:val="left" w:pos="284"/>
          <w:tab w:val="left" w:pos="567"/>
        </w:tabs>
        <w:spacing w:after="0" w:line="240" w:lineRule="auto"/>
        <w:ind w:left="851" w:hanging="851"/>
        <w:jc w:val="both"/>
        <w:rPr>
          <w:rFonts w:ascii="Times New Roman" w:hAnsi="Times New Roman"/>
          <w:spacing w:val="-1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>Тема 8. Системна склеродермія. Питання епідеміології, етіології та патогенезу ССД. Особливості ураження органів і систем при ССД, її клінічні форми, варіанти перебігу та стадії розвитку. Клінічна класифікація ССД (АРУ, 2004), діагностичні  та класифікаційні критерії (</w:t>
      </w:r>
      <w:r w:rsidRPr="00897FA5">
        <w:rPr>
          <w:rFonts w:ascii="Times New Roman" w:hAnsi="Times New Roman"/>
          <w:sz w:val="24"/>
          <w:szCs w:val="24"/>
          <w:lang w:val="en-US"/>
        </w:rPr>
        <w:t>ACR</w:t>
      </w:r>
      <w:r w:rsidRPr="00897FA5">
        <w:rPr>
          <w:rFonts w:ascii="Times New Roman" w:hAnsi="Times New Roman"/>
          <w:sz w:val="24"/>
          <w:szCs w:val="24"/>
        </w:rPr>
        <w:t>/</w:t>
      </w:r>
      <w:r w:rsidRPr="00897FA5">
        <w:rPr>
          <w:rFonts w:ascii="Times New Roman" w:hAnsi="Times New Roman"/>
          <w:sz w:val="24"/>
          <w:szCs w:val="24"/>
          <w:lang w:val="en-US"/>
        </w:rPr>
        <w:t>EULAR</w:t>
      </w:r>
      <w:r w:rsidRPr="00897FA5">
        <w:rPr>
          <w:rFonts w:ascii="Times New Roman" w:hAnsi="Times New Roman"/>
          <w:sz w:val="24"/>
          <w:szCs w:val="24"/>
        </w:rPr>
        <w:t xml:space="preserve"> 2013). Діагностика ССД: лабораторні дослідження, імунологічні дослідження. Диференційна діагностика ССД. Сучасні підходи до терапії ССД (</w:t>
      </w:r>
      <w:r w:rsidRPr="00897FA5">
        <w:rPr>
          <w:rFonts w:ascii="Times New Roman" w:hAnsi="Times New Roman"/>
          <w:sz w:val="24"/>
          <w:szCs w:val="24"/>
          <w:lang w:val="en-US"/>
        </w:rPr>
        <w:t>EULAR</w:t>
      </w:r>
      <w:r w:rsidRPr="00897FA5">
        <w:rPr>
          <w:rFonts w:ascii="Times New Roman" w:hAnsi="Times New Roman"/>
          <w:sz w:val="24"/>
          <w:szCs w:val="24"/>
        </w:rPr>
        <w:t xml:space="preserve"> 2016).</w:t>
      </w:r>
    </w:p>
    <w:p w14:paraId="738A3F01" w14:textId="77777777" w:rsidR="00897FA5" w:rsidRPr="00897FA5" w:rsidRDefault="00897FA5" w:rsidP="00897FA5">
      <w:pPr>
        <w:tabs>
          <w:tab w:val="left" w:pos="284"/>
          <w:tab w:val="left" w:pos="567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 xml:space="preserve">Тема 9. </w:t>
      </w:r>
      <w:proofErr w:type="spellStart"/>
      <w:r w:rsidRPr="00897FA5">
        <w:rPr>
          <w:rFonts w:ascii="Times New Roman" w:hAnsi="Times New Roman"/>
          <w:sz w:val="24"/>
          <w:szCs w:val="24"/>
        </w:rPr>
        <w:t>Ідіопатичні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запальні міопатії (</w:t>
      </w:r>
      <w:proofErr w:type="spellStart"/>
      <w:r w:rsidRPr="00897FA5">
        <w:rPr>
          <w:rFonts w:ascii="Times New Roman" w:hAnsi="Times New Roman"/>
          <w:sz w:val="24"/>
          <w:szCs w:val="24"/>
        </w:rPr>
        <w:t>дерматоміозит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97FA5">
        <w:rPr>
          <w:rFonts w:ascii="Times New Roman" w:hAnsi="Times New Roman"/>
          <w:sz w:val="24"/>
          <w:szCs w:val="24"/>
        </w:rPr>
        <w:t>поліміозит</w:t>
      </w:r>
      <w:proofErr w:type="spellEnd"/>
      <w:r w:rsidRPr="00897FA5">
        <w:rPr>
          <w:rFonts w:ascii="Times New Roman" w:hAnsi="Times New Roman"/>
          <w:sz w:val="24"/>
          <w:szCs w:val="24"/>
        </w:rPr>
        <w:t>). Епідеміологія, причинні та провокуючі фактори, патогенетичні механізми розвитку  ДМ/ПМ. Клінічна картина: варіанти дебюту захворювання, клінічні прояви з боку різних органів та систем (ураження м</w:t>
      </w:r>
      <w:r w:rsidRPr="00897FA5">
        <w:rPr>
          <w:rFonts w:ascii="Times New Roman" w:hAnsi="Times New Roman"/>
          <w:bCs/>
          <w:sz w:val="24"/>
          <w:szCs w:val="24"/>
        </w:rPr>
        <w:t>'</w:t>
      </w:r>
      <w:r w:rsidRPr="00897FA5">
        <w:rPr>
          <w:rFonts w:ascii="Times New Roman" w:hAnsi="Times New Roman"/>
          <w:sz w:val="24"/>
          <w:szCs w:val="24"/>
        </w:rPr>
        <w:t>язів, шкіри, суглобів, дихальної, серцево-судинної систем).  Клінічна класифікація ДМ (АРУ, 2002). Діагностична тактика: біохімічне дослідження активності м</w:t>
      </w:r>
      <w:r w:rsidRPr="00897FA5">
        <w:rPr>
          <w:rFonts w:ascii="Times New Roman" w:hAnsi="Times New Roman"/>
          <w:bCs/>
          <w:sz w:val="24"/>
          <w:szCs w:val="24"/>
        </w:rPr>
        <w:t>'</w:t>
      </w:r>
      <w:r w:rsidRPr="00897FA5">
        <w:rPr>
          <w:rFonts w:ascii="Times New Roman" w:hAnsi="Times New Roman"/>
          <w:sz w:val="24"/>
          <w:szCs w:val="24"/>
        </w:rPr>
        <w:t xml:space="preserve">язових ферментів; імунологічні дослідження, інструментальні методи дослідження (електроміографія, МРТ, рентгенологічне дослідження  органів грудної клітки, </w:t>
      </w:r>
      <w:proofErr w:type="spellStart"/>
      <w:r w:rsidRPr="00897FA5">
        <w:rPr>
          <w:rFonts w:ascii="Times New Roman" w:hAnsi="Times New Roman"/>
          <w:sz w:val="24"/>
          <w:szCs w:val="24"/>
        </w:rPr>
        <w:t>м</w:t>
      </w:r>
      <w:r w:rsidRPr="00897FA5">
        <w:rPr>
          <w:rFonts w:ascii="Times New Roman" w:hAnsi="Times New Roman"/>
          <w:bCs/>
          <w:sz w:val="24"/>
          <w:szCs w:val="24"/>
        </w:rPr>
        <w:t>'</w:t>
      </w:r>
      <w:r w:rsidRPr="00897FA5">
        <w:rPr>
          <w:rFonts w:ascii="Times New Roman" w:hAnsi="Times New Roman"/>
          <w:sz w:val="24"/>
          <w:szCs w:val="24"/>
        </w:rPr>
        <w:t>язева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біопсія). Діагностичні критерії ДМ. Оцінка активності патологічного процесу. Диференційна діагностика. Мета та основні підходи до лікування ДМ/ПМ (особливості застосування ГК, базисних протизапальних препаратів).</w:t>
      </w:r>
    </w:p>
    <w:p w14:paraId="19A00EAA" w14:textId="77777777" w:rsidR="00897FA5" w:rsidRPr="00897FA5" w:rsidRDefault="00897FA5" w:rsidP="00897FA5">
      <w:pPr>
        <w:tabs>
          <w:tab w:val="left" w:pos="284"/>
          <w:tab w:val="left" w:pos="567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 xml:space="preserve">Тема 10. Хвороба </w:t>
      </w:r>
      <w:proofErr w:type="spellStart"/>
      <w:r w:rsidRPr="00897FA5">
        <w:rPr>
          <w:rFonts w:ascii="Times New Roman" w:hAnsi="Times New Roman"/>
          <w:sz w:val="24"/>
          <w:szCs w:val="24"/>
        </w:rPr>
        <w:t>Шегрена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: етіологія та патогенез. Клінічна класифікація хвороби </w:t>
      </w:r>
      <w:proofErr w:type="spellStart"/>
      <w:r w:rsidRPr="00897FA5">
        <w:rPr>
          <w:rFonts w:ascii="Times New Roman" w:hAnsi="Times New Roman"/>
          <w:sz w:val="24"/>
          <w:szCs w:val="24"/>
        </w:rPr>
        <w:t>Шегрена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. Клінічні маніфестації хвороби </w:t>
      </w:r>
      <w:proofErr w:type="spellStart"/>
      <w:r w:rsidRPr="00897FA5">
        <w:rPr>
          <w:rFonts w:ascii="Times New Roman" w:hAnsi="Times New Roman"/>
          <w:sz w:val="24"/>
          <w:szCs w:val="24"/>
        </w:rPr>
        <w:t>Шегрена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з боку різних органів та систем. Діагностичні критерії хвороби </w:t>
      </w:r>
      <w:proofErr w:type="spellStart"/>
      <w:r w:rsidRPr="00897FA5">
        <w:rPr>
          <w:rFonts w:ascii="Times New Roman" w:hAnsi="Times New Roman"/>
          <w:sz w:val="24"/>
          <w:szCs w:val="24"/>
        </w:rPr>
        <w:t>Шегрена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. Хвороба </w:t>
      </w:r>
      <w:proofErr w:type="spellStart"/>
      <w:r w:rsidRPr="00897FA5">
        <w:rPr>
          <w:rFonts w:ascii="Times New Roman" w:hAnsi="Times New Roman"/>
          <w:sz w:val="24"/>
          <w:szCs w:val="24"/>
        </w:rPr>
        <w:t>Шегрена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: діагностичні критерії хвороби </w:t>
      </w:r>
      <w:proofErr w:type="spellStart"/>
      <w:r w:rsidRPr="00897FA5">
        <w:rPr>
          <w:rFonts w:ascii="Times New Roman" w:hAnsi="Times New Roman"/>
          <w:sz w:val="24"/>
          <w:szCs w:val="24"/>
        </w:rPr>
        <w:t>Шегрена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. Лабораторно-інструментальна діагностика. Сучасні підходи до лікування хвороби </w:t>
      </w:r>
      <w:proofErr w:type="spellStart"/>
      <w:r w:rsidRPr="00897FA5">
        <w:rPr>
          <w:rFonts w:ascii="Times New Roman" w:hAnsi="Times New Roman"/>
          <w:sz w:val="24"/>
          <w:szCs w:val="24"/>
        </w:rPr>
        <w:t>Шегрена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згідно сучасних міжнародних рекомендацій (</w:t>
      </w:r>
      <w:r w:rsidRPr="00897FA5">
        <w:rPr>
          <w:rFonts w:ascii="Times New Roman" w:hAnsi="Times New Roman"/>
          <w:sz w:val="24"/>
          <w:szCs w:val="24"/>
          <w:lang w:val="en-GB"/>
        </w:rPr>
        <w:t>EULAR</w:t>
      </w:r>
      <w:r w:rsidRPr="00897FA5">
        <w:rPr>
          <w:rFonts w:ascii="Times New Roman" w:hAnsi="Times New Roman"/>
          <w:sz w:val="24"/>
          <w:szCs w:val="24"/>
        </w:rPr>
        <w:t xml:space="preserve"> 2020).</w:t>
      </w:r>
    </w:p>
    <w:p w14:paraId="2C5F48A1" w14:textId="77777777" w:rsidR="00897FA5" w:rsidRPr="00897FA5" w:rsidRDefault="00897FA5" w:rsidP="00897FA5">
      <w:pPr>
        <w:tabs>
          <w:tab w:val="left" w:pos="284"/>
          <w:tab w:val="left" w:pos="567"/>
        </w:tabs>
        <w:spacing w:after="0" w:line="240" w:lineRule="auto"/>
        <w:ind w:left="851" w:hanging="851"/>
        <w:jc w:val="both"/>
        <w:rPr>
          <w:rFonts w:ascii="Times New Roman" w:hAnsi="Times New Roman"/>
          <w:spacing w:val="-1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 xml:space="preserve">Тема 11 Ревматична </w:t>
      </w:r>
      <w:proofErr w:type="spellStart"/>
      <w:r w:rsidRPr="00897FA5">
        <w:rPr>
          <w:rFonts w:ascii="Times New Roman" w:hAnsi="Times New Roman"/>
          <w:sz w:val="24"/>
          <w:szCs w:val="24"/>
        </w:rPr>
        <w:t>поліміалгія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: етіологія, патогенез. Клінічні маніфестації та діагностичні критерії ревматичної </w:t>
      </w:r>
      <w:proofErr w:type="spellStart"/>
      <w:r w:rsidRPr="00897FA5">
        <w:rPr>
          <w:rFonts w:ascii="Times New Roman" w:hAnsi="Times New Roman"/>
          <w:sz w:val="24"/>
          <w:szCs w:val="24"/>
        </w:rPr>
        <w:t>поліміалгії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. Діагностика та диференційна діагностика. Принципи лікування ревматичної </w:t>
      </w:r>
      <w:proofErr w:type="spellStart"/>
      <w:r w:rsidRPr="00897FA5">
        <w:rPr>
          <w:rFonts w:ascii="Times New Roman" w:hAnsi="Times New Roman"/>
          <w:sz w:val="24"/>
          <w:szCs w:val="24"/>
        </w:rPr>
        <w:t>поліміалгії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в світлі сучасних рекомендацій (</w:t>
      </w:r>
      <w:r w:rsidRPr="00897FA5">
        <w:rPr>
          <w:rFonts w:ascii="Times New Roman" w:hAnsi="Times New Roman"/>
          <w:sz w:val="24"/>
          <w:szCs w:val="24"/>
          <w:lang w:val="en-GB"/>
        </w:rPr>
        <w:t>EULAR</w:t>
      </w:r>
      <w:r w:rsidRPr="00897FA5">
        <w:rPr>
          <w:rFonts w:ascii="Times New Roman" w:hAnsi="Times New Roman"/>
          <w:sz w:val="24"/>
          <w:szCs w:val="24"/>
        </w:rPr>
        <w:t>/</w:t>
      </w:r>
      <w:r w:rsidRPr="00897FA5">
        <w:rPr>
          <w:rFonts w:ascii="Times New Roman" w:hAnsi="Times New Roman"/>
          <w:sz w:val="24"/>
          <w:szCs w:val="24"/>
          <w:lang w:val="en-GB"/>
        </w:rPr>
        <w:t>ACR</w:t>
      </w:r>
      <w:r w:rsidRPr="00897FA5">
        <w:rPr>
          <w:rFonts w:ascii="Times New Roman" w:hAnsi="Times New Roman"/>
          <w:sz w:val="24"/>
          <w:szCs w:val="24"/>
        </w:rPr>
        <w:t xml:space="preserve"> 2015).</w:t>
      </w:r>
    </w:p>
    <w:p w14:paraId="5E721D28" w14:textId="77777777" w:rsidR="00897FA5" w:rsidRPr="00897FA5" w:rsidRDefault="00897FA5" w:rsidP="00897FA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 xml:space="preserve">Тема 12 </w:t>
      </w:r>
      <w:proofErr w:type="spellStart"/>
      <w:r w:rsidRPr="00897FA5">
        <w:rPr>
          <w:rFonts w:ascii="Times New Roman" w:hAnsi="Times New Roman"/>
          <w:sz w:val="24"/>
          <w:szCs w:val="24"/>
        </w:rPr>
        <w:t>Саркоідоз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. Ревматичні прояви </w:t>
      </w:r>
      <w:proofErr w:type="spellStart"/>
      <w:r w:rsidRPr="00897FA5">
        <w:rPr>
          <w:rFonts w:ascii="Times New Roman" w:hAnsi="Times New Roman"/>
          <w:sz w:val="24"/>
          <w:szCs w:val="24"/>
        </w:rPr>
        <w:t>саркоідозу</w:t>
      </w:r>
      <w:proofErr w:type="spellEnd"/>
      <w:r w:rsidRPr="00897FA5">
        <w:rPr>
          <w:rFonts w:ascii="Times New Roman" w:hAnsi="Times New Roman"/>
          <w:sz w:val="24"/>
          <w:szCs w:val="24"/>
        </w:rPr>
        <w:t>. Діагностика. Лікування.</w:t>
      </w:r>
    </w:p>
    <w:p w14:paraId="5AD56B1C" w14:textId="77777777" w:rsidR="00897FA5" w:rsidRPr="00897FA5" w:rsidRDefault="00897FA5" w:rsidP="00897FA5">
      <w:pPr>
        <w:tabs>
          <w:tab w:val="left" w:pos="284"/>
          <w:tab w:val="left" w:pos="567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 xml:space="preserve">Тема 13 Хвороба </w:t>
      </w:r>
      <w:proofErr w:type="spellStart"/>
      <w:r w:rsidRPr="00897FA5">
        <w:rPr>
          <w:rFonts w:ascii="Times New Roman" w:hAnsi="Times New Roman"/>
          <w:sz w:val="24"/>
          <w:szCs w:val="24"/>
        </w:rPr>
        <w:t>Педжета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: етіологія, патогенез. Клінічні та рентгенологічні прояви хвороби </w:t>
      </w:r>
      <w:proofErr w:type="spellStart"/>
      <w:r w:rsidRPr="00897FA5">
        <w:rPr>
          <w:rFonts w:ascii="Times New Roman" w:hAnsi="Times New Roman"/>
          <w:sz w:val="24"/>
          <w:szCs w:val="24"/>
        </w:rPr>
        <w:t>Педжета</w:t>
      </w:r>
      <w:proofErr w:type="spellEnd"/>
      <w:r w:rsidRPr="00897FA5">
        <w:rPr>
          <w:rFonts w:ascii="Times New Roman" w:hAnsi="Times New Roman"/>
          <w:sz w:val="24"/>
          <w:szCs w:val="24"/>
        </w:rPr>
        <w:t>. Діагностично-лікувальна тактика.</w:t>
      </w:r>
    </w:p>
    <w:p w14:paraId="487AFA5F" w14:textId="77777777" w:rsidR="00897FA5" w:rsidRPr="00897FA5" w:rsidRDefault="00897FA5" w:rsidP="00897FA5">
      <w:pPr>
        <w:tabs>
          <w:tab w:val="left" w:pos="284"/>
          <w:tab w:val="left" w:pos="567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 xml:space="preserve">Тема 14 Змішане захворювання сполучної тканини: етіологія, патогенез. Клінічні маніфестації. Діагностичні та лікувальні підходи. </w:t>
      </w:r>
    </w:p>
    <w:p w14:paraId="30E3E940" w14:textId="77777777" w:rsidR="00897FA5" w:rsidRPr="00897FA5" w:rsidRDefault="00897FA5" w:rsidP="00897FA5">
      <w:pPr>
        <w:tabs>
          <w:tab w:val="left" w:pos="284"/>
          <w:tab w:val="left" w:pos="567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lastRenderedPageBreak/>
        <w:t xml:space="preserve">Тема 15 Дифузний еозинофільний </w:t>
      </w:r>
      <w:proofErr w:type="spellStart"/>
      <w:r w:rsidRPr="00897FA5">
        <w:rPr>
          <w:rFonts w:ascii="Times New Roman" w:hAnsi="Times New Roman"/>
          <w:sz w:val="24"/>
          <w:szCs w:val="24"/>
        </w:rPr>
        <w:t>фасциїт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: етіологія, клінічні прояви, діагностика, лікувальна тактика. </w:t>
      </w:r>
    </w:p>
    <w:p w14:paraId="327814D1" w14:textId="77777777" w:rsidR="00897FA5" w:rsidRPr="00897FA5" w:rsidRDefault="00897FA5" w:rsidP="00897FA5">
      <w:pPr>
        <w:tabs>
          <w:tab w:val="left" w:pos="284"/>
          <w:tab w:val="left" w:pos="567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 xml:space="preserve">Тема 16 Гіпертрофічна </w:t>
      </w:r>
      <w:proofErr w:type="spellStart"/>
      <w:r w:rsidRPr="00897FA5">
        <w:rPr>
          <w:rFonts w:ascii="Times New Roman" w:hAnsi="Times New Roman"/>
          <w:sz w:val="24"/>
          <w:szCs w:val="24"/>
        </w:rPr>
        <w:t>остеоартропатія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: етіологія, клінічні прояви, діагностика, лікувальна тактика. </w:t>
      </w:r>
    </w:p>
    <w:p w14:paraId="43C3643A" w14:textId="77777777" w:rsidR="00897FA5" w:rsidRPr="00897FA5" w:rsidRDefault="00897FA5" w:rsidP="00897FA5">
      <w:pPr>
        <w:tabs>
          <w:tab w:val="left" w:pos="284"/>
          <w:tab w:val="left" w:pos="567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 xml:space="preserve">Тема 17 </w:t>
      </w:r>
      <w:proofErr w:type="spellStart"/>
      <w:r w:rsidRPr="00897FA5">
        <w:rPr>
          <w:rFonts w:ascii="Times New Roman" w:hAnsi="Times New Roman"/>
          <w:sz w:val="24"/>
          <w:szCs w:val="24"/>
        </w:rPr>
        <w:t>Рецидивуючий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FA5">
        <w:rPr>
          <w:rFonts w:ascii="Times New Roman" w:hAnsi="Times New Roman"/>
          <w:sz w:val="24"/>
          <w:szCs w:val="24"/>
        </w:rPr>
        <w:t>поліхондрит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: етіологія, клінічні прояви, діагностика, лікувальна тактика. </w:t>
      </w:r>
    </w:p>
    <w:p w14:paraId="39E8D7CB" w14:textId="77777777" w:rsidR="00897FA5" w:rsidRPr="00897FA5" w:rsidRDefault="00897FA5" w:rsidP="00897FA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 xml:space="preserve">Тема  18 Ревматичні синдроми при ендокринних захворюваннях. Діагностика, лікування. </w:t>
      </w:r>
    </w:p>
    <w:p w14:paraId="34AB4E9A" w14:textId="77777777" w:rsidR="00897FA5" w:rsidRPr="00897FA5" w:rsidRDefault="00897FA5" w:rsidP="00897FA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 xml:space="preserve">Тема  19 Ревматичні синдроми при захворюваннях крові. Діагностика, лікування. </w:t>
      </w:r>
    </w:p>
    <w:p w14:paraId="2AF34B34" w14:textId="77777777" w:rsidR="00897FA5" w:rsidRPr="00897FA5" w:rsidRDefault="00897FA5" w:rsidP="00897FA5">
      <w:pPr>
        <w:tabs>
          <w:tab w:val="left" w:pos="284"/>
          <w:tab w:val="left" w:pos="567"/>
        </w:tabs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 xml:space="preserve">Тема 20 </w:t>
      </w:r>
      <w:proofErr w:type="spellStart"/>
      <w:r w:rsidRPr="00897FA5">
        <w:rPr>
          <w:rFonts w:ascii="Times New Roman" w:hAnsi="Times New Roman"/>
          <w:sz w:val="24"/>
          <w:szCs w:val="24"/>
        </w:rPr>
        <w:t>Гіпермобільний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синдром. Визначення. Етіологія. Клінічна картина. Діагностичні </w:t>
      </w:r>
      <w:proofErr w:type="spellStart"/>
      <w:r w:rsidRPr="00897FA5">
        <w:rPr>
          <w:rFonts w:ascii="Times New Roman" w:hAnsi="Times New Roman"/>
          <w:sz w:val="24"/>
          <w:szCs w:val="24"/>
        </w:rPr>
        <w:t>критеріїї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. Диференційний діагноз. Медикаментозне та немедикаментозне лікування. </w:t>
      </w:r>
    </w:p>
    <w:p w14:paraId="5298DAE3" w14:textId="77777777" w:rsidR="00897FA5" w:rsidRPr="00897FA5" w:rsidRDefault="00897FA5" w:rsidP="00897FA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 xml:space="preserve">Тема  21 Вузлувата еритема. Діагностичні критерії, лікування, прогноз. </w:t>
      </w:r>
    </w:p>
    <w:p w14:paraId="4D121DDE" w14:textId="77777777" w:rsidR="00897FA5" w:rsidRPr="00897FA5" w:rsidRDefault="00897FA5" w:rsidP="00897FA5">
      <w:pPr>
        <w:tabs>
          <w:tab w:val="left" w:pos="284"/>
          <w:tab w:val="left" w:pos="567"/>
        </w:tabs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 xml:space="preserve">Тема 22 Захворювання м’яких тканин. </w:t>
      </w:r>
      <w:proofErr w:type="spellStart"/>
      <w:r w:rsidRPr="00897FA5">
        <w:rPr>
          <w:rFonts w:ascii="Times New Roman" w:hAnsi="Times New Roman"/>
          <w:sz w:val="24"/>
          <w:szCs w:val="24"/>
        </w:rPr>
        <w:t>Панікуліт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7FA5">
        <w:rPr>
          <w:rFonts w:ascii="Times New Roman" w:hAnsi="Times New Roman"/>
          <w:sz w:val="24"/>
          <w:szCs w:val="24"/>
        </w:rPr>
        <w:t>ентезопатії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7FA5">
        <w:rPr>
          <w:rFonts w:ascii="Times New Roman" w:hAnsi="Times New Roman"/>
          <w:sz w:val="24"/>
          <w:szCs w:val="24"/>
        </w:rPr>
        <w:t>плечолопатковий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періартрит. Діагностика, медикаментозне та немедикаментозне лікування. </w:t>
      </w:r>
    </w:p>
    <w:p w14:paraId="4B109A99" w14:textId="77777777" w:rsidR="00897FA5" w:rsidRPr="00897FA5" w:rsidRDefault="00897FA5" w:rsidP="00897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07CE53" w14:textId="77777777" w:rsidR="00897FA5" w:rsidRPr="00897FA5" w:rsidRDefault="00897FA5" w:rsidP="00897F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FA5">
        <w:rPr>
          <w:rFonts w:ascii="Times New Roman" w:hAnsi="Times New Roman"/>
          <w:b/>
          <w:sz w:val="24"/>
          <w:szCs w:val="24"/>
        </w:rPr>
        <w:t>Змістовний модуль №3. Системні васкуліти.</w:t>
      </w:r>
    </w:p>
    <w:p w14:paraId="618331D3" w14:textId="77777777" w:rsidR="00897FA5" w:rsidRPr="00897FA5" w:rsidRDefault="00897FA5" w:rsidP="00897FA5">
      <w:pPr>
        <w:tabs>
          <w:tab w:val="left" w:pos="284"/>
          <w:tab w:val="left" w:pos="567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>Тема 1 Системні васкуліти: епідеміологія, етіологія та основні ланки патогенезу. Класифікація системних васкулітів (</w:t>
      </w:r>
      <w:r w:rsidRPr="00897FA5">
        <w:rPr>
          <w:rFonts w:ascii="Times New Roman" w:hAnsi="Times New Roman"/>
          <w:sz w:val="24"/>
          <w:szCs w:val="24"/>
          <w:lang w:val="en-GB"/>
        </w:rPr>
        <w:t>International</w:t>
      </w:r>
      <w:r w:rsidRPr="00897FA5">
        <w:rPr>
          <w:rFonts w:ascii="Times New Roman" w:hAnsi="Times New Roman"/>
          <w:sz w:val="24"/>
          <w:szCs w:val="24"/>
        </w:rPr>
        <w:t xml:space="preserve"> </w:t>
      </w:r>
      <w:r w:rsidRPr="00897FA5">
        <w:rPr>
          <w:rFonts w:ascii="Times New Roman" w:hAnsi="Times New Roman"/>
          <w:sz w:val="24"/>
          <w:szCs w:val="24"/>
          <w:lang w:val="en-GB"/>
        </w:rPr>
        <w:t>Chapel</w:t>
      </w:r>
      <w:r w:rsidRPr="00897FA5">
        <w:rPr>
          <w:rFonts w:ascii="Times New Roman" w:hAnsi="Times New Roman"/>
          <w:sz w:val="24"/>
          <w:szCs w:val="24"/>
        </w:rPr>
        <w:t xml:space="preserve"> </w:t>
      </w:r>
      <w:r w:rsidRPr="00897FA5">
        <w:rPr>
          <w:rFonts w:ascii="Times New Roman" w:hAnsi="Times New Roman"/>
          <w:sz w:val="24"/>
          <w:szCs w:val="24"/>
          <w:lang w:val="en-GB"/>
        </w:rPr>
        <w:t>Hill</w:t>
      </w:r>
      <w:r w:rsidRPr="00897FA5">
        <w:rPr>
          <w:rFonts w:ascii="Times New Roman" w:hAnsi="Times New Roman"/>
          <w:sz w:val="24"/>
          <w:szCs w:val="24"/>
        </w:rPr>
        <w:t xml:space="preserve"> </w:t>
      </w:r>
      <w:r w:rsidRPr="00897FA5">
        <w:rPr>
          <w:rFonts w:ascii="Times New Roman" w:hAnsi="Times New Roman"/>
          <w:sz w:val="24"/>
          <w:szCs w:val="24"/>
          <w:lang w:val="en-GB"/>
        </w:rPr>
        <w:t>Consensus</w:t>
      </w:r>
      <w:r w:rsidRPr="00897FA5">
        <w:rPr>
          <w:rFonts w:ascii="Times New Roman" w:hAnsi="Times New Roman"/>
          <w:sz w:val="24"/>
          <w:szCs w:val="24"/>
        </w:rPr>
        <w:t xml:space="preserve"> </w:t>
      </w:r>
      <w:r w:rsidRPr="00897FA5">
        <w:rPr>
          <w:rFonts w:ascii="Times New Roman" w:hAnsi="Times New Roman"/>
          <w:sz w:val="24"/>
          <w:szCs w:val="24"/>
          <w:lang w:val="en-GB"/>
        </w:rPr>
        <w:t>Conference</w:t>
      </w:r>
      <w:r w:rsidRPr="00897FA5">
        <w:rPr>
          <w:rFonts w:ascii="Times New Roman" w:hAnsi="Times New Roman"/>
          <w:sz w:val="24"/>
          <w:szCs w:val="24"/>
        </w:rPr>
        <w:t>, 2012).</w:t>
      </w:r>
    </w:p>
    <w:p w14:paraId="011B462B" w14:textId="77777777" w:rsidR="00897FA5" w:rsidRPr="00897FA5" w:rsidRDefault="00897FA5" w:rsidP="00897FA5">
      <w:pPr>
        <w:tabs>
          <w:tab w:val="left" w:pos="284"/>
          <w:tab w:val="left" w:pos="567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>Тема 2 Системні васкуліти: епідеміологія, етіологія та основні ланки патогенезу. Класифікація системних васкулітів. Діагностика системних васкулітів.</w:t>
      </w:r>
    </w:p>
    <w:p w14:paraId="0E5FA349" w14:textId="77777777" w:rsidR="00897FA5" w:rsidRPr="00897FA5" w:rsidRDefault="00897FA5" w:rsidP="00897FA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 xml:space="preserve">Тема 3 Серологічні методи дослідження системних васкулітів </w:t>
      </w:r>
    </w:p>
    <w:p w14:paraId="0607DBD3" w14:textId="77777777" w:rsidR="00897FA5" w:rsidRPr="00897FA5" w:rsidRDefault="00897FA5" w:rsidP="00897FA5">
      <w:pPr>
        <w:tabs>
          <w:tab w:val="left" w:pos="284"/>
          <w:tab w:val="left" w:pos="567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>Тема 4 Системні васкуліти: епідеміологія, етіологія та основні ланки патогенезу. Класифікація системних васкулітів. Васкуліти з переважним ураженням крупних судин (</w:t>
      </w:r>
      <w:proofErr w:type="spellStart"/>
      <w:r w:rsidRPr="00897FA5">
        <w:rPr>
          <w:rFonts w:ascii="Times New Roman" w:hAnsi="Times New Roman"/>
          <w:sz w:val="24"/>
          <w:szCs w:val="24"/>
        </w:rPr>
        <w:t>гігантоклітинний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артеріїт), клінічні маніфестації, діагностичні критерії. Лабораторні (загально-клінічні, біохімічні, імунологічні) та інструментальні методи дослідження хворих. Підходи до лікування васкулітів в світлі останніх міжнародних рекомендацій.</w:t>
      </w:r>
    </w:p>
    <w:p w14:paraId="7688E462" w14:textId="77777777" w:rsidR="00897FA5" w:rsidRPr="00897FA5" w:rsidRDefault="00897FA5" w:rsidP="00897FA5">
      <w:pPr>
        <w:tabs>
          <w:tab w:val="left" w:pos="284"/>
          <w:tab w:val="left" w:pos="567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 xml:space="preserve">Тема 5 Морфологічні методи дослідження та їх трактування у хворих із </w:t>
      </w:r>
      <w:proofErr w:type="spellStart"/>
      <w:r w:rsidRPr="00897FA5">
        <w:rPr>
          <w:rFonts w:ascii="Times New Roman" w:hAnsi="Times New Roman"/>
          <w:sz w:val="24"/>
          <w:szCs w:val="24"/>
        </w:rPr>
        <w:t>гігантоклітинним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артеріїтом. </w:t>
      </w:r>
    </w:p>
    <w:p w14:paraId="7CAE8B08" w14:textId="77777777" w:rsidR="00897FA5" w:rsidRPr="00897FA5" w:rsidRDefault="00897FA5" w:rsidP="00897FA5">
      <w:pPr>
        <w:tabs>
          <w:tab w:val="left" w:pos="284"/>
          <w:tab w:val="left" w:pos="567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 xml:space="preserve">Тема 6 Системні васкуліти: епідеміологія, етіологія та основні ланки патогенезу. Класифікація системних васкулітів. Васкуліти з переважним ураженням крупних судин (неспецифічний </w:t>
      </w:r>
      <w:proofErr w:type="spellStart"/>
      <w:r w:rsidRPr="00897FA5">
        <w:rPr>
          <w:rFonts w:ascii="Times New Roman" w:hAnsi="Times New Roman"/>
          <w:sz w:val="24"/>
          <w:szCs w:val="24"/>
        </w:rPr>
        <w:t>аортоартеріїт</w:t>
      </w:r>
      <w:proofErr w:type="spellEnd"/>
      <w:r w:rsidRPr="00897FA5">
        <w:rPr>
          <w:rFonts w:ascii="Times New Roman" w:hAnsi="Times New Roman"/>
          <w:sz w:val="24"/>
          <w:szCs w:val="24"/>
        </w:rPr>
        <w:t>), клінічні маніфестації, діагностичні критерії. Лабораторні (загально-клінічні, біохімічні, імунологічні) та інструментальні методи дослідження хворих (</w:t>
      </w:r>
      <w:r w:rsidRPr="00897FA5">
        <w:rPr>
          <w:rFonts w:ascii="Times New Roman" w:hAnsi="Times New Roman"/>
          <w:sz w:val="24"/>
          <w:szCs w:val="24"/>
          <w:lang w:val="en-GB"/>
        </w:rPr>
        <w:t>EULAR</w:t>
      </w:r>
      <w:r w:rsidRPr="00897FA5">
        <w:rPr>
          <w:rFonts w:ascii="Times New Roman" w:hAnsi="Times New Roman"/>
          <w:sz w:val="24"/>
          <w:szCs w:val="24"/>
        </w:rPr>
        <w:t xml:space="preserve"> 2018). Підходи до лікування васкулітів в світлі останніх міжнародних рекомендацій (</w:t>
      </w:r>
      <w:r w:rsidRPr="00897FA5">
        <w:rPr>
          <w:rFonts w:ascii="Times New Roman" w:hAnsi="Times New Roman"/>
          <w:sz w:val="24"/>
          <w:szCs w:val="24"/>
          <w:lang w:val="en-GB"/>
        </w:rPr>
        <w:t>EULAR</w:t>
      </w:r>
      <w:r w:rsidRPr="00897FA5">
        <w:rPr>
          <w:rFonts w:ascii="Times New Roman" w:hAnsi="Times New Roman"/>
          <w:sz w:val="24"/>
          <w:szCs w:val="24"/>
        </w:rPr>
        <w:t xml:space="preserve"> 2018).</w:t>
      </w:r>
    </w:p>
    <w:p w14:paraId="4F18AB11" w14:textId="77777777" w:rsidR="00897FA5" w:rsidRPr="00897FA5" w:rsidRDefault="00897FA5" w:rsidP="00773510">
      <w:pPr>
        <w:tabs>
          <w:tab w:val="left" w:pos="284"/>
          <w:tab w:val="left" w:pos="567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 xml:space="preserve">Тема 7 Морфологічні методи дослідження та їх трактування у хворих із неспецифічним </w:t>
      </w:r>
      <w:proofErr w:type="spellStart"/>
      <w:r w:rsidRPr="00897FA5">
        <w:rPr>
          <w:rFonts w:ascii="Times New Roman" w:hAnsi="Times New Roman"/>
          <w:sz w:val="24"/>
          <w:szCs w:val="24"/>
        </w:rPr>
        <w:t>аортоартеріїтом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. </w:t>
      </w:r>
    </w:p>
    <w:p w14:paraId="00677A14" w14:textId="77777777" w:rsidR="00897FA5" w:rsidRPr="00897FA5" w:rsidRDefault="00897FA5" w:rsidP="00773510">
      <w:pPr>
        <w:tabs>
          <w:tab w:val="left" w:pos="284"/>
          <w:tab w:val="left" w:pos="567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 xml:space="preserve">Тема 8 Системні васкуліти: епідеміологія, етіологія та основні ланки патогенезу. Класифікація системних васкулітів. Васкуліти з переважним ураженням судин середнього калібру (вузликовий </w:t>
      </w:r>
      <w:proofErr w:type="spellStart"/>
      <w:r w:rsidRPr="00897FA5">
        <w:rPr>
          <w:rFonts w:ascii="Times New Roman" w:hAnsi="Times New Roman"/>
          <w:sz w:val="24"/>
          <w:szCs w:val="24"/>
        </w:rPr>
        <w:t>поліартеріїт</w:t>
      </w:r>
      <w:proofErr w:type="spellEnd"/>
      <w:r w:rsidRPr="00897FA5">
        <w:rPr>
          <w:rFonts w:ascii="Times New Roman" w:hAnsi="Times New Roman"/>
          <w:sz w:val="24"/>
          <w:szCs w:val="24"/>
        </w:rPr>
        <w:t>): клінічні маніфестації, діагностичні критерії. Лабораторні (загально-клінічні, біохімічні, імунологічні) та інструментальні методи дослідження хворих. Підходи до лікування системних васкулітів в світлі останніх міжнародних рекомендацій.</w:t>
      </w:r>
    </w:p>
    <w:p w14:paraId="1CC30F02" w14:textId="77777777" w:rsidR="00897FA5" w:rsidRPr="00897FA5" w:rsidRDefault="00897FA5" w:rsidP="00773510">
      <w:pPr>
        <w:tabs>
          <w:tab w:val="left" w:pos="284"/>
          <w:tab w:val="left" w:pos="567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 xml:space="preserve">Тема 9 Морфологічні методи дослідження та їх трактування у хворих із вузликовим </w:t>
      </w:r>
      <w:proofErr w:type="spellStart"/>
      <w:r w:rsidRPr="00897FA5">
        <w:rPr>
          <w:rFonts w:ascii="Times New Roman" w:hAnsi="Times New Roman"/>
          <w:sz w:val="24"/>
          <w:szCs w:val="24"/>
        </w:rPr>
        <w:t>поліартеріїтом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. </w:t>
      </w:r>
    </w:p>
    <w:p w14:paraId="02238CFC" w14:textId="77777777" w:rsidR="00897FA5" w:rsidRPr="00897FA5" w:rsidRDefault="00897FA5" w:rsidP="00773510">
      <w:pPr>
        <w:tabs>
          <w:tab w:val="left" w:pos="284"/>
          <w:tab w:val="left" w:pos="567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>Тема 10 Системні васкуліти: епідеміологія, етіологія та основні ланки патогенезу. Класифікація системних васкулітів. Васкуліти з переважним ураженням судин середнього калібру (хвороба Кавасакі): клінічні маніфестації, діагностичні критерії. Лабораторні (загально-клінічні, біохімічні, імунологічні) та інструментальні методи дослідження хворих. Підходи до лікування системних васкулітів в світлі останніх міжнародних рекомендацій.</w:t>
      </w:r>
    </w:p>
    <w:p w14:paraId="28E44576" w14:textId="77777777" w:rsidR="00897FA5" w:rsidRPr="00897FA5" w:rsidRDefault="00897FA5" w:rsidP="00773510">
      <w:pPr>
        <w:tabs>
          <w:tab w:val="left" w:pos="284"/>
          <w:tab w:val="left" w:pos="567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 xml:space="preserve">Тема 11 Системні васкуліти: епідеміологія, етіологія та основні ланки патогенезу. Класифікація системних васкулітів. Васкуліти з переважним ураженням судин </w:t>
      </w:r>
      <w:r w:rsidRPr="00897FA5">
        <w:rPr>
          <w:rFonts w:ascii="Times New Roman" w:hAnsi="Times New Roman"/>
          <w:sz w:val="24"/>
          <w:szCs w:val="24"/>
        </w:rPr>
        <w:lastRenderedPageBreak/>
        <w:t xml:space="preserve">мілкого калібру (АНЦА-асоційовані </w:t>
      </w:r>
      <w:proofErr w:type="spellStart"/>
      <w:r w:rsidRPr="00897FA5">
        <w:rPr>
          <w:rFonts w:ascii="Times New Roman" w:hAnsi="Times New Roman"/>
          <w:sz w:val="24"/>
          <w:szCs w:val="24"/>
        </w:rPr>
        <w:t>васкуліти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): клінічні маніфестації, діагностичні критерії. Лабораторні (загально-клінічні, біохімічні, імунологічні) та інструментальні методи дослідження хворих. Підходи до лікування АНЦА-асоційованих </w:t>
      </w:r>
      <w:proofErr w:type="spellStart"/>
      <w:r w:rsidRPr="00897FA5">
        <w:rPr>
          <w:rFonts w:ascii="Times New Roman" w:hAnsi="Times New Roman"/>
          <w:sz w:val="24"/>
          <w:szCs w:val="24"/>
        </w:rPr>
        <w:t>васкулітів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в світлі останніх міжнародних рекомендацій (</w:t>
      </w:r>
      <w:r w:rsidRPr="00897FA5">
        <w:rPr>
          <w:rFonts w:ascii="Times New Roman" w:hAnsi="Times New Roman"/>
          <w:sz w:val="24"/>
          <w:szCs w:val="24"/>
          <w:lang w:val="en-GB"/>
        </w:rPr>
        <w:t>EULAR</w:t>
      </w:r>
      <w:r w:rsidRPr="00897FA5">
        <w:rPr>
          <w:rFonts w:ascii="Times New Roman" w:hAnsi="Times New Roman"/>
          <w:sz w:val="24"/>
          <w:szCs w:val="24"/>
        </w:rPr>
        <w:t xml:space="preserve"> 2016).</w:t>
      </w:r>
    </w:p>
    <w:p w14:paraId="58499643" w14:textId="77777777" w:rsidR="00897FA5" w:rsidRPr="00897FA5" w:rsidRDefault="00897FA5" w:rsidP="00773510">
      <w:pPr>
        <w:tabs>
          <w:tab w:val="left" w:pos="284"/>
          <w:tab w:val="left" w:pos="567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 xml:space="preserve">Тема 12 Морфологічні методи дослідження та їх трактування у хворих із мікроскопічним </w:t>
      </w:r>
      <w:proofErr w:type="spellStart"/>
      <w:r w:rsidRPr="00897FA5">
        <w:rPr>
          <w:rFonts w:ascii="Times New Roman" w:hAnsi="Times New Roman"/>
          <w:sz w:val="24"/>
          <w:szCs w:val="24"/>
        </w:rPr>
        <w:t>поліангіїтом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. </w:t>
      </w:r>
    </w:p>
    <w:p w14:paraId="1A166361" w14:textId="77777777" w:rsidR="00897FA5" w:rsidRPr="00897FA5" w:rsidRDefault="00897FA5" w:rsidP="00773510">
      <w:pPr>
        <w:tabs>
          <w:tab w:val="left" w:pos="284"/>
          <w:tab w:val="left" w:pos="567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>Тема 13 Системні васкуліти: епідеміологія, етіологія та основні ланки патогенезу. Класифікація системних васкулітів. Васкуліти з переважним ураженням судин мілкого калібру (</w:t>
      </w:r>
      <w:proofErr w:type="spellStart"/>
      <w:r w:rsidRPr="00897FA5">
        <w:rPr>
          <w:rFonts w:ascii="Times New Roman" w:hAnsi="Times New Roman"/>
          <w:sz w:val="24"/>
          <w:szCs w:val="24"/>
        </w:rPr>
        <w:t>імунокомплексні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FA5">
        <w:rPr>
          <w:rFonts w:ascii="Times New Roman" w:hAnsi="Times New Roman"/>
          <w:sz w:val="24"/>
          <w:szCs w:val="24"/>
        </w:rPr>
        <w:t>васкуліти</w:t>
      </w:r>
      <w:proofErr w:type="spellEnd"/>
      <w:r w:rsidRPr="00897FA5">
        <w:rPr>
          <w:rFonts w:ascii="Times New Roman" w:hAnsi="Times New Roman"/>
          <w:sz w:val="24"/>
          <w:szCs w:val="24"/>
        </w:rPr>
        <w:t>): клінічні маніфестації, діагностичні критерії. Лабораторні (загально-клінічні, біохімічні, імунологічні) та інструментальні методи дослідження хворих. Підходи до лікування васкулітів в світлі останніх міжнародних рекомендацій.</w:t>
      </w:r>
    </w:p>
    <w:p w14:paraId="67EF4E50" w14:textId="77777777" w:rsidR="00897FA5" w:rsidRPr="00897FA5" w:rsidRDefault="00897FA5" w:rsidP="00773510">
      <w:pPr>
        <w:tabs>
          <w:tab w:val="left" w:pos="284"/>
          <w:tab w:val="left" w:pos="567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 xml:space="preserve">Тема 14 Морфологічні методи дослідження та їх трактування у хворих із </w:t>
      </w:r>
      <w:proofErr w:type="spellStart"/>
      <w:r w:rsidRPr="00897FA5">
        <w:rPr>
          <w:rFonts w:ascii="Times New Roman" w:hAnsi="Times New Roman"/>
          <w:sz w:val="24"/>
          <w:szCs w:val="24"/>
        </w:rPr>
        <w:t>гранулематозом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FA5">
        <w:rPr>
          <w:rFonts w:ascii="Times New Roman" w:hAnsi="Times New Roman"/>
          <w:sz w:val="24"/>
          <w:szCs w:val="24"/>
        </w:rPr>
        <w:t>Вегенера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. </w:t>
      </w:r>
    </w:p>
    <w:p w14:paraId="629C373D" w14:textId="77777777" w:rsidR="00897FA5" w:rsidRPr="00897FA5" w:rsidRDefault="00897FA5" w:rsidP="00773510">
      <w:pPr>
        <w:tabs>
          <w:tab w:val="left" w:pos="284"/>
          <w:tab w:val="left" w:pos="567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 xml:space="preserve">Тема 15 Морфологічні методи дослідження та їх трактування у хворих із синдромом </w:t>
      </w:r>
      <w:proofErr w:type="spellStart"/>
      <w:r w:rsidRPr="00897FA5">
        <w:rPr>
          <w:rFonts w:ascii="Times New Roman" w:hAnsi="Times New Roman"/>
          <w:sz w:val="24"/>
          <w:szCs w:val="24"/>
        </w:rPr>
        <w:t>Чарга-Строса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. </w:t>
      </w:r>
    </w:p>
    <w:p w14:paraId="1E0019BF" w14:textId="77777777" w:rsidR="00897FA5" w:rsidRPr="00897FA5" w:rsidRDefault="00897FA5" w:rsidP="00773510">
      <w:pPr>
        <w:tabs>
          <w:tab w:val="left" w:pos="284"/>
          <w:tab w:val="left" w:pos="567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 xml:space="preserve">Тема 16 Морфологічні методи дослідження та їх трактування у хворих із геморагічним васкулітом. </w:t>
      </w:r>
    </w:p>
    <w:p w14:paraId="04E86E29" w14:textId="77777777" w:rsidR="00897FA5" w:rsidRPr="00897FA5" w:rsidRDefault="00897FA5" w:rsidP="00773510">
      <w:pPr>
        <w:tabs>
          <w:tab w:val="left" w:pos="284"/>
          <w:tab w:val="left" w:pos="567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>Тема 17 Системні васкуліти: епідеміологія, етіологія та основні ланки патогенезу. Класифікація системних васкулітів. Васкуліти, асоційовані із системними захворюваннями (</w:t>
      </w:r>
      <w:proofErr w:type="spellStart"/>
      <w:r w:rsidRPr="00897FA5">
        <w:rPr>
          <w:rFonts w:ascii="Times New Roman" w:hAnsi="Times New Roman"/>
          <w:sz w:val="24"/>
          <w:szCs w:val="24"/>
        </w:rPr>
        <w:t>вовчаковий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васкуліт, </w:t>
      </w:r>
      <w:proofErr w:type="spellStart"/>
      <w:r w:rsidRPr="00897FA5">
        <w:rPr>
          <w:rFonts w:ascii="Times New Roman" w:hAnsi="Times New Roman"/>
          <w:sz w:val="24"/>
          <w:szCs w:val="24"/>
        </w:rPr>
        <w:t>ревматоїдний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васкуліт, васкуліт при </w:t>
      </w:r>
      <w:proofErr w:type="spellStart"/>
      <w:r w:rsidRPr="00897FA5">
        <w:rPr>
          <w:rFonts w:ascii="Times New Roman" w:hAnsi="Times New Roman"/>
          <w:sz w:val="24"/>
          <w:szCs w:val="24"/>
        </w:rPr>
        <w:t>саркоідозі</w:t>
      </w:r>
      <w:proofErr w:type="spellEnd"/>
      <w:r w:rsidRPr="00897FA5">
        <w:rPr>
          <w:rFonts w:ascii="Times New Roman" w:hAnsi="Times New Roman"/>
          <w:sz w:val="24"/>
          <w:szCs w:val="24"/>
        </w:rPr>
        <w:t>). Лабораторні (загально-клінічні, біохімічні, імунологічні) та інструментальні методи дослідження хворих. Підходи до лікування васкулітів в світлі останніх міжнародних рекомендацій.</w:t>
      </w:r>
    </w:p>
    <w:p w14:paraId="63D6D017" w14:textId="77777777" w:rsidR="00897FA5" w:rsidRPr="00897FA5" w:rsidRDefault="00897FA5" w:rsidP="00773510">
      <w:pPr>
        <w:tabs>
          <w:tab w:val="left" w:pos="284"/>
          <w:tab w:val="left" w:pos="567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 xml:space="preserve">Тема 18 Системні васкуліти: епідеміологія, етіологія та основні ланки патогенезу. Класифікація системних васкулітів. Васкуліт судин різного калібру (хвороба </w:t>
      </w:r>
      <w:proofErr w:type="spellStart"/>
      <w:r w:rsidRPr="00897FA5">
        <w:rPr>
          <w:rFonts w:ascii="Times New Roman" w:hAnsi="Times New Roman"/>
          <w:sz w:val="24"/>
          <w:szCs w:val="24"/>
        </w:rPr>
        <w:t>Бехчета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, синдром </w:t>
      </w:r>
      <w:proofErr w:type="spellStart"/>
      <w:r w:rsidRPr="00897FA5">
        <w:rPr>
          <w:rFonts w:ascii="Times New Roman" w:hAnsi="Times New Roman"/>
          <w:sz w:val="24"/>
          <w:szCs w:val="24"/>
        </w:rPr>
        <w:t>Когана</w:t>
      </w:r>
      <w:proofErr w:type="spellEnd"/>
      <w:r w:rsidRPr="00897FA5">
        <w:rPr>
          <w:rFonts w:ascii="Times New Roman" w:hAnsi="Times New Roman"/>
          <w:sz w:val="24"/>
          <w:szCs w:val="24"/>
        </w:rPr>
        <w:t>). Лабораторні (загально-клінічні, біохімічні, імунологічні) та інструментальні методи дослідження хворих. Підходи до лікування васкулітів в світлі останніх міжнародних рекомендацій (</w:t>
      </w:r>
      <w:r w:rsidRPr="00897FA5">
        <w:rPr>
          <w:rFonts w:ascii="Times New Roman" w:hAnsi="Times New Roman"/>
          <w:sz w:val="24"/>
          <w:szCs w:val="24"/>
          <w:lang w:val="en-GB"/>
        </w:rPr>
        <w:t>EULAR</w:t>
      </w:r>
      <w:r w:rsidRPr="00897FA5">
        <w:rPr>
          <w:rFonts w:ascii="Times New Roman" w:hAnsi="Times New Roman"/>
          <w:sz w:val="24"/>
          <w:szCs w:val="24"/>
        </w:rPr>
        <w:t xml:space="preserve"> 2018). </w:t>
      </w:r>
    </w:p>
    <w:p w14:paraId="42FA0136" w14:textId="77777777" w:rsidR="00897FA5" w:rsidRPr="00897FA5" w:rsidRDefault="00897FA5" w:rsidP="00773510">
      <w:pPr>
        <w:tabs>
          <w:tab w:val="left" w:pos="284"/>
          <w:tab w:val="left" w:pos="567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 xml:space="preserve">Тема 19 Системні васкуліти: епідеміологія, етіологія та основні ланки патогенезу. Класифікація системних васкулітів. Васкуліт із ураженням одного органу (шкірний </w:t>
      </w:r>
      <w:proofErr w:type="spellStart"/>
      <w:r w:rsidRPr="00897FA5">
        <w:rPr>
          <w:rFonts w:ascii="Times New Roman" w:hAnsi="Times New Roman"/>
          <w:sz w:val="24"/>
          <w:szCs w:val="24"/>
        </w:rPr>
        <w:t>лейкоцитокластичний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васкуліт, первинний васкуліт ЦНС, ізольований аортит). Лабораторні (загально-клінічні, біохімічні, імунологічні) та інструментальні методи дослідження хворих. Підходи до лікування васкулітів в світлі останніх міжнародних рекомендацій. </w:t>
      </w:r>
    </w:p>
    <w:p w14:paraId="0C0D3BF4" w14:textId="77777777" w:rsidR="00897FA5" w:rsidRPr="00897FA5" w:rsidRDefault="00897FA5" w:rsidP="00773510">
      <w:pPr>
        <w:tabs>
          <w:tab w:val="left" w:pos="284"/>
          <w:tab w:val="left" w:pos="567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>Тема 20 Системні васкуліти: епідеміологія, етіологія та основні ланки патогенезу. Класифікація системних васкулітів. Васкуліт із встановленою етіологією (</w:t>
      </w:r>
      <w:proofErr w:type="spellStart"/>
      <w:r w:rsidRPr="00897FA5">
        <w:rPr>
          <w:rFonts w:ascii="Times New Roman" w:hAnsi="Times New Roman"/>
          <w:sz w:val="24"/>
          <w:szCs w:val="24"/>
        </w:rPr>
        <w:t>кріоглобулінемічний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васкуліт, асоційований із </w:t>
      </w:r>
      <w:r w:rsidRPr="00897FA5">
        <w:rPr>
          <w:rFonts w:ascii="Times New Roman" w:hAnsi="Times New Roman"/>
          <w:sz w:val="24"/>
          <w:szCs w:val="24"/>
          <w:lang w:val="en-US"/>
        </w:rPr>
        <w:t>HCV</w:t>
      </w:r>
      <w:r w:rsidRPr="00897FA5">
        <w:rPr>
          <w:rFonts w:ascii="Times New Roman" w:hAnsi="Times New Roman"/>
          <w:sz w:val="24"/>
          <w:szCs w:val="24"/>
        </w:rPr>
        <w:t xml:space="preserve">-інфекцією; васкуліт, асоційований із гепатитом В; медикаментозно-індукований </w:t>
      </w:r>
      <w:proofErr w:type="spellStart"/>
      <w:r w:rsidRPr="00897FA5">
        <w:rPr>
          <w:rFonts w:ascii="Times New Roman" w:hAnsi="Times New Roman"/>
          <w:sz w:val="24"/>
          <w:szCs w:val="24"/>
        </w:rPr>
        <w:t>імунокомплексний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васкуліт, медикаментозно-індукований АНЦА-васкуліт; васкуліт, асоційований із злоякісними новоутвореннями). Лабораторні (загально-клінічні, біохімічні, імунологічні) та інструментальні методи дослідження хворих. Підходи до лікування васкулітів в світлі останніх міжнародних рекомендацій. </w:t>
      </w:r>
    </w:p>
    <w:p w14:paraId="72C1B01E" w14:textId="77777777" w:rsidR="00897FA5" w:rsidRPr="00897FA5" w:rsidRDefault="00897FA5" w:rsidP="00897FA5">
      <w:pPr>
        <w:tabs>
          <w:tab w:val="left" w:pos="284"/>
          <w:tab w:val="left" w:pos="567"/>
        </w:tabs>
        <w:spacing w:after="0" w:line="240" w:lineRule="auto"/>
        <w:jc w:val="both"/>
        <w:rPr>
          <w:sz w:val="24"/>
        </w:rPr>
      </w:pPr>
    </w:p>
    <w:p w14:paraId="0B8E5CBF" w14:textId="77777777" w:rsidR="00897FA5" w:rsidRPr="00897FA5" w:rsidRDefault="00897FA5" w:rsidP="00897FA5">
      <w:pPr>
        <w:tabs>
          <w:tab w:val="left" w:pos="284"/>
          <w:tab w:val="left" w:pos="567"/>
        </w:tabs>
        <w:spacing w:after="0" w:line="240" w:lineRule="auto"/>
        <w:jc w:val="both"/>
        <w:rPr>
          <w:sz w:val="24"/>
        </w:rPr>
      </w:pPr>
    </w:p>
    <w:p w14:paraId="6F88C9F3" w14:textId="77777777" w:rsidR="00897FA5" w:rsidRPr="00897FA5" w:rsidRDefault="00897FA5" w:rsidP="00897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b/>
          <w:sz w:val="24"/>
          <w:szCs w:val="24"/>
        </w:rPr>
        <w:t xml:space="preserve">Змістовний модуль №4. </w:t>
      </w:r>
      <w:proofErr w:type="spellStart"/>
      <w:r w:rsidRPr="00897FA5">
        <w:rPr>
          <w:rFonts w:ascii="Times New Roman" w:hAnsi="Times New Roman"/>
          <w:b/>
          <w:sz w:val="24"/>
          <w:szCs w:val="24"/>
        </w:rPr>
        <w:t>Серонегативні</w:t>
      </w:r>
      <w:proofErr w:type="spellEnd"/>
      <w:r w:rsidRPr="00897F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7FA5">
        <w:rPr>
          <w:rFonts w:ascii="Times New Roman" w:hAnsi="Times New Roman"/>
          <w:b/>
          <w:sz w:val="24"/>
          <w:szCs w:val="24"/>
        </w:rPr>
        <w:t>спондилоартрити</w:t>
      </w:r>
      <w:proofErr w:type="spellEnd"/>
      <w:r w:rsidRPr="00897FA5">
        <w:rPr>
          <w:rFonts w:ascii="Times New Roman" w:hAnsi="Times New Roman"/>
          <w:b/>
          <w:sz w:val="24"/>
          <w:szCs w:val="24"/>
        </w:rPr>
        <w:t>.</w:t>
      </w:r>
    </w:p>
    <w:p w14:paraId="6DB862D0" w14:textId="77777777" w:rsidR="00897FA5" w:rsidRPr="00897FA5" w:rsidRDefault="00897FA5" w:rsidP="00897FA5">
      <w:pPr>
        <w:tabs>
          <w:tab w:val="left" w:pos="284"/>
          <w:tab w:val="left" w:pos="567"/>
        </w:tabs>
        <w:spacing w:after="0" w:line="240" w:lineRule="auto"/>
        <w:jc w:val="both"/>
        <w:rPr>
          <w:sz w:val="24"/>
        </w:rPr>
      </w:pPr>
    </w:p>
    <w:p w14:paraId="55B3C95C" w14:textId="5F534124" w:rsidR="00897FA5" w:rsidRPr="00897FA5" w:rsidRDefault="00773510" w:rsidP="00773510">
      <w:p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1 </w:t>
      </w:r>
      <w:proofErr w:type="spellStart"/>
      <w:r w:rsidR="00897FA5" w:rsidRPr="00897FA5">
        <w:rPr>
          <w:rFonts w:ascii="Times New Roman" w:hAnsi="Times New Roman"/>
          <w:sz w:val="24"/>
          <w:szCs w:val="24"/>
        </w:rPr>
        <w:t>Серонегативні</w:t>
      </w:r>
      <w:proofErr w:type="spellEnd"/>
      <w:r w:rsidR="00897FA5" w:rsidRPr="00897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7FA5" w:rsidRPr="00897FA5">
        <w:rPr>
          <w:rFonts w:ascii="Times New Roman" w:hAnsi="Times New Roman"/>
          <w:sz w:val="24"/>
          <w:szCs w:val="24"/>
        </w:rPr>
        <w:t>спондилоартрити</w:t>
      </w:r>
      <w:proofErr w:type="spellEnd"/>
      <w:r w:rsidR="00897FA5" w:rsidRPr="00897FA5">
        <w:rPr>
          <w:rFonts w:ascii="Times New Roman" w:hAnsi="Times New Roman"/>
          <w:sz w:val="24"/>
          <w:szCs w:val="24"/>
        </w:rPr>
        <w:t xml:space="preserve">: Європейські класифікаційні критерії спондилоартритів. </w:t>
      </w:r>
      <w:proofErr w:type="spellStart"/>
      <w:r w:rsidR="00897FA5" w:rsidRPr="00897FA5">
        <w:rPr>
          <w:rFonts w:ascii="Times New Roman" w:hAnsi="Times New Roman"/>
          <w:sz w:val="24"/>
          <w:szCs w:val="24"/>
        </w:rPr>
        <w:t>Анкілозуючий</w:t>
      </w:r>
      <w:proofErr w:type="spellEnd"/>
      <w:r w:rsidR="00897FA5" w:rsidRPr="00897FA5">
        <w:rPr>
          <w:rFonts w:ascii="Times New Roman" w:hAnsi="Times New Roman"/>
          <w:sz w:val="24"/>
          <w:szCs w:val="24"/>
        </w:rPr>
        <w:t xml:space="preserve"> спондилоартрит: </w:t>
      </w:r>
      <w:proofErr w:type="spellStart"/>
      <w:r w:rsidR="00897FA5" w:rsidRPr="00897FA5">
        <w:rPr>
          <w:rFonts w:ascii="Times New Roman" w:hAnsi="Times New Roman"/>
          <w:sz w:val="24"/>
          <w:szCs w:val="24"/>
        </w:rPr>
        <w:t>етіопатогенез</w:t>
      </w:r>
      <w:proofErr w:type="spellEnd"/>
      <w:r w:rsidR="00897FA5" w:rsidRPr="00897FA5">
        <w:rPr>
          <w:rFonts w:ascii="Times New Roman" w:hAnsi="Times New Roman"/>
          <w:sz w:val="24"/>
          <w:szCs w:val="24"/>
        </w:rPr>
        <w:t xml:space="preserve">, діагностичні критерії, клінічна класифікація (АРУ, 2004). Клінічні маніфестації різних форм АС та його </w:t>
      </w:r>
      <w:proofErr w:type="spellStart"/>
      <w:r w:rsidR="00897FA5" w:rsidRPr="00897FA5">
        <w:rPr>
          <w:rFonts w:ascii="Times New Roman" w:hAnsi="Times New Roman"/>
          <w:sz w:val="24"/>
          <w:szCs w:val="24"/>
        </w:rPr>
        <w:t>позаскелетні</w:t>
      </w:r>
      <w:proofErr w:type="spellEnd"/>
      <w:r w:rsidR="00897FA5" w:rsidRPr="00897FA5">
        <w:rPr>
          <w:rFonts w:ascii="Times New Roman" w:hAnsi="Times New Roman"/>
          <w:sz w:val="24"/>
          <w:szCs w:val="24"/>
        </w:rPr>
        <w:t xml:space="preserve"> прояви. Функціональні тести для визначення рухливості в різних відділах хребта при АС. Клініко-лабораторна та інструментальна діагностика. Рентгенологічні стадії АС. </w:t>
      </w:r>
    </w:p>
    <w:p w14:paraId="6D40BBBD" w14:textId="77777777" w:rsidR="00897FA5" w:rsidRPr="00897FA5" w:rsidRDefault="00897FA5" w:rsidP="00897FA5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>Тема 2 Шкали для визначення активності та функціонально-структурного стану при АС.</w:t>
      </w:r>
    </w:p>
    <w:p w14:paraId="676F4263" w14:textId="77777777" w:rsidR="00897FA5" w:rsidRPr="00897FA5" w:rsidRDefault="00897FA5" w:rsidP="00897FA5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lastRenderedPageBreak/>
        <w:t xml:space="preserve">Тема 3 Рентген-позитивний та рентген-негативний АС: особливості діагностики. </w:t>
      </w:r>
    </w:p>
    <w:p w14:paraId="3252AC34" w14:textId="77777777" w:rsidR="00897FA5" w:rsidRPr="00897FA5" w:rsidRDefault="00897FA5" w:rsidP="00773510">
      <w:pPr>
        <w:tabs>
          <w:tab w:val="left" w:pos="284"/>
          <w:tab w:val="left" w:pos="567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 xml:space="preserve">Тема 4 Ураження очей при </w:t>
      </w:r>
      <w:proofErr w:type="spellStart"/>
      <w:r w:rsidRPr="00897FA5">
        <w:rPr>
          <w:rFonts w:ascii="Times New Roman" w:hAnsi="Times New Roman"/>
          <w:sz w:val="24"/>
          <w:szCs w:val="24"/>
        </w:rPr>
        <w:t>серонегативних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FA5">
        <w:rPr>
          <w:rFonts w:ascii="Times New Roman" w:hAnsi="Times New Roman"/>
          <w:sz w:val="24"/>
          <w:szCs w:val="24"/>
        </w:rPr>
        <w:t>спондилоартритах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. Особливості клінічних проявів, діагностики та лікування. </w:t>
      </w:r>
    </w:p>
    <w:p w14:paraId="28A5115F" w14:textId="77777777" w:rsidR="00897FA5" w:rsidRPr="00897FA5" w:rsidRDefault="00897FA5" w:rsidP="00773510">
      <w:pPr>
        <w:tabs>
          <w:tab w:val="left" w:pos="284"/>
          <w:tab w:val="left" w:pos="567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 xml:space="preserve">Тема  5 Ураження серця, легень та нирок при </w:t>
      </w:r>
      <w:proofErr w:type="spellStart"/>
      <w:r w:rsidRPr="00897FA5">
        <w:rPr>
          <w:rFonts w:ascii="Times New Roman" w:hAnsi="Times New Roman"/>
          <w:sz w:val="24"/>
          <w:szCs w:val="24"/>
        </w:rPr>
        <w:t>анкілозивному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спондиліті, клінічні маніфестації, підходи до діагностики та лікування.</w:t>
      </w:r>
    </w:p>
    <w:p w14:paraId="5F98321E" w14:textId="77777777" w:rsidR="00897FA5" w:rsidRPr="00897FA5" w:rsidRDefault="00897FA5" w:rsidP="00773510">
      <w:pPr>
        <w:tabs>
          <w:tab w:val="left" w:pos="284"/>
          <w:tab w:val="left" w:pos="567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 xml:space="preserve">Тема 6 </w:t>
      </w:r>
      <w:proofErr w:type="spellStart"/>
      <w:r w:rsidRPr="00897FA5">
        <w:rPr>
          <w:rFonts w:ascii="Times New Roman" w:hAnsi="Times New Roman"/>
          <w:sz w:val="24"/>
          <w:szCs w:val="24"/>
        </w:rPr>
        <w:t>Анкілозуючий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спондилоартрит: клінічна фармакологія лікарських засобів для лікування хворих з АС (покази, </w:t>
      </w:r>
      <w:proofErr w:type="spellStart"/>
      <w:r w:rsidRPr="00897FA5">
        <w:rPr>
          <w:rFonts w:ascii="Times New Roman" w:hAnsi="Times New Roman"/>
          <w:sz w:val="24"/>
          <w:szCs w:val="24"/>
        </w:rPr>
        <w:t>протипокази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, побічні реакції НПЗП, ГК, біологічних препаратів). </w:t>
      </w:r>
      <w:proofErr w:type="spellStart"/>
      <w:r w:rsidRPr="00897FA5">
        <w:rPr>
          <w:rFonts w:ascii="Times New Roman" w:hAnsi="Times New Roman"/>
          <w:sz w:val="24"/>
          <w:szCs w:val="24"/>
        </w:rPr>
        <w:t>Моніторування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побічних ефектів лікарських засобів. Сучасні підходи до лікування АС згідно сучасних міжнародних рекомендацій (</w:t>
      </w:r>
      <w:r w:rsidRPr="00897FA5">
        <w:rPr>
          <w:rFonts w:ascii="Times New Roman" w:hAnsi="Times New Roman"/>
          <w:sz w:val="24"/>
          <w:szCs w:val="24"/>
          <w:lang w:val="en-GB"/>
        </w:rPr>
        <w:t>ASAS</w:t>
      </w:r>
      <w:r w:rsidRPr="00897FA5">
        <w:rPr>
          <w:rFonts w:ascii="Times New Roman" w:hAnsi="Times New Roman"/>
          <w:sz w:val="24"/>
          <w:szCs w:val="24"/>
        </w:rPr>
        <w:t>-</w:t>
      </w:r>
      <w:r w:rsidRPr="00897FA5">
        <w:rPr>
          <w:rFonts w:ascii="Times New Roman" w:hAnsi="Times New Roman"/>
          <w:sz w:val="24"/>
          <w:szCs w:val="24"/>
          <w:lang w:val="en-GB"/>
        </w:rPr>
        <w:t>EULAR</w:t>
      </w:r>
      <w:r w:rsidRPr="00897FA5">
        <w:rPr>
          <w:rFonts w:ascii="Times New Roman" w:hAnsi="Times New Roman"/>
          <w:sz w:val="24"/>
          <w:szCs w:val="24"/>
        </w:rPr>
        <w:t xml:space="preserve"> 2016; ACR/SAA/SPARTAN 2019).</w:t>
      </w:r>
    </w:p>
    <w:p w14:paraId="6CC7831C" w14:textId="77777777" w:rsidR="00897FA5" w:rsidRPr="00897FA5" w:rsidRDefault="00897FA5" w:rsidP="00773510">
      <w:pPr>
        <w:tabs>
          <w:tab w:val="left" w:pos="284"/>
          <w:tab w:val="left" w:pos="567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 xml:space="preserve">Тема 7 Клінічна фармакологія біологічних препаратів. Покази до застосування при </w:t>
      </w:r>
      <w:proofErr w:type="spellStart"/>
      <w:r w:rsidRPr="00897FA5">
        <w:rPr>
          <w:rFonts w:ascii="Times New Roman" w:hAnsi="Times New Roman"/>
          <w:sz w:val="24"/>
          <w:szCs w:val="24"/>
        </w:rPr>
        <w:t>серонегативних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FA5">
        <w:rPr>
          <w:rFonts w:ascii="Times New Roman" w:hAnsi="Times New Roman"/>
          <w:sz w:val="24"/>
          <w:szCs w:val="24"/>
        </w:rPr>
        <w:t>спондилоартритах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. </w:t>
      </w:r>
    </w:p>
    <w:p w14:paraId="3CFDBDB0" w14:textId="77777777" w:rsidR="00897FA5" w:rsidRPr="00897FA5" w:rsidRDefault="00897FA5" w:rsidP="00773510">
      <w:pPr>
        <w:tabs>
          <w:tab w:val="left" w:pos="284"/>
          <w:tab w:val="left" w:pos="567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 xml:space="preserve">Тема 8 Ювенільний </w:t>
      </w:r>
      <w:proofErr w:type="spellStart"/>
      <w:r w:rsidRPr="00897FA5">
        <w:rPr>
          <w:rFonts w:ascii="Times New Roman" w:hAnsi="Times New Roman"/>
          <w:sz w:val="24"/>
          <w:szCs w:val="24"/>
        </w:rPr>
        <w:t>анкілозивний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FA5">
        <w:rPr>
          <w:rFonts w:ascii="Times New Roman" w:hAnsi="Times New Roman"/>
          <w:sz w:val="24"/>
          <w:szCs w:val="24"/>
        </w:rPr>
        <w:t>спонділоартрит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: особливості клінічних проявів, діагностики та підходи до лікування. </w:t>
      </w:r>
    </w:p>
    <w:p w14:paraId="6D62CDCB" w14:textId="77777777" w:rsidR="00897FA5" w:rsidRPr="00897FA5" w:rsidRDefault="00897FA5" w:rsidP="00773510">
      <w:pPr>
        <w:tabs>
          <w:tab w:val="left" w:pos="284"/>
          <w:tab w:val="left" w:pos="567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 xml:space="preserve">Тема 9 </w:t>
      </w:r>
      <w:proofErr w:type="spellStart"/>
      <w:r w:rsidRPr="00897FA5">
        <w:rPr>
          <w:rFonts w:ascii="Times New Roman" w:hAnsi="Times New Roman"/>
          <w:sz w:val="24"/>
          <w:szCs w:val="24"/>
        </w:rPr>
        <w:t>Серонегативні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FA5">
        <w:rPr>
          <w:rFonts w:ascii="Times New Roman" w:hAnsi="Times New Roman"/>
          <w:sz w:val="24"/>
          <w:szCs w:val="24"/>
        </w:rPr>
        <w:t>спондилоартрити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: Європейські класифікаційні критерії спондилоартритів. </w:t>
      </w:r>
      <w:proofErr w:type="spellStart"/>
      <w:r w:rsidRPr="00897FA5">
        <w:rPr>
          <w:rFonts w:ascii="Times New Roman" w:hAnsi="Times New Roman"/>
          <w:sz w:val="24"/>
          <w:szCs w:val="24"/>
        </w:rPr>
        <w:t>Псоріатичний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артрит: </w:t>
      </w:r>
      <w:proofErr w:type="spellStart"/>
      <w:r w:rsidRPr="00897FA5">
        <w:rPr>
          <w:rFonts w:ascii="Times New Roman" w:hAnsi="Times New Roman"/>
          <w:sz w:val="24"/>
          <w:szCs w:val="24"/>
        </w:rPr>
        <w:t>етіопатогенез</w:t>
      </w:r>
      <w:proofErr w:type="spellEnd"/>
      <w:r w:rsidRPr="00897FA5">
        <w:rPr>
          <w:rFonts w:ascii="Times New Roman" w:hAnsi="Times New Roman"/>
          <w:sz w:val="24"/>
          <w:szCs w:val="24"/>
        </w:rPr>
        <w:t>, діагностичні критерії (</w:t>
      </w:r>
      <w:r w:rsidRPr="00897FA5">
        <w:rPr>
          <w:rFonts w:ascii="Times New Roman" w:hAnsi="Times New Roman"/>
          <w:sz w:val="24"/>
          <w:szCs w:val="24"/>
          <w:lang w:val="en-US"/>
        </w:rPr>
        <w:t>CASPAR</w:t>
      </w:r>
      <w:r w:rsidRPr="00897FA5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897FA5">
        <w:rPr>
          <w:rFonts w:ascii="Times New Roman" w:hAnsi="Times New Roman"/>
          <w:sz w:val="24"/>
          <w:szCs w:val="24"/>
        </w:rPr>
        <w:t>Позасуглобові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прояви </w:t>
      </w:r>
      <w:proofErr w:type="spellStart"/>
      <w:r w:rsidRPr="00897FA5">
        <w:rPr>
          <w:rFonts w:ascii="Times New Roman" w:hAnsi="Times New Roman"/>
          <w:sz w:val="24"/>
          <w:szCs w:val="24"/>
        </w:rPr>
        <w:t>ПсА</w:t>
      </w:r>
      <w:proofErr w:type="spellEnd"/>
      <w:r w:rsidRPr="00897FA5">
        <w:rPr>
          <w:rFonts w:ascii="Times New Roman" w:hAnsi="Times New Roman"/>
          <w:sz w:val="24"/>
          <w:szCs w:val="24"/>
        </w:rPr>
        <w:t>. Лабораторно-інструментальна діагностика.</w:t>
      </w:r>
    </w:p>
    <w:p w14:paraId="027DE22E" w14:textId="77777777" w:rsidR="00897FA5" w:rsidRPr="00897FA5" w:rsidRDefault="00897FA5" w:rsidP="00773510">
      <w:pPr>
        <w:tabs>
          <w:tab w:val="left" w:pos="284"/>
          <w:tab w:val="left" w:pos="567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 xml:space="preserve">Тема 10 Суглобовий </w:t>
      </w:r>
      <w:proofErr w:type="spellStart"/>
      <w:r w:rsidRPr="00897FA5">
        <w:rPr>
          <w:rFonts w:ascii="Times New Roman" w:hAnsi="Times New Roman"/>
          <w:sz w:val="24"/>
          <w:szCs w:val="24"/>
        </w:rPr>
        <w:t>паттерн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897FA5">
        <w:rPr>
          <w:rFonts w:ascii="Times New Roman" w:hAnsi="Times New Roman"/>
          <w:sz w:val="24"/>
          <w:szCs w:val="24"/>
        </w:rPr>
        <w:t>псоріатичному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артриті. Диференційна діагностика </w:t>
      </w:r>
      <w:proofErr w:type="spellStart"/>
      <w:r w:rsidRPr="00897FA5">
        <w:rPr>
          <w:rFonts w:ascii="Times New Roman" w:hAnsi="Times New Roman"/>
          <w:sz w:val="24"/>
          <w:szCs w:val="24"/>
        </w:rPr>
        <w:t>псоріатичного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артриту. Шкали для визначення активності </w:t>
      </w:r>
      <w:proofErr w:type="spellStart"/>
      <w:r w:rsidRPr="00897FA5">
        <w:rPr>
          <w:rFonts w:ascii="Times New Roman" w:hAnsi="Times New Roman"/>
          <w:sz w:val="24"/>
          <w:szCs w:val="24"/>
        </w:rPr>
        <w:t>ПсА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. </w:t>
      </w:r>
    </w:p>
    <w:p w14:paraId="325AB4E3" w14:textId="77777777" w:rsidR="00897FA5" w:rsidRPr="00897FA5" w:rsidRDefault="00897FA5" w:rsidP="00773510">
      <w:pPr>
        <w:tabs>
          <w:tab w:val="left" w:pos="284"/>
          <w:tab w:val="left" w:pos="567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 xml:space="preserve">Тема 11 </w:t>
      </w:r>
      <w:proofErr w:type="spellStart"/>
      <w:r w:rsidRPr="00897FA5">
        <w:rPr>
          <w:rFonts w:ascii="Times New Roman" w:hAnsi="Times New Roman"/>
          <w:sz w:val="24"/>
          <w:szCs w:val="24"/>
        </w:rPr>
        <w:t>Псоріатичний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артрит: клінічна фармакологія лікарських засобів для лікування хворих із </w:t>
      </w:r>
      <w:proofErr w:type="spellStart"/>
      <w:r w:rsidRPr="00897FA5">
        <w:rPr>
          <w:rFonts w:ascii="Times New Roman" w:hAnsi="Times New Roman"/>
          <w:sz w:val="24"/>
          <w:szCs w:val="24"/>
        </w:rPr>
        <w:t>ПсА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. Сучасні підходи до лікування </w:t>
      </w:r>
      <w:proofErr w:type="spellStart"/>
      <w:r w:rsidRPr="00897FA5">
        <w:rPr>
          <w:rFonts w:ascii="Times New Roman" w:hAnsi="Times New Roman"/>
          <w:sz w:val="24"/>
          <w:szCs w:val="24"/>
        </w:rPr>
        <w:t>ПсА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згідно сучасних міжнародних рекомендацій (</w:t>
      </w:r>
      <w:r w:rsidRPr="00897FA5">
        <w:rPr>
          <w:rFonts w:ascii="Times New Roman" w:hAnsi="Times New Roman"/>
          <w:sz w:val="24"/>
          <w:szCs w:val="24"/>
          <w:lang w:val="en-GB"/>
        </w:rPr>
        <w:t>EULAR</w:t>
      </w:r>
      <w:r w:rsidRPr="00897FA5">
        <w:rPr>
          <w:rFonts w:ascii="Times New Roman" w:hAnsi="Times New Roman"/>
          <w:sz w:val="24"/>
          <w:szCs w:val="24"/>
        </w:rPr>
        <w:t xml:space="preserve"> 2019, </w:t>
      </w:r>
      <w:r w:rsidRPr="00897FA5">
        <w:rPr>
          <w:rFonts w:ascii="Times New Roman" w:hAnsi="Times New Roman"/>
          <w:sz w:val="24"/>
          <w:szCs w:val="24"/>
          <w:lang w:val="en-GB"/>
        </w:rPr>
        <w:t>ACR</w:t>
      </w:r>
      <w:r w:rsidRPr="00897FA5">
        <w:rPr>
          <w:rFonts w:ascii="Times New Roman" w:hAnsi="Times New Roman"/>
          <w:sz w:val="24"/>
          <w:szCs w:val="24"/>
        </w:rPr>
        <w:t xml:space="preserve"> 2018).</w:t>
      </w:r>
    </w:p>
    <w:p w14:paraId="5CDA2874" w14:textId="77777777" w:rsidR="00897FA5" w:rsidRPr="00897FA5" w:rsidRDefault="00897FA5" w:rsidP="00773510">
      <w:pPr>
        <w:tabs>
          <w:tab w:val="left" w:pos="284"/>
          <w:tab w:val="left" w:pos="567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 xml:space="preserve">Тема 12 </w:t>
      </w:r>
      <w:proofErr w:type="spellStart"/>
      <w:r w:rsidRPr="00897FA5">
        <w:rPr>
          <w:rFonts w:ascii="Times New Roman" w:hAnsi="Times New Roman"/>
          <w:sz w:val="24"/>
          <w:szCs w:val="24"/>
        </w:rPr>
        <w:t>Серонегативні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FA5">
        <w:rPr>
          <w:rFonts w:ascii="Times New Roman" w:hAnsi="Times New Roman"/>
          <w:sz w:val="24"/>
          <w:szCs w:val="24"/>
        </w:rPr>
        <w:t>спондилоартрити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при хронічних запальних захворюваннях кишечника: етіологія, основні ланки патогенезу. Ревматичні прояви хронічних запальних захворювань кишечника. Діагностика та лікування  ревматичних проявів хронічних запальних захворювань кишечника.</w:t>
      </w:r>
    </w:p>
    <w:p w14:paraId="384EDFA1" w14:textId="77777777" w:rsidR="00897FA5" w:rsidRPr="00897FA5" w:rsidRDefault="00897FA5" w:rsidP="00773510">
      <w:pPr>
        <w:tabs>
          <w:tab w:val="num" w:pos="567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 xml:space="preserve">Тема 13 </w:t>
      </w:r>
      <w:proofErr w:type="spellStart"/>
      <w:r w:rsidRPr="00897FA5">
        <w:rPr>
          <w:rFonts w:ascii="Times New Roman" w:hAnsi="Times New Roman"/>
          <w:sz w:val="24"/>
          <w:szCs w:val="24"/>
        </w:rPr>
        <w:t>Серонегативні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FA5">
        <w:rPr>
          <w:rFonts w:ascii="Times New Roman" w:hAnsi="Times New Roman"/>
          <w:sz w:val="24"/>
          <w:szCs w:val="24"/>
        </w:rPr>
        <w:t>спондилоартрити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: Європейські класифікаційні критерії спондилоартритів. Реактивні артрити: етіологія і патогенез. Суглобові та </w:t>
      </w:r>
      <w:proofErr w:type="spellStart"/>
      <w:r w:rsidRPr="00897FA5">
        <w:rPr>
          <w:rFonts w:ascii="Times New Roman" w:hAnsi="Times New Roman"/>
          <w:sz w:val="24"/>
          <w:szCs w:val="24"/>
        </w:rPr>
        <w:t>позасуглобові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клінічні прояви </w:t>
      </w:r>
      <w:proofErr w:type="spellStart"/>
      <w:r w:rsidRPr="00897FA5">
        <w:rPr>
          <w:rFonts w:ascii="Times New Roman" w:hAnsi="Times New Roman"/>
          <w:sz w:val="24"/>
          <w:szCs w:val="24"/>
        </w:rPr>
        <w:t>РеА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. Діагностичні критерії </w:t>
      </w:r>
      <w:proofErr w:type="spellStart"/>
      <w:r w:rsidRPr="00897FA5">
        <w:rPr>
          <w:rFonts w:ascii="Times New Roman" w:hAnsi="Times New Roman"/>
          <w:sz w:val="24"/>
          <w:szCs w:val="24"/>
        </w:rPr>
        <w:t>РеА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(Німецька ревматологічна асоціація) та класифікаційні критерії </w:t>
      </w:r>
      <w:proofErr w:type="spellStart"/>
      <w:r w:rsidRPr="00897FA5">
        <w:rPr>
          <w:rFonts w:ascii="Times New Roman" w:hAnsi="Times New Roman"/>
          <w:sz w:val="24"/>
          <w:szCs w:val="24"/>
        </w:rPr>
        <w:t>РеА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 (</w:t>
      </w:r>
      <w:r w:rsidRPr="00897FA5">
        <w:rPr>
          <w:rFonts w:ascii="Times New Roman" w:hAnsi="Times New Roman"/>
          <w:sz w:val="24"/>
          <w:szCs w:val="24"/>
          <w:lang w:val="en-US"/>
        </w:rPr>
        <w:t>IV</w:t>
      </w:r>
      <w:r w:rsidRPr="00897FA5">
        <w:rPr>
          <w:rFonts w:ascii="Times New Roman" w:hAnsi="Times New Roman"/>
          <w:sz w:val="24"/>
          <w:szCs w:val="24"/>
        </w:rPr>
        <w:t xml:space="preserve"> Міжнародна робоча нарада з діагностики </w:t>
      </w:r>
      <w:proofErr w:type="spellStart"/>
      <w:r w:rsidRPr="00897FA5">
        <w:rPr>
          <w:rFonts w:ascii="Times New Roman" w:hAnsi="Times New Roman"/>
          <w:sz w:val="24"/>
          <w:szCs w:val="24"/>
        </w:rPr>
        <w:t>РеА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). Лабораторно-інструментальна діагностика. Визначення «тригерного» мікроорганізму. Характерні рентгенологічні ознаки </w:t>
      </w:r>
      <w:proofErr w:type="spellStart"/>
      <w:r w:rsidRPr="00897FA5">
        <w:rPr>
          <w:rFonts w:ascii="Times New Roman" w:hAnsi="Times New Roman"/>
          <w:sz w:val="24"/>
          <w:szCs w:val="24"/>
        </w:rPr>
        <w:t>РеА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. </w:t>
      </w:r>
    </w:p>
    <w:p w14:paraId="44E5F622" w14:textId="77777777" w:rsidR="00897FA5" w:rsidRPr="00897FA5" w:rsidRDefault="00897FA5" w:rsidP="00773510">
      <w:pPr>
        <w:tabs>
          <w:tab w:val="left" w:pos="284"/>
          <w:tab w:val="left" w:pos="567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 xml:space="preserve">Тема 14 Особливості лабораторної та серологічної діагностики реактивних артритів різної етіології. Диференційні підходи до фармакологічного лікування хворих із </w:t>
      </w:r>
      <w:proofErr w:type="spellStart"/>
      <w:r w:rsidRPr="00897FA5">
        <w:rPr>
          <w:rFonts w:ascii="Times New Roman" w:hAnsi="Times New Roman"/>
          <w:sz w:val="24"/>
          <w:szCs w:val="24"/>
        </w:rPr>
        <w:t>РеА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. Клінічна фармакологія лікарських засобів для лікування </w:t>
      </w:r>
      <w:proofErr w:type="spellStart"/>
      <w:r w:rsidRPr="00897FA5">
        <w:rPr>
          <w:rFonts w:ascii="Times New Roman" w:hAnsi="Times New Roman"/>
          <w:sz w:val="24"/>
          <w:szCs w:val="24"/>
        </w:rPr>
        <w:t>РеА</w:t>
      </w:r>
      <w:proofErr w:type="spellEnd"/>
      <w:r w:rsidRPr="00897FA5">
        <w:rPr>
          <w:rFonts w:ascii="Times New Roman" w:hAnsi="Times New Roman"/>
          <w:sz w:val="24"/>
          <w:szCs w:val="24"/>
        </w:rPr>
        <w:t xml:space="preserve">. Принципи </w:t>
      </w:r>
      <w:proofErr w:type="spellStart"/>
      <w:r w:rsidRPr="00897FA5">
        <w:rPr>
          <w:rFonts w:ascii="Times New Roman" w:hAnsi="Times New Roman"/>
          <w:sz w:val="24"/>
          <w:szCs w:val="24"/>
        </w:rPr>
        <w:t>антибіотикотерапії</w:t>
      </w:r>
      <w:proofErr w:type="spellEnd"/>
    </w:p>
    <w:p w14:paraId="05B3C254" w14:textId="67229F89" w:rsidR="00897FA5" w:rsidRPr="00773510" w:rsidRDefault="00897FA5" w:rsidP="00773510">
      <w:pPr>
        <w:tabs>
          <w:tab w:val="left" w:pos="284"/>
          <w:tab w:val="left" w:pos="567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897FA5">
        <w:rPr>
          <w:rFonts w:ascii="Times New Roman" w:hAnsi="Times New Roman"/>
          <w:sz w:val="24"/>
          <w:szCs w:val="24"/>
        </w:rPr>
        <w:t>Тема 15. Синдром Рейтера: етіологічні чинники, клінічні прояви з боку органів та систем, лабораторно-інструментальна діагностика, лікувальна тактика.</w:t>
      </w:r>
    </w:p>
    <w:p w14:paraId="05B4CAB3" w14:textId="77777777" w:rsidR="00704E11" w:rsidRPr="0092713C" w:rsidRDefault="00704E11" w:rsidP="0092713C">
      <w:pPr>
        <w:spacing w:after="0" w:line="240" w:lineRule="auto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14:paraId="0E1750BA" w14:textId="778B362B" w:rsidR="00257080" w:rsidRPr="0092713C" w:rsidRDefault="00257080" w:rsidP="0092713C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color w:val="4472C4" w:themeColor="accent5"/>
          <w:sz w:val="24"/>
          <w:szCs w:val="24"/>
        </w:rPr>
      </w:pPr>
      <w:r w:rsidRPr="0092713C">
        <w:rPr>
          <w:rFonts w:ascii="Times New Roman" w:hAnsi="Times New Roman"/>
          <w:b/>
          <w:color w:val="4472C4" w:themeColor="accent5"/>
          <w:sz w:val="24"/>
          <w:szCs w:val="24"/>
        </w:rPr>
        <w:t xml:space="preserve">МЕТОДИ НАВЧАННЯ </w:t>
      </w:r>
    </w:p>
    <w:p w14:paraId="7A9428ED" w14:textId="1740F717" w:rsidR="00257080" w:rsidRPr="0092713C" w:rsidRDefault="00257080" w:rsidP="0092713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2713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Методи навчання: лекція, пояснення, бесіда, організація дослідження, розповідь, ілюстрація, спостереження, клінічно-дослідні роботи, навчальна дискусія, суперечка, обговорення будь-якого питання навчального матеріалу, пізнавальні ігри шляхом моделювання життєвих ситуацій, що викликають інтерес до навчальних предметів,  створення ситуації інтересу в процесі викладання навчального матеріалу, створення ситуації новизни навчального матеріалу, опора на життєвий досвід.</w:t>
      </w:r>
    </w:p>
    <w:p w14:paraId="48D3A22D" w14:textId="4C1E6665" w:rsidR="00257080" w:rsidRPr="0092713C" w:rsidRDefault="00257080" w:rsidP="0092713C">
      <w:pPr>
        <w:spacing w:after="0" w:line="240" w:lineRule="auto"/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</w:pPr>
    </w:p>
    <w:p w14:paraId="454B15D8" w14:textId="329A87DF" w:rsidR="00EF1045" w:rsidRPr="0092713C" w:rsidRDefault="00EF1045" w:rsidP="0092713C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2713C">
        <w:rPr>
          <w:rFonts w:ascii="Times New Roman" w:hAnsi="Times New Roman"/>
          <w:b/>
          <w:caps/>
          <w:color w:val="4472C4" w:themeColor="accent5"/>
          <w:sz w:val="24"/>
          <w:szCs w:val="24"/>
        </w:rPr>
        <w:t xml:space="preserve">Підсумковий контроль </w:t>
      </w:r>
      <w:proofErr w:type="gramStart"/>
      <w:r w:rsidRPr="0092713C">
        <w:rPr>
          <w:rFonts w:ascii="Times New Roman" w:hAnsi="Times New Roman"/>
          <w:b/>
          <w:caps/>
          <w:color w:val="4472C4" w:themeColor="accent5"/>
          <w:sz w:val="24"/>
          <w:szCs w:val="24"/>
        </w:rPr>
        <w:t>дисципліни  -</w:t>
      </w:r>
      <w:proofErr w:type="gramEnd"/>
      <w:r w:rsidRPr="0092713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F358F6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іспит</w:t>
      </w:r>
    </w:p>
    <w:p w14:paraId="5332AF6D" w14:textId="77777777" w:rsidR="00EF1045" w:rsidRPr="0092713C" w:rsidRDefault="00EF1045" w:rsidP="0092713C">
      <w:pPr>
        <w:spacing w:after="0" w:line="240" w:lineRule="auto"/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</w:pPr>
    </w:p>
    <w:p w14:paraId="50CDECE6" w14:textId="039701F4" w:rsidR="00257080" w:rsidRPr="0092713C" w:rsidRDefault="00257080" w:rsidP="0092713C">
      <w:pPr>
        <w:spacing w:after="0" w:line="240" w:lineRule="auto"/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</w:pPr>
      <w:r w:rsidRPr="0092713C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>ФОРМИ ОЦІНЮВАННЯ</w:t>
      </w:r>
    </w:p>
    <w:p w14:paraId="192C3EAF" w14:textId="1E8C499D" w:rsidR="00257080" w:rsidRPr="0092713C" w:rsidRDefault="00920EAB" w:rsidP="0092713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2713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У</w:t>
      </w:r>
      <w:r w:rsidR="00257080" w:rsidRPr="0092713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сний контроль: основне запитання, додаткові, допоміжні; запитання у вигляді проблеми; індивідуальне, фронтальне опитування і комбіноване; письмовий контроль; програмований контроль.</w:t>
      </w:r>
    </w:p>
    <w:p w14:paraId="22C8E128" w14:textId="77777777" w:rsidR="00257080" w:rsidRPr="0092713C" w:rsidRDefault="00257080" w:rsidP="0092713C">
      <w:pPr>
        <w:spacing w:after="0" w:line="240" w:lineRule="auto"/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</w:pPr>
    </w:p>
    <w:p w14:paraId="6F5D5760" w14:textId="00C5FC16" w:rsidR="005F7237" w:rsidRPr="0092713C" w:rsidRDefault="005F7237" w:rsidP="0092713C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color w:val="4472C4" w:themeColor="accent5"/>
          <w:sz w:val="24"/>
          <w:szCs w:val="24"/>
        </w:rPr>
      </w:pPr>
      <w:r w:rsidRPr="0092713C">
        <w:rPr>
          <w:rFonts w:ascii="Times New Roman" w:hAnsi="Times New Roman"/>
          <w:b/>
          <w:color w:val="4472C4" w:themeColor="accent5"/>
          <w:sz w:val="24"/>
          <w:szCs w:val="24"/>
        </w:rPr>
        <w:lastRenderedPageBreak/>
        <w:t>СИСТЕМА ОЦІНЮВАННЯ</w:t>
      </w:r>
    </w:p>
    <w:p w14:paraId="47AD9C25" w14:textId="40ACD75F" w:rsidR="00FB3AAE" w:rsidRPr="00920C69" w:rsidRDefault="00FB3AAE" w:rsidP="00FB3AAE">
      <w:pPr>
        <w:pStyle w:val="ad"/>
        <w:rPr>
          <w:color w:val="000000" w:themeColor="text1"/>
          <w:lang w:val="uk-UA"/>
        </w:rPr>
      </w:pPr>
      <w:r w:rsidRPr="00920C69">
        <w:rPr>
          <w:rFonts w:ascii="TimesNewRomanPSMT" w:hAnsi="TimesNewRomanPSMT"/>
          <w:b/>
          <w:bCs/>
          <w:color w:val="000000" w:themeColor="text1"/>
          <w:lang w:val="uk-UA"/>
        </w:rPr>
        <w:t>Форма підсумкового контролю успішності навчання</w:t>
      </w:r>
      <w:r w:rsidRPr="00920C69">
        <w:rPr>
          <w:rFonts w:ascii="TimesNewRomanPSMT" w:hAnsi="TimesNewRomanPSMT"/>
          <w:color w:val="000000" w:themeColor="text1"/>
          <w:lang w:val="uk-UA"/>
        </w:rPr>
        <w:t xml:space="preserve"> (іспит): оцінка з дисципліни здобувача складається з суми балів поточного контролю та балів, отриманих за іспит. </w:t>
      </w:r>
    </w:p>
    <w:p w14:paraId="70304031" w14:textId="19996E30" w:rsidR="00FB3AAE" w:rsidRPr="00920C69" w:rsidRDefault="00FB3AAE" w:rsidP="00FB3AAE">
      <w:pPr>
        <w:pStyle w:val="ad"/>
        <w:rPr>
          <w:color w:val="000000" w:themeColor="text1"/>
          <w:lang w:val="uk-UA"/>
        </w:rPr>
      </w:pPr>
      <w:r w:rsidRPr="00920C69">
        <w:rPr>
          <w:rFonts w:ascii="TimesNewRomanPSMT" w:hAnsi="TimesNewRomanPSMT"/>
          <w:b/>
          <w:bCs/>
          <w:color w:val="000000" w:themeColor="text1"/>
          <w:lang w:val="uk-UA"/>
        </w:rPr>
        <w:t>Форма поточного контролю успішності навчання</w:t>
      </w:r>
      <w:r w:rsidRPr="00920C69">
        <w:rPr>
          <w:rFonts w:ascii="TimesNewRomanPSMT" w:hAnsi="TimesNewRomanPSMT"/>
          <w:color w:val="000000" w:themeColor="text1"/>
          <w:lang w:val="uk-UA"/>
        </w:rPr>
        <w:t xml:space="preserve"> (іспиту): сума балів поточного контролю визначається на основі оцінок </w:t>
      </w:r>
      <w:proofErr w:type="spellStart"/>
      <w:r w:rsidRPr="00920C69">
        <w:rPr>
          <w:rFonts w:ascii="TimesNewRomanPSMT" w:hAnsi="TimesNewRomanPSMT"/>
          <w:color w:val="000000" w:themeColor="text1"/>
          <w:lang w:val="uk-UA"/>
        </w:rPr>
        <w:t>поточноі</w:t>
      </w:r>
      <w:proofErr w:type="spellEnd"/>
      <w:r w:rsidRPr="00920C69">
        <w:rPr>
          <w:rFonts w:ascii="TimesNewRomanPSMT" w:hAnsi="TimesNewRomanPSMT"/>
          <w:color w:val="000000" w:themeColor="text1"/>
          <w:lang w:val="uk-UA"/>
        </w:rPr>
        <w:t xml:space="preserve">̈ </w:t>
      </w:r>
      <w:proofErr w:type="spellStart"/>
      <w:r w:rsidRPr="00920C69">
        <w:rPr>
          <w:rFonts w:ascii="TimesNewRomanPSMT" w:hAnsi="TimesNewRomanPSMT"/>
          <w:color w:val="000000" w:themeColor="text1"/>
          <w:lang w:val="uk-UA"/>
        </w:rPr>
        <w:t>навчальноі</w:t>
      </w:r>
      <w:proofErr w:type="spellEnd"/>
      <w:r w:rsidRPr="00920C69">
        <w:rPr>
          <w:rFonts w:ascii="TimesNewRomanPSMT" w:hAnsi="TimesNewRomanPSMT"/>
          <w:color w:val="000000" w:themeColor="text1"/>
          <w:lang w:val="uk-UA"/>
        </w:rPr>
        <w:t xml:space="preserve">̈ діяльності здобувача із всіх тем за </w:t>
      </w:r>
      <w:proofErr w:type="spellStart"/>
      <w:r w:rsidRPr="00920C69">
        <w:rPr>
          <w:rFonts w:ascii="TimesNewRomanPSMT" w:hAnsi="TimesNewRomanPSMT"/>
          <w:color w:val="000000" w:themeColor="text1"/>
          <w:lang w:val="uk-UA"/>
        </w:rPr>
        <w:t>традиційною</w:t>
      </w:r>
      <w:proofErr w:type="spellEnd"/>
      <w:r w:rsidRPr="00920C69">
        <w:rPr>
          <w:rFonts w:ascii="TimesNewRomanPSMT" w:hAnsi="TimesNewRomanPSMT"/>
          <w:color w:val="000000" w:themeColor="text1"/>
          <w:lang w:val="uk-UA"/>
        </w:rPr>
        <w:t xml:space="preserve"> 4-бальною системою </w:t>
      </w:r>
      <w:r w:rsidRPr="00920C69">
        <w:rPr>
          <w:rFonts w:ascii="TimesNewRomanPSMT" w:hAnsi="TimesNewRomanPSMT"/>
          <w:color w:val="000000" w:themeColor="text1"/>
        </w:rPr>
        <w:t>(</w:t>
      </w:r>
      <w:proofErr w:type="spellStart"/>
      <w:r w:rsidRPr="00920C69">
        <w:rPr>
          <w:rFonts w:ascii="TimesNewRomanPSMT" w:hAnsi="TimesNewRomanPSMT"/>
          <w:color w:val="000000" w:themeColor="text1"/>
        </w:rPr>
        <w:t>відмінно</w:t>
      </w:r>
      <w:proofErr w:type="spellEnd"/>
      <w:r w:rsidRPr="00920C69">
        <w:rPr>
          <w:rFonts w:ascii="TimesNewRomanPSMT" w:hAnsi="TimesNewRomanPSMT"/>
          <w:color w:val="000000" w:themeColor="text1"/>
        </w:rPr>
        <w:t xml:space="preserve">, добре, </w:t>
      </w:r>
      <w:proofErr w:type="spellStart"/>
      <w:r w:rsidRPr="00920C69">
        <w:rPr>
          <w:rFonts w:ascii="TimesNewRomanPSMT" w:hAnsi="TimesNewRomanPSMT"/>
          <w:color w:val="000000" w:themeColor="text1"/>
        </w:rPr>
        <w:t>задовільно</w:t>
      </w:r>
      <w:proofErr w:type="spellEnd"/>
      <w:r w:rsidRPr="00920C69">
        <w:rPr>
          <w:rFonts w:ascii="TimesNewRomanPSMT" w:hAnsi="TimesNewRomanPSMT"/>
          <w:color w:val="000000" w:themeColor="text1"/>
        </w:rPr>
        <w:t xml:space="preserve">, </w:t>
      </w:r>
      <w:proofErr w:type="spellStart"/>
      <w:r w:rsidRPr="00920C69">
        <w:rPr>
          <w:rFonts w:ascii="TimesNewRomanPSMT" w:hAnsi="TimesNewRomanPSMT"/>
          <w:color w:val="000000" w:themeColor="text1"/>
        </w:rPr>
        <w:t>незадовільно</w:t>
      </w:r>
      <w:proofErr w:type="spellEnd"/>
      <w:r w:rsidRPr="00920C69">
        <w:rPr>
          <w:rFonts w:ascii="TimesNewRomanPSMT" w:hAnsi="TimesNewRomanPSMT"/>
          <w:color w:val="000000" w:themeColor="text1"/>
        </w:rPr>
        <w:t>)</w:t>
      </w:r>
      <w:r w:rsidR="00920C69" w:rsidRPr="00920C69">
        <w:rPr>
          <w:rFonts w:ascii="TimesNewRomanPSMT" w:hAnsi="TimesNewRomanPSMT"/>
          <w:color w:val="000000" w:themeColor="text1"/>
          <w:lang w:val="uk-UA"/>
        </w:rPr>
        <w:t>.</w:t>
      </w:r>
    </w:p>
    <w:p w14:paraId="5839E961" w14:textId="4ADD2D9B" w:rsidR="00E658FA" w:rsidRPr="00920C69" w:rsidRDefault="005F7237" w:rsidP="00920C69">
      <w:pPr>
        <w:pStyle w:val="ac"/>
        <w:numPr>
          <w:ilvl w:val="0"/>
          <w:numId w:val="10"/>
        </w:numPr>
        <w:shd w:val="clear" w:color="auto" w:fill="FFFFFF"/>
        <w:spacing w:before="225" w:after="100" w:afterAutospacing="1" w:line="240" w:lineRule="auto"/>
        <w:jc w:val="both"/>
        <w:rPr>
          <w:rFonts w:ascii="Times New Roman" w:eastAsia="Times New Roman" w:hAnsi="Times New Roman"/>
          <w:b/>
          <w:color w:val="4472C4" w:themeColor="accent5"/>
          <w:sz w:val="24"/>
          <w:szCs w:val="24"/>
          <w:lang w:eastAsia="ru-RU"/>
        </w:rPr>
      </w:pPr>
      <w:r w:rsidRPr="0092713C">
        <w:rPr>
          <w:rFonts w:ascii="Times New Roman" w:hAnsi="Times New Roman"/>
          <w:b/>
          <w:color w:val="4472C4" w:themeColor="accent5"/>
          <w:sz w:val="24"/>
          <w:szCs w:val="24"/>
        </w:rPr>
        <w:t>КРИТЕРІЇ ОЦІНЮВАННЯ</w:t>
      </w:r>
    </w:p>
    <w:p w14:paraId="38762670" w14:textId="1466B17F" w:rsidR="00655FED" w:rsidRPr="00920C69" w:rsidRDefault="00655FED" w:rsidP="00655FE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20C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Критерії оцінювання кожної теми: </w:t>
      </w:r>
    </w:p>
    <w:p w14:paraId="27AD64EA" w14:textId="77777777" w:rsidR="00655FED" w:rsidRPr="00920C69" w:rsidRDefault="00655FED" w:rsidP="00655FE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20C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Оцінка "відмінно" виставляється у випадку, коли здобувач знає зміст теми заняття у повному обсязі, ілюструючи відповіді різноманітними прикладами; дає вичерпні, точні та ясні відповіді без будь-яких навідних питань; викладає матеріал без помилок і неточностей; вільно вирішує задачі та виконує практичні завдання різного ступеню складності, самостійно генерує інноваційні ідеї. </w:t>
      </w:r>
    </w:p>
    <w:p w14:paraId="420530C3" w14:textId="77777777" w:rsidR="00655FED" w:rsidRPr="00920C69" w:rsidRDefault="00655FED" w:rsidP="00655FE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20C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Оцінка "добре" виставляється за умови, коли здобувач знає зміст теми заняття та добре його розуміє, відповіді на питання викладає правильно, послідовно та систематично, але вони не є вичерпними, хоча на додаткові питання здобувач відповідає без помилок; вирішує всі задачі і виконує практичні завдання, відчуваючи складнощі лише у найважчих випадках. </w:t>
      </w:r>
    </w:p>
    <w:p w14:paraId="5C2C74D1" w14:textId="77777777" w:rsidR="00655FED" w:rsidRPr="00920C69" w:rsidRDefault="00655FED" w:rsidP="00655FE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20C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Оцінка "задовільно" ставиться здобувачу на основі його знань всього змісту теми заняття та при задовільному рівні його розуміння. Здобувач спроможний вирішувати видозмінені (спрощені) завдання за допомогою навідних питань; вирішує задачі та виконує практичні навички, відчуваючи складнощі у простих випадках; не спроможний самостійно систематично викласти відповідь, але на прямо поставлені запитання відповідає правильно. </w:t>
      </w:r>
    </w:p>
    <w:p w14:paraId="308A56CF" w14:textId="607AE56C" w:rsidR="00655FED" w:rsidRPr="00920C69" w:rsidRDefault="00655FED" w:rsidP="00655FE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20C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Оцінка "незадовільно" виставляється у випадках, коли знання і вміння здобувача не відповідають вимогам "задовільної" оцінки. </w:t>
      </w:r>
    </w:p>
    <w:p w14:paraId="65C04C47" w14:textId="77777777" w:rsidR="00FB3AAE" w:rsidRPr="00920C69" w:rsidRDefault="00FB3AAE" w:rsidP="00655FE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7C14E70E" w14:textId="7A794723" w:rsidR="00FB3AAE" w:rsidRPr="00920C69" w:rsidRDefault="00FB3AAE" w:rsidP="00FB3AA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20C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Оцінювання самостійної роботи</w:t>
      </w:r>
      <w:r w:rsidR="00920C69" w:rsidRPr="00920C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</w:p>
    <w:p w14:paraId="0FF3170A" w14:textId="1D3B3D27" w:rsidR="00655FED" w:rsidRPr="00920C69" w:rsidRDefault="00FB3AAE" w:rsidP="00FB3A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20C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Оцінювання самостійної роботи здобувачів, яка передбачена в темі поряд з аудиторною роботою, здійснюється під час поточного контролю теми на відповідному практичному занятті. Оцінювання тем, які виносяться лише на самостійну роботу і не входять до тем аудиторних навчальних занять, контролюється при проведенні іспиту/диференційованого заліку.</w:t>
      </w:r>
    </w:p>
    <w:p w14:paraId="04A5B03A" w14:textId="77777777" w:rsidR="00FB3AAE" w:rsidRPr="00920C69" w:rsidRDefault="00FB3AAE" w:rsidP="00FB3A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3D304B7C" w14:textId="771813E3" w:rsidR="00655FED" w:rsidRPr="00920C69" w:rsidRDefault="00655FED" w:rsidP="00655FE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20C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Критерії оцінювання під час проведення іспиту: </w:t>
      </w:r>
    </w:p>
    <w:p w14:paraId="00CC9CF5" w14:textId="77777777" w:rsidR="00655FED" w:rsidRPr="00920C69" w:rsidRDefault="00655FED" w:rsidP="00655FE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20C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Оцінка "відмінно" (80-71) виставляється у випадку, коли здобувач під час співбесіди та виконання отриманого завдання відповів на всі поставлені (екзаменаторами в разі іспиту) запитання з дисципліни у повному обсязі, може проілюструвати відповіді різноманітними прикладами; дає вичерпні, точні та ясні відповіді без будь-яких навідних питань; викладає матеріал без помилок; вільно вирішує задачі та виконує практичні завдання різного ступеню складності, самостійно генерує інноваційні ідеї. В межах діапазону балів оцінювання відбувається з урахуванням окремих несуттєвих неточностей. </w:t>
      </w:r>
    </w:p>
    <w:p w14:paraId="44AE0C5D" w14:textId="77777777" w:rsidR="00655FED" w:rsidRPr="00920C69" w:rsidRDefault="00655FED" w:rsidP="00655FE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20C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Оцінка "добре" (70-61) виставляється за умови, коли здобувач під час співбесіди та виконання отриманого завдання добре відповідає і добре розуміє всі поставлені (екзаменаторами) запитання з дисципліни, відповіді на питання викладає правильно, послідовно та систематично, але вони не є вичерпними, хоча на додаткові питання здобувач відповідає без помилок; вирішує всі задачі і виконує практичні завдання, відчуваючи складнощі лише у найважчих випадках. В межах діапазону балів оцінювання відбувається з урахуванням окремих допущених помилок. </w:t>
      </w:r>
    </w:p>
    <w:p w14:paraId="641D2FD0" w14:textId="77777777" w:rsidR="00655FED" w:rsidRPr="00920C69" w:rsidRDefault="00655FED" w:rsidP="00655FE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20C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Оцінка "задовільно" (60-50) ставиться здобувачу на основі його знань всього змісту поставлених (екзаменаторами) під час співбесіди запитань, виконав отримане завдання і продемонстрував задовільний рівень розуміння та вмінь. Здобувач спроможний вирішувати </w:t>
      </w:r>
      <w:r w:rsidRPr="00920C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 xml:space="preserve">видозмінені (спрощені) завдання за допомогою навідних питань; вирішує задачі та виконує практичні навички, відчуваючи складнощі у простих випадках; не спроможний самостійно систематично викласти відповідь, але на прямо поставлені запитання відповідає правильно. В межах діапазону балів оцінювання відбувається з урахуванням кількості допущених помилок. </w:t>
      </w:r>
    </w:p>
    <w:p w14:paraId="4EC036AC" w14:textId="77777777" w:rsidR="00655FED" w:rsidRPr="00920C69" w:rsidRDefault="00655FED" w:rsidP="00655FE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20C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Оцінка "незадовільно" виставляється у випадках, коли знання і вміння здобувача не відповідають вимогам "задовільної" оцінки. </w:t>
      </w:r>
    </w:p>
    <w:p w14:paraId="7FAA081B" w14:textId="77777777" w:rsidR="00920C69" w:rsidRPr="0092713C" w:rsidRDefault="00920C69" w:rsidP="00920C69">
      <w:pPr>
        <w:spacing w:after="0" w:line="240" w:lineRule="auto"/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</w:pPr>
      <w:r w:rsidRPr="0092713C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>ШКАЛА ОЦІНЮВАННЯ</w:t>
      </w:r>
    </w:p>
    <w:p w14:paraId="15A56A50" w14:textId="77777777" w:rsidR="00655FED" w:rsidRPr="00655FED" w:rsidRDefault="00655FED" w:rsidP="0092713C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977"/>
        <w:gridCol w:w="3118"/>
      </w:tblGrid>
      <w:tr w:rsidR="00920C69" w:rsidRPr="00920C69" w14:paraId="2D4F4190" w14:textId="77777777" w:rsidTr="00E658FA">
        <w:trPr>
          <w:trHeight w:val="458"/>
        </w:trPr>
        <w:tc>
          <w:tcPr>
            <w:tcW w:w="3686" w:type="dxa"/>
            <w:vMerge w:val="restart"/>
            <w:vAlign w:val="center"/>
          </w:tcPr>
          <w:p w14:paraId="141DF53E" w14:textId="77777777" w:rsidR="00655FED" w:rsidRPr="00920C69" w:rsidRDefault="00655FED" w:rsidP="00D377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2977" w:type="dxa"/>
            <w:vMerge w:val="restart"/>
          </w:tcPr>
          <w:p w14:paraId="5C55FB1A" w14:textId="77777777" w:rsidR="00655FED" w:rsidRPr="00920C69" w:rsidRDefault="00655FED" w:rsidP="00D377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Оцінка ECTS</w:t>
            </w:r>
          </w:p>
        </w:tc>
        <w:tc>
          <w:tcPr>
            <w:tcW w:w="3118" w:type="dxa"/>
            <w:vMerge w:val="restart"/>
            <w:vAlign w:val="center"/>
          </w:tcPr>
          <w:p w14:paraId="698EFB65" w14:textId="39ACDCEF" w:rsidR="00655FED" w:rsidRPr="00920C69" w:rsidRDefault="00655FED" w:rsidP="00E658FA">
            <w:pPr>
              <w:pStyle w:val="ad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20C69">
              <w:rPr>
                <w:color w:val="000000" w:themeColor="text1"/>
              </w:rPr>
              <w:t>Оцінка</w:t>
            </w:r>
            <w:proofErr w:type="spellEnd"/>
            <w:r w:rsidRPr="00920C69">
              <w:rPr>
                <w:color w:val="000000" w:themeColor="text1"/>
              </w:rPr>
              <w:t xml:space="preserve"> за </w:t>
            </w:r>
            <w:proofErr w:type="spellStart"/>
            <w:r w:rsidRPr="00920C69">
              <w:rPr>
                <w:color w:val="000000" w:themeColor="text1"/>
              </w:rPr>
              <w:t>національною</w:t>
            </w:r>
            <w:proofErr w:type="spellEnd"/>
            <w:r w:rsidRPr="00920C69">
              <w:rPr>
                <w:color w:val="000000" w:themeColor="text1"/>
              </w:rPr>
              <w:t xml:space="preserve"> шкалою  </w:t>
            </w:r>
            <w:r w:rsidR="00E658FA" w:rsidRPr="00920C69">
              <w:rPr>
                <w:color w:val="000000" w:themeColor="text1"/>
                <w:lang w:val="uk-UA"/>
              </w:rPr>
              <w:t>(</w:t>
            </w:r>
            <w:r w:rsidR="00E658FA" w:rsidRPr="00920C69">
              <w:rPr>
                <w:rFonts w:ascii="TimesNewRomanPSMT" w:hAnsi="TimesNewRomanPSMT"/>
                <w:color w:val="000000" w:themeColor="text1"/>
              </w:rPr>
              <w:t xml:space="preserve">для </w:t>
            </w:r>
            <w:proofErr w:type="spellStart"/>
            <w:r w:rsidR="00E658FA" w:rsidRPr="00920C69">
              <w:rPr>
                <w:rFonts w:ascii="TimesNewRomanPSMT" w:hAnsi="TimesNewRomanPSMT"/>
                <w:color w:val="000000" w:themeColor="text1"/>
              </w:rPr>
              <w:t>екзамену</w:t>
            </w:r>
            <w:proofErr w:type="spellEnd"/>
            <w:r w:rsidR="00E658FA" w:rsidRPr="00920C69">
              <w:rPr>
                <w:rFonts w:ascii="TimesNewRomanPSMT" w:hAnsi="TimesNewRomanPSMT"/>
                <w:color w:val="000000" w:themeColor="text1"/>
              </w:rPr>
              <w:t xml:space="preserve">/ </w:t>
            </w:r>
            <w:proofErr w:type="spellStart"/>
            <w:r w:rsidR="00E658FA" w:rsidRPr="00920C69">
              <w:rPr>
                <w:rFonts w:ascii="TimesNewRomanPSMT" w:hAnsi="TimesNewRomanPSMT"/>
                <w:color w:val="000000" w:themeColor="text1"/>
              </w:rPr>
              <w:t>диференційованого</w:t>
            </w:r>
            <w:proofErr w:type="spellEnd"/>
            <w:r w:rsidR="00E658FA" w:rsidRPr="00920C69">
              <w:rPr>
                <w:rFonts w:ascii="TimesNewRomanPSMT" w:hAnsi="TimesNewRomanPSMT"/>
                <w:color w:val="000000" w:themeColor="text1"/>
              </w:rPr>
              <w:t xml:space="preserve"> </w:t>
            </w:r>
            <w:proofErr w:type="spellStart"/>
            <w:r w:rsidR="00E658FA" w:rsidRPr="00920C69">
              <w:rPr>
                <w:rFonts w:ascii="TimesNewRomanPSMT" w:hAnsi="TimesNewRomanPSMT"/>
                <w:color w:val="000000" w:themeColor="text1"/>
              </w:rPr>
              <w:t>заліку</w:t>
            </w:r>
            <w:proofErr w:type="spellEnd"/>
            <w:r w:rsidR="00E658FA" w:rsidRPr="00920C69">
              <w:rPr>
                <w:rFonts w:ascii="TimesNewRomanPSMT" w:hAnsi="TimesNewRomanPSMT"/>
                <w:color w:val="000000" w:themeColor="text1"/>
                <w:lang w:val="uk-UA"/>
              </w:rPr>
              <w:t>)</w:t>
            </w:r>
          </w:p>
        </w:tc>
      </w:tr>
      <w:tr w:rsidR="00920C69" w:rsidRPr="00920C69" w14:paraId="0A31E738" w14:textId="77777777" w:rsidTr="00E658FA">
        <w:trPr>
          <w:trHeight w:val="680"/>
        </w:trPr>
        <w:tc>
          <w:tcPr>
            <w:tcW w:w="3686" w:type="dxa"/>
            <w:vMerge/>
            <w:vAlign w:val="center"/>
          </w:tcPr>
          <w:p w14:paraId="5492EC0E" w14:textId="77777777" w:rsidR="00655FED" w:rsidRPr="00920C69" w:rsidRDefault="00655FED" w:rsidP="00D377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376BE83" w14:textId="77777777" w:rsidR="00655FED" w:rsidRPr="00920C69" w:rsidRDefault="00655FED" w:rsidP="00D377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1D7770DF" w14:textId="77777777" w:rsidR="00655FED" w:rsidRPr="00920C69" w:rsidRDefault="00655FED" w:rsidP="00E658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0C69" w:rsidRPr="00920C69" w14:paraId="4E87CD84" w14:textId="77777777" w:rsidTr="00E658FA">
        <w:tc>
          <w:tcPr>
            <w:tcW w:w="3686" w:type="dxa"/>
            <w:vAlign w:val="center"/>
          </w:tcPr>
          <w:p w14:paraId="377FF868" w14:textId="77777777" w:rsidR="00655FED" w:rsidRPr="00920C69" w:rsidRDefault="00655FED" w:rsidP="00D377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180-200</w:t>
            </w:r>
          </w:p>
        </w:tc>
        <w:tc>
          <w:tcPr>
            <w:tcW w:w="2977" w:type="dxa"/>
          </w:tcPr>
          <w:p w14:paraId="436975F0" w14:textId="77777777" w:rsidR="00655FED" w:rsidRPr="00920C69" w:rsidRDefault="00655FED" w:rsidP="00D377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3118" w:type="dxa"/>
            <w:vAlign w:val="center"/>
          </w:tcPr>
          <w:p w14:paraId="3FDE4EF4" w14:textId="77ED23F3" w:rsidR="00655FED" w:rsidRPr="00920C69" w:rsidRDefault="00655FED" w:rsidP="00E658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відмінно</w:t>
            </w:r>
          </w:p>
        </w:tc>
      </w:tr>
      <w:tr w:rsidR="00920C69" w:rsidRPr="00920C69" w14:paraId="31CC5252" w14:textId="77777777" w:rsidTr="00E658FA">
        <w:trPr>
          <w:trHeight w:val="194"/>
        </w:trPr>
        <w:tc>
          <w:tcPr>
            <w:tcW w:w="3686" w:type="dxa"/>
            <w:vAlign w:val="center"/>
          </w:tcPr>
          <w:p w14:paraId="4AE429DA" w14:textId="77777777" w:rsidR="00655FED" w:rsidRPr="00920C69" w:rsidRDefault="00655FED" w:rsidP="00D377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170-179,9</w:t>
            </w:r>
          </w:p>
        </w:tc>
        <w:tc>
          <w:tcPr>
            <w:tcW w:w="2977" w:type="dxa"/>
          </w:tcPr>
          <w:p w14:paraId="2E26756D" w14:textId="77777777" w:rsidR="00655FED" w:rsidRPr="00920C69" w:rsidRDefault="00655FED" w:rsidP="00D377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3118" w:type="dxa"/>
            <w:vMerge w:val="restart"/>
            <w:vAlign w:val="center"/>
          </w:tcPr>
          <w:p w14:paraId="14739949" w14:textId="77777777" w:rsidR="00655FED" w:rsidRPr="00920C69" w:rsidRDefault="00655FED" w:rsidP="00E658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добре</w:t>
            </w:r>
          </w:p>
        </w:tc>
      </w:tr>
      <w:tr w:rsidR="00920C69" w:rsidRPr="00920C69" w14:paraId="3AB9CA9A" w14:textId="77777777" w:rsidTr="00E658FA">
        <w:tc>
          <w:tcPr>
            <w:tcW w:w="3686" w:type="dxa"/>
            <w:vAlign w:val="center"/>
          </w:tcPr>
          <w:p w14:paraId="067EF49A" w14:textId="77777777" w:rsidR="00655FED" w:rsidRPr="00920C69" w:rsidRDefault="00655FED" w:rsidP="00D377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160-169,9</w:t>
            </w:r>
          </w:p>
        </w:tc>
        <w:tc>
          <w:tcPr>
            <w:tcW w:w="2977" w:type="dxa"/>
          </w:tcPr>
          <w:p w14:paraId="4F7A5F22" w14:textId="77777777" w:rsidR="00655FED" w:rsidRPr="00920C69" w:rsidRDefault="00655FED" w:rsidP="00D377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3118" w:type="dxa"/>
            <w:vMerge/>
            <w:vAlign w:val="center"/>
          </w:tcPr>
          <w:p w14:paraId="24A0751E" w14:textId="77777777" w:rsidR="00655FED" w:rsidRPr="00920C69" w:rsidRDefault="00655FED" w:rsidP="00E658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0C69" w:rsidRPr="00920C69" w14:paraId="6BE02C76" w14:textId="77777777" w:rsidTr="00E658FA">
        <w:tc>
          <w:tcPr>
            <w:tcW w:w="3686" w:type="dxa"/>
            <w:vAlign w:val="center"/>
          </w:tcPr>
          <w:p w14:paraId="049E5376" w14:textId="77777777" w:rsidR="00655FED" w:rsidRPr="00920C69" w:rsidRDefault="00655FED" w:rsidP="00D377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141-159,9</w:t>
            </w:r>
          </w:p>
        </w:tc>
        <w:tc>
          <w:tcPr>
            <w:tcW w:w="2977" w:type="dxa"/>
          </w:tcPr>
          <w:p w14:paraId="48F47D5B" w14:textId="77777777" w:rsidR="00655FED" w:rsidRPr="00920C69" w:rsidRDefault="00655FED" w:rsidP="00D377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3118" w:type="dxa"/>
            <w:vMerge w:val="restart"/>
            <w:vAlign w:val="center"/>
          </w:tcPr>
          <w:p w14:paraId="6679DB55" w14:textId="77777777" w:rsidR="00655FED" w:rsidRPr="00920C69" w:rsidRDefault="00655FED" w:rsidP="00E658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задовільно</w:t>
            </w:r>
          </w:p>
        </w:tc>
      </w:tr>
      <w:tr w:rsidR="00920C69" w:rsidRPr="00920C69" w14:paraId="090BD921" w14:textId="77777777" w:rsidTr="00E658FA">
        <w:tc>
          <w:tcPr>
            <w:tcW w:w="3686" w:type="dxa"/>
            <w:vAlign w:val="center"/>
          </w:tcPr>
          <w:p w14:paraId="121689E1" w14:textId="77777777" w:rsidR="00655FED" w:rsidRPr="00920C69" w:rsidRDefault="00655FED" w:rsidP="00D377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122-140,99</w:t>
            </w:r>
          </w:p>
        </w:tc>
        <w:tc>
          <w:tcPr>
            <w:tcW w:w="2977" w:type="dxa"/>
          </w:tcPr>
          <w:p w14:paraId="05B43C82" w14:textId="77777777" w:rsidR="00655FED" w:rsidRPr="00920C69" w:rsidRDefault="00655FED" w:rsidP="00D377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3118" w:type="dxa"/>
            <w:vMerge/>
            <w:vAlign w:val="center"/>
          </w:tcPr>
          <w:p w14:paraId="6E81EA71" w14:textId="77777777" w:rsidR="00655FED" w:rsidRPr="00920C69" w:rsidRDefault="00655FED" w:rsidP="00E658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0C69" w:rsidRPr="00920C69" w14:paraId="16EBF854" w14:textId="77777777" w:rsidTr="00E658FA">
        <w:tc>
          <w:tcPr>
            <w:tcW w:w="3686" w:type="dxa"/>
            <w:vAlign w:val="center"/>
          </w:tcPr>
          <w:p w14:paraId="73C4B9AC" w14:textId="1627D418" w:rsidR="00655FED" w:rsidRPr="00920C69" w:rsidRDefault="00655FED" w:rsidP="00D37737">
            <w:pPr>
              <w:ind w:left="1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13F8C3" w14:textId="77777777" w:rsidR="00655FED" w:rsidRPr="00920C69" w:rsidRDefault="00655FED" w:rsidP="00D377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FX</w:t>
            </w:r>
          </w:p>
        </w:tc>
        <w:tc>
          <w:tcPr>
            <w:tcW w:w="3118" w:type="dxa"/>
            <w:vAlign w:val="center"/>
          </w:tcPr>
          <w:p w14:paraId="623B45A7" w14:textId="77777777" w:rsidR="00655FED" w:rsidRPr="00920C69" w:rsidRDefault="00655FED" w:rsidP="00E658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незадовільно з можливістю повторного складання</w:t>
            </w:r>
          </w:p>
        </w:tc>
      </w:tr>
      <w:tr w:rsidR="00920C69" w:rsidRPr="00920C69" w14:paraId="418C567C" w14:textId="77777777" w:rsidTr="00E658FA">
        <w:trPr>
          <w:trHeight w:val="708"/>
        </w:trPr>
        <w:tc>
          <w:tcPr>
            <w:tcW w:w="3686" w:type="dxa"/>
            <w:vAlign w:val="center"/>
          </w:tcPr>
          <w:p w14:paraId="75A26E20" w14:textId="6EAA8521" w:rsidR="00655FED" w:rsidRPr="00920C69" w:rsidRDefault="00655FED" w:rsidP="00D37737">
            <w:pPr>
              <w:ind w:left="1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367C9FE" w14:textId="77777777" w:rsidR="00655FED" w:rsidRPr="00920C69" w:rsidRDefault="00655FED" w:rsidP="00D377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118" w:type="dxa"/>
            <w:vAlign w:val="center"/>
          </w:tcPr>
          <w:p w14:paraId="6FBD0597" w14:textId="77777777" w:rsidR="00655FED" w:rsidRPr="00920C69" w:rsidRDefault="00655FED" w:rsidP="00E658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незадовільно з обов’язковим повторним вивченням дисципліни</w:t>
            </w:r>
          </w:p>
        </w:tc>
      </w:tr>
    </w:tbl>
    <w:p w14:paraId="709BD687" w14:textId="77777777" w:rsidR="00A912F4" w:rsidRPr="0092713C" w:rsidRDefault="00A912F4" w:rsidP="0092713C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ru-RU"/>
        </w:rPr>
      </w:pPr>
    </w:p>
    <w:p w14:paraId="0CF35D88" w14:textId="5650B0CF" w:rsidR="00704E11" w:rsidRPr="0092713C" w:rsidRDefault="00704E11" w:rsidP="0092713C">
      <w:pPr>
        <w:pStyle w:val="ac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/>
          <w:color w:val="4472C4" w:themeColor="accent5"/>
          <w:sz w:val="24"/>
          <w:szCs w:val="24"/>
          <w:lang w:eastAsia="ru-RU"/>
        </w:rPr>
      </w:pPr>
      <w:r w:rsidRPr="0092713C">
        <w:rPr>
          <w:rFonts w:ascii="Times New Roman" w:eastAsia="Times New Roman" w:hAnsi="Times New Roman"/>
          <w:b/>
          <w:color w:val="4472C4" w:themeColor="accent5"/>
          <w:sz w:val="24"/>
          <w:szCs w:val="24"/>
          <w:lang w:eastAsia="ru-RU"/>
        </w:rPr>
        <w:t xml:space="preserve">МЕТОДИЧНЕ ЗАБЕЗПЕЧЕННЯ </w:t>
      </w:r>
    </w:p>
    <w:p w14:paraId="00D5C445" w14:textId="197A922E" w:rsidR="00704E11" w:rsidRPr="0092713C" w:rsidRDefault="00704E11" w:rsidP="00927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1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Навчальний контент (конспект або розширений план лекцій), плани практичних (семінарських) занять, самостійної роботи, питання, методичні вказівки, завдання або кейси для поточного та підсумкового контролю знань і вмінь здобувачів)</w:t>
      </w:r>
    </w:p>
    <w:p w14:paraId="47067D96" w14:textId="77777777" w:rsidR="00FE6E16" w:rsidRPr="0092713C" w:rsidRDefault="00FE6E16" w:rsidP="0092713C">
      <w:pPr>
        <w:shd w:val="clear" w:color="auto" w:fill="FFFFFF"/>
        <w:tabs>
          <w:tab w:val="left" w:pos="365"/>
        </w:tabs>
        <w:spacing w:before="14" w:line="240" w:lineRule="auto"/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</w:pPr>
    </w:p>
    <w:p w14:paraId="04BFAA5D" w14:textId="0660B4D8" w:rsidR="00FE6E16" w:rsidRPr="0092713C" w:rsidRDefault="00FE6E16" w:rsidP="0092713C">
      <w:pPr>
        <w:pStyle w:val="ac"/>
        <w:numPr>
          <w:ilvl w:val="0"/>
          <w:numId w:val="10"/>
        </w:numPr>
        <w:shd w:val="clear" w:color="auto" w:fill="FFFFFF"/>
        <w:tabs>
          <w:tab w:val="left" w:pos="365"/>
        </w:tabs>
        <w:spacing w:before="14" w:line="240" w:lineRule="auto"/>
        <w:ind w:left="714" w:hanging="357"/>
        <w:rPr>
          <w:rFonts w:ascii="Times New Roman" w:hAnsi="Times New Roman"/>
          <w:b/>
          <w:color w:val="4472C4" w:themeColor="accent5"/>
          <w:sz w:val="24"/>
          <w:szCs w:val="24"/>
        </w:rPr>
      </w:pPr>
      <w:r w:rsidRPr="0092713C">
        <w:rPr>
          <w:rFonts w:ascii="Times New Roman" w:hAnsi="Times New Roman"/>
          <w:b/>
          <w:color w:val="4472C4" w:themeColor="accent5"/>
          <w:sz w:val="24"/>
          <w:szCs w:val="24"/>
        </w:rPr>
        <w:t>ПОЛІТИКИ НАВЧАЛЬНОЇ ДИСЦИПЛІНИ</w:t>
      </w:r>
    </w:p>
    <w:p w14:paraId="47F75BF8" w14:textId="77777777" w:rsidR="00FE6E16" w:rsidRPr="0092713C" w:rsidRDefault="00FE6E16" w:rsidP="0092713C">
      <w:pPr>
        <w:shd w:val="clear" w:color="auto" w:fill="FFFFFF"/>
        <w:tabs>
          <w:tab w:val="left" w:pos="365"/>
        </w:tabs>
        <w:spacing w:before="14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71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Виконання навчальних завдань і робота за дисципліною має відповідати вимогам «Кодексу академічної доброчесності та корпоративної етики ВНМУ ім. М.І. Пирогова»  (</w:t>
      </w:r>
      <w:hyperlink r:id="rId9" w:history="1">
        <w:r w:rsidRPr="0092713C">
          <w:rPr>
            <w:rStyle w:val="a8"/>
            <w:rFonts w:ascii="Times New Roman" w:eastAsia="Calibri" w:hAnsi="Times New Roman" w:cs="Times New Roman"/>
            <w:sz w:val="24"/>
            <w:szCs w:val="24"/>
          </w:rPr>
          <w:t>https://www.vnmu.edu.ua/downloads/other/kodex_akad_dobro.PDF</w:t>
        </w:r>
      </w:hyperlink>
      <w:r w:rsidRPr="009271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</w:p>
    <w:p w14:paraId="77901D0C" w14:textId="793480A9" w:rsidR="00FE6E16" w:rsidRPr="0092713C" w:rsidRDefault="00FE6E16" w:rsidP="0092713C">
      <w:pPr>
        <w:shd w:val="clear" w:color="auto" w:fill="FFFFFF"/>
        <w:tabs>
          <w:tab w:val="left" w:pos="365"/>
        </w:tabs>
        <w:spacing w:before="14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71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Відпрацювання пропущених аудиторних занять, повторне проходження контрольних заходів, а також процедури оскарження результатів проведення контрольних заходів  здійснюються згідно «Положення про організацію освітнього процесу для здобувачів </w:t>
      </w:r>
      <w:proofErr w:type="spellStart"/>
      <w:r w:rsidRPr="009271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вищоі</w:t>
      </w:r>
      <w:proofErr w:type="spellEnd"/>
      <w:r w:rsidRPr="009271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̈ освіти ступеня доктора </w:t>
      </w:r>
      <w:proofErr w:type="spellStart"/>
      <w:r w:rsidRPr="009271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філософіі</w:t>
      </w:r>
      <w:proofErr w:type="spellEnd"/>
      <w:r w:rsidRPr="009271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̈ у Вінницькому національному медичному університеті ім. М.І. Пирогова» (</w:t>
      </w:r>
      <w:hyperlink r:id="rId10" w:history="1">
        <w:r w:rsidR="00A912F4" w:rsidRPr="0092713C">
          <w:rPr>
            <w:rStyle w:val="a8"/>
            <w:rFonts w:ascii="Times New Roman" w:eastAsia="Calibri" w:hAnsi="Times New Roman" w:cs="Times New Roman"/>
            <w:sz w:val="24"/>
            <w:szCs w:val="24"/>
          </w:rPr>
          <w:t>https://www.vnmu.edu.ua/downloads/other/pologPhD_org.pdf</w:t>
        </w:r>
      </w:hyperlink>
      <w:r w:rsidR="00A912F4" w:rsidRPr="009271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9271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</w:p>
    <w:p w14:paraId="75AACCCE" w14:textId="77777777" w:rsidR="00BF5012" w:rsidRPr="0092713C" w:rsidRDefault="00BF5012" w:rsidP="0092713C">
      <w:pPr>
        <w:pStyle w:val="ac"/>
        <w:numPr>
          <w:ilvl w:val="0"/>
          <w:numId w:val="10"/>
        </w:numPr>
        <w:shd w:val="clear" w:color="auto" w:fill="FFFFFF"/>
        <w:tabs>
          <w:tab w:val="left" w:pos="365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713C">
        <w:rPr>
          <w:rFonts w:ascii="Times New Roman" w:hAnsi="Times New Roman"/>
          <w:b/>
          <w:bCs/>
          <w:color w:val="4472C4" w:themeColor="accent5"/>
          <w:sz w:val="24"/>
          <w:szCs w:val="24"/>
        </w:rPr>
        <w:t xml:space="preserve">НАВЧАЛЬНІ РЕСУРСИ  </w:t>
      </w:r>
    </w:p>
    <w:p w14:paraId="6E38C402" w14:textId="126E8C0C" w:rsidR="00BF5012" w:rsidRPr="0092713C" w:rsidRDefault="00BF5012" w:rsidP="0092713C">
      <w:pPr>
        <w:pStyle w:val="ac"/>
        <w:shd w:val="clear" w:color="auto" w:fill="FFFFFF"/>
        <w:tabs>
          <w:tab w:val="left" w:pos="365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2713C">
        <w:rPr>
          <w:rFonts w:ascii="Times New Roman" w:hAnsi="Times New Roman"/>
          <w:color w:val="000000" w:themeColor="text1"/>
          <w:sz w:val="24"/>
          <w:szCs w:val="24"/>
        </w:rPr>
        <w:t>Навчально-методичне</w:t>
      </w:r>
      <w:proofErr w:type="spellEnd"/>
      <w:r w:rsidRPr="009271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2713C">
        <w:rPr>
          <w:rFonts w:ascii="Times New Roman" w:hAnsi="Times New Roman"/>
          <w:color w:val="000000" w:themeColor="text1"/>
          <w:sz w:val="24"/>
          <w:szCs w:val="24"/>
        </w:rPr>
        <w:t>забезпечення</w:t>
      </w:r>
      <w:proofErr w:type="spellEnd"/>
      <w:r w:rsidRPr="009271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2713C">
        <w:rPr>
          <w:rFonts w:ascii="Times New Roman" w:hAnsi="Times New Roman"/>
          <w:color w:val="000000" w:themeColor="text1"/>
          <w:sz w:val="24"/>
          <w:szCs w:val="24"/>
        </w:rPr>
        <w:t>дисципліни</w:t>
      </w:r>
      <w:proofErr w:type="spellEnd"/>
      <w:r w:rsidRPr="009271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2713C">
        <w:rPr>
          <w:rFonts w:ascii="Times New Roman" w:hAnsi="Times New Roman"/>
          <w:color w:val="000000" w:themeColor="text1"/>
          <w:sz w:val="24"/>
          <w:szCs w:val="24"/>
        </w:rPr>
        <w:t>оприлюднено</w:t>
      </w:r>
      <w:proofErr w:type="spellEnd"/>
      <w:r w:rsidRPr="0092713C">
        <w:rPr>
          <w:rFonts w:ascii="Times New Roman" w:hAnsi="Times New Roman"/>
          <w:color w:val="000000" w:themeColor="text1"/>
          <w:sz w:val="24"/>
          <w:szCs w:val="24"/>
        </w:rPr>
        <w:t xml:space="preserve"> на</w:t>
      </w:r>
      <w:r w:rsidRPr="0092713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2713C">
        <w:rPr>
          <w:rFonts w:ascii="Times New Roman" w:hAnsi="Times New Roman"/>
          <w:color w:val="000000" w:themeColor="text1"/>
          <w:sz w:val="24"/>
          <w:szCs w:val="24"/>
        </w:rPr>
        <w:t>сайті</w:t>
      </w:r>
      <w:proofErr w:type="spellEnd"/>
      <w:r w:rsidRPr="009271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2713C">
        <w:rPr>
          <w:rFonts w:ascii="Times New Roman" w:hAnsi="Times New Roman"/>
          <w:color w:val="000000" w:themeColor="text1"/>
          <w:sz w:val="24"/>
          <w:szCs w:val="24"/>
        </w:rPr>
        <w:t>кафедри</w:t>
      </w:r>
      <w:proofErr w:type="spellEnd"/>
      <w:r w:rsidRPr="0092713C">
        <w:rPr>
          <w:rFonts w:ascii="Times New Roman" w:hAnsi="Times New Roman"/>
          <w:color w:val="000000" w:themeColor="text1"/>
          <w:sz w:val="24"/>
          <w:szCs w:val="24"/>
        </w:rPr>
        <w:t xml:space="preserve">. Маршрут </w:t>
      </w:r>
      <w:proofErr w:type="spellStart"/>
      <w:r w:rsidRPr="0092713C">
        <w:rPr>
          <w:rFonts w:ascii="Times New Roman" w:hAnsi="Times New Roman"/>
          <w:color w:val="000000" w:themeColor="text1"/>
          <w:sz w:val="24"/>
          <w:szCs w:val="24"/>
        </w:rPr>
        <w:t>отримання</w:t>
      </w:r>
      <w:proofErr w:type="spellEnd"/>
      <w:r w:rsidRPr="009271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2713C">
        <w:rPr>
          <w:rFonts w:ascii="Times New Roman" w:hAnsi="Times New Roman"/>
          <w:color w:val="000000" w:themeColor="text1"/>
          <w:sz w:val="24"/>
          <w:szCs w:val="24"/>
        </w:rPr>
        <w:t>матеріалів</w:t>
      </w:r>
      <w:proofErr w:type="spellEnd"/>
      <w:r w:rsidRPr="009271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1" w:history="1">
        <w:r w:rsidR="00920C69" w:rsidRPr="001929E4">
          <w:rPr>
            <w:rStyle w:val="a8"/>
            <w:rFonts w:ascii="Times New Roman" w:hAnsi="Times New Roman"/>
            <w:sz w:val="24"/>
            <w:szCs w:val="24"/>
          </w:rPr>
          <w:t>https://www.vnmu.edu.ua/кафедра-внутрішньої-медицини</w:t>
        </w:r>
      </w:hyperlink>
      <w:r w:rsidR="00920C6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№1</w:t>
      </w:r>
      <w:r w:rsidRPr="0092713C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92713C">
        <w:rPr>
          <w:rFonts w:ascii="Times New Roman" w:hAnsi="Times New Roman"/>
          <w:color w:val="000000" w:themeColor="text1"/>
          <w:sz w:val="24"/>
          <w:szCs w:val="24"/>
        </w:rPr>
        <w:t>аспіранту</w:t>
      </w:r>
      <w:proofErr w:type="spellEnd"/>
    </w:p>
    <w:p w14:paraId="3338DAA2" w14:textId="77777777" w:rsidR="00704E11" w:rsidRPr="0092713C" w:rsidRDefault="00704E11" w:rsidP="009271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8A93E5" w14:textId="212255E6" w:rsidR="000B5683" w:rsidRDefault="0092713C" w:rsidP="0092713C">
      <w:pPr>
        <w:spacing w:after="0" w:line="240" w:lineRule="auto"/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 xml:space="preserve">      </w:t>
      </w:r>
      <w:r w:rsidR="0090147E" w:rsidRPr="0092713C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>ЛІТЕРАТУРА</w:t>
      </w:r>
    </w:p>
    <w:p w14:paraId="3D4612A0" w14:textId="77777777" w:rsidR="00920C69" w:rsidRPr="0092713C" w:rsidRDefault="00920C69" w:rsidP="0092713C">
      <w:pPr>
        <w:spacing w:after="0" w:line="240" w:lineRule="auto"/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</w:pPr>
    </w:p>
    <w:p w14:paraId="30FBB047" w14:textId="77777777" w:rsidR="00A75C74" w:rsidRPr="00A75C74" w:rsidRDefault="00A75C74" w:rsidP="00A75C74">
      <w:pPr>
        <w:pStyle w:val="ac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Коваленко В. М.</w:t>
      </w:r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&amp; Шуба Н. М.</w:t>
      </w:r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(2004). </w:t>
      </w:r>
      <w:r w:rsidRPr="00A75C74">
        <w:rPr>
          <w:rFonts w:ascii="Times New Roman" w:hAnsi="Times New Roman"/>
          <w:i/>
          <w:sz w:val="24"/>
          <w:szCs w:val="24"/>
          <w:lang w:val="uk-UA"/>
        </w:rPr>
        <w:t xml:space="preserve">Номенклатура, класифікація, критерії діагностики та принципи лікування ревматичних хвороб. </w:t>
      </w:r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Київ: </w:t>
      </w:r>
      <w:r w:rsidRPr="00A75C74">
        <w:rPr>
          <w:rFonts w:ascii="Times New Roman" w:hAnsi="Times New Roman"/>
          <w:sz w:val="24"/>
          <w:szCs w:val="24"/>
          <w:lang w:val="uk-UA"/>
        </w:rPr>
        <w:t>МОРІОН.</w:t>
      </w:r>
    </w:p>
    <w:p w14:paraId="42A65129" w14:textId="77777777" w:rsidR="00A75C74" w:rsidRPr="00A75C74" w:rsidRDefault="00A75C74" w:rsidP="00A75C74">
      <w:pPr>
        <w:pStyle w:val="ac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lastRenderedPageBreak/>
        <w:t>Коваленко В. М.</w:t>
      </w:r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&amp; Шуба Н. М.</w:t>
      </w:r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(</w:t>
      </w:r>
      <w:r w:rsidRPr="00A75C74">
        <w:rPr>
          <w:rFonts w:ascii="Times New Roman" w:hAnsi="Times New Roman"/>
          <w:sz w:val="24"/>
          <w:szCs w:val="24"/>
          <w:lang w:val="uk-UA"/>
        </w:rPr>
        <w:t>2008</w:t>
      </w:r>
      <w:r w:rsidRPr="00A75C74">
        <w:rPr>
          <w:rFonts w:ascii="Times New Roman" w:hAnsi="Times New Roman"/>
          <w:sz w:val="24"/>
          <w:szCs w:val="24"/>
          <w:lang w:val="en-US"/>
        </w:rPr>
        <w:t xml:space="preserve">). </w:t>
      </w:r>
      <w:r w:rsidRPr="00A75C74">
        <w:rPr>
          <w:rFonts w:ascii="Times New Roman" w:hAnsi="Times New Roman"/>
          <w:i/>
          <w:sz w:val="24"/>
          <w:szCs w:val="24"/>
          <w:lang w:val="uk-UA"/>
        </w:rPr>
        <w:t>Практичні навички в ревматології Навчальний посібник.</w:t>
      </w:r>
      <w:r w:rsidRPr="00A75C7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Київ: </w:t>
      </w:r>
      <w:r w:rsidRPr="00A75C74">
        <w:rPr>
          <w:rFonts w:ascii="Times New Roman" w:hAnsi="Times New Roman"/>
          <w:sz w:val="24"/>
          <w:szCs w:val="24"/>
          <w:lang w:val="uk-UA"/>
        </w:rPr>
        <w:t>МОРІОН.</w:t>
      </w:r>
    </w:p>
    <w:p w14:paraId="018462AC" w14:textId="77777777" w:rsidR="00A75C74" w:rsidRPr="00A75C74" w:rsidRDefault="00A75C74" w:rsidP="00A75C74">
      <w:pPr>
        <w:pStyle w:val="ac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Коваленко В. М., Шуба Н. М. &amp; </w:t>
      </w:r>
      <w:proofErr w:type="spellStart"/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Казимирко</w:t>
      </w:r>
      <w:proofErr w:type="spellEnd"/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В. К. (2013). </w:t>
      </w:r>
      <w:proofErr w:type="spellStart"/>
      <w:r w:rsidRPr="00A75C74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Нацiональний</w:t>
      </w:r>
      <w:proofErr w:type="spellEnd"/>
      <w:r w:rsidRPr="00A75C74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75C74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пiдручник</w:t>
      </w:r>
      <w:proofErr w:type="spellEnd"/>
      <w:r w:rsidRPr="00A75C74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з </w:t>
      </w:r>
      <w:proofErr w:type="spellStart"/>
      <w:r w:rsidRPr="00A75C74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ревматологiї</w:t>
      </w:r>
      <w:proofErr w:type="spellEnd"/>
      <w:r w:rsidRPr="00A75C74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uk-UA"/>
        </w:rPr>
        <w:t xml:space="preserve">. </w:t>
      </w:r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Київ: </w:t>
      </w:r>
      <w:r w:rsidRPr="00A75C74">
        <w:rPr>
          <w:rFonts w:ascii="Times New Roman" w:hAnsi="Times New Roman"/>
          <w:sz w:val="24"/>
          <w:szCs w:val="24"/>
          <w:lang w:val="uk-UA"/>
        </w:rPr>
        <w:t>МОРІОН.</w:t>
      </w:r>
    </w:p>
    <w:p w14:paraId="4ECA0C9E" w14:textId="77777777" w:rsidR="00A75C74" w:rsidRPr="00A75C74" w:rsidRDefault="00A75C74" w:rsidP="00A75C74">
      <w:pPr>
        <w:pStyle w:val="ac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75C74">
        <w:rPr>
          <w:rFonts w:ascii="Times New Roman" w:hAnsi="Times New Roman"/>
          <w:sz w:val="24"/>
          <w:szCs w:val="24"/>
          <w:lang w:val="uk-UA"/>
        </w:rPr>
        <w:t>Свінціцький</w:t>
      </w:r>
      <w:proofErr w:type="spellEnd"/>
      <w:r w:rsidRPr="00A75C74">
        <w:rPr>
          <w:rFonts w:ascii="Times New Roman" w:hAnsi="Times New Roman"/>
          <w:sz w:val="24"/>
          <w:szCs w:val="24"/>
          <w:lang w:val="uk-UA"/>
        </w:rPr>
        <w:t xml:space="preserve"> А.С., Яременко О.Б., </w:t>
      </w:r>
      <w:proofErr w:type="spellStart"/>
      <w:r w:rsidRPr="00A75C74">
        <w:rPr>
          <w:rFonts w:ascii="Times New Roman" w:hAnsi="Times New Roman"/>
          <w:sz w:val="24"/>
          <w:szCs w:val="24"/>
          <w:lang w:val="uk-UA"/>
        </w:rPr>
        <w:t>Пузанова</w:t>
      </w:r>
      <w:proofErr w:type="spellEnd"/>
      <w:r w:rsidRPr="00A75C74">
        <w:rPr>
          <w:rFonts w:ascii="Times New Roman" w:hAnsi="Times New Roman"/>
          <w:sz w:val="24"/>
          <w:szCs w:val="24"/>
          <w:lang w:val="uk-UA"/>
        </w:rPr>
        <w:t xml:space="preserve"> О.Г.</w:t>
      </w:r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&amp;</w:t>
      </w:r>
      <w:r w:rsidRPr="00A75C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/>
        </w:rPr>
        <w:t>Хомченкова</w:t>
      </w:r>
      <w:proofErr w:type="spellEnd"/>
      <w:r w:rsidRPr="00A75C74">
        <w:rPr>
          <w:rFonts w:ascii="Times New Roman" w:hAnsi="Times New Roman"/>
          <w:sz w:val="24"/>
          <w:szCs w:val="24"/>
          <w:lang w:val="uk-UA"/>
        </w:rPr>
        <w:t xml:space="preserve"> Н.І.</w:t>
      </w:r>
      <w:r w:rsidRPr="00A75C74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A75C74">
        <w:rPr>
          <w:rFonts w:ascii="Times New Roman" w:hAnsi="Times New Roman"/>
          <w:sz w:val="24"/>
          <w:szCs w:val="24"/>
          <w:lang w:val="uk-UA"/>
        </w:rPr>
        <w:t>2006</w:t>
      </w:r>
      <w:r w:rsidRPr="00A75C74">
        <w:rPr>
          <w:rFonts w:ascii="Times New Roman" w:hAnsi="Times New Roman"/>
          <w:sz w:val="24"/>
          <w:szCs w:val="24"/>
          <w:lang w:val="en-US"/>
        </w:rPr>
        <w:t>).</w:t>
      </w:r>
      <w:r w:rsidRPr="00A75C7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5C74">
        <w:rPr>
          <w:rFonts w:ascii="Times New Roman" w:hAnsi="Times New Roman"/>
          <w:i/>
          <w:sz w:val="24"/>
          <w:szCs w:val="24"/>
          <w:lang w:val="uk-UA"/>
        </w:rPr>
        <w:t>Ревматичні хвороби та синдроми.</w:t>
      </w:r>
      <w:r w:rsidRPr="00A75C7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75C74">
        <w:rPr>
          <w:rFonts w:ascii="Times New Roman" w:hAnsi="Times New Roman"/>
          <w:sz w:val="24"/>
          <w:szCs w:val="24"/>
          <w:lang w:val="uk-UA"/>
        </w:rPr>
        <w:t>Київ: Книга плюс.</w:t>
      </w:r>
    </w:p>
    <w:p w14:paraId="3852E2B7" w14:textId="77777777" w:rsidR="00A75C74" w:rsidRPr="00A75C74" w:rsidRDefault="00A75C74" w:rsidP="00A75C74">
      <w:pPr>
        <w:pStyle w:val="ac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75C74">
        <w:rPr>
          <w:rFonts w:ascii="Times New Roman" w:hAnsi="Times New Roman"/>
          <w:sz w:val="24"/>
          <w:szCs w:val="24"/>
          <w:lang w:val="uk-UA"/>
        </w:rPr>
        <w:t>Свінціцький</w:t>
      </w:r>
      <w:proofErr w:type="spellEnd"/>
      <w:r w:rsidRPr="00A75C74">
        <w:rPr>
          <w:rFonts w:ascii="Times New Roman" w:hAnsi="Times New Roman"/>
          <w:sz w:val="24"/>
          <w:szCs w:val="24"/>
          <w:lang w:val="uk-UA"/>
        </w:rPr>
        <w:t xml:space="preserve"> А.С., Яременко О.Б., </w:t>
      </w:r>
      <w:proofErr w:type="spellStart"/>
      <w:r w:rsidRPr="00A75C74">
        <w:rPr>
          <w:rFonts w:ascii="Times New Roman" w:hAnsi="Times New Roman"/>
          <w:sz w:val="24"/>
          <w:szCs w:val="24"/>
          <w:lang w:val="uk-UA"/>
        </w:rPr>
        <w:t>Пузанова</w:t>
      </w:r>
      <w:proofErr w:type="spellEnd"/>
      <w:r w:rsidRPr="00A75C74">
        <w:rPr>
          <w:rFonts w:ascii="Times New Roman" w:hAnsi="Times New Roman"/>
          <w:sz w:val="24"/>
          <w:szCs w:val="24"/>
          <w:lang w:val="uk-UA"/>
        </w:rPr>
        <w:t xml:space="preserve"> О.Г.</w:t>
      </w:r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&amp;</w:t>
      </w:r>
      <w:r w:rsidRPr="00A75C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/>
        </w:rPr>
        <w:t>Хомченкова</w:t>
      </w:r>
      <w:proofErr w:type="spellEnd"/>
      <w:r w:rsidRPr="00A75C74">
        <w:rPr>
          <w:rFonts w:ascii="Times New Roman" w:hAnsi="Times New Roman"/>
          <w:sz w:val="24"/>
          <w:szCs w:val="24"/>
          <w:lang w:val="uk-UA"/>
        </w:rPr>
        <w:t xml:space="preserve"> Н.І.</w:t>
      </w:r>
      <w:r w:rsidRPr="00A75C74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A75C74">
        <w:rPr>
          <w:rFonts w:ascii="Times New Roman" w:hAnsi="Times New Roman"/>
          <w:sz w:val="24"/>
          <w:szCs w:val="24"/>
          <w:lang w:val="uk-UA"/>
        </w:rPr>
        <w:t>2006</w:t>
      </w:r>
      <w:r w:rsidRPr="00A75C74">
        <w:rPr>
          <w:rFonts w:ascii="Times New Roman" w:hAnsi="Times New Roman"/>
          <w:sz w:val="24"/>
          <w:szCs w:val="24"/>
          <w:lang w:val="en-US"/>
        </w:rPr>
        <w:t>).</w:t>
      </w:r>
      <w:r w:rsidRPr="00A75C7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5C74">
        <w:rPr>
          <w:rFonts w:ascii="Times New Roman" w:hAnsi="Times New Roman"/>
          <w:i/>
          <w:sz w:val="24"/>
          <w:szCs w:val="24"/>
          <w:lang w:val="uk-UA"/>
        </w:rPr>
        <w:t>Ревматичні хвороби та синдроми (довідник).</w:t>
      </w:r>
      <w:r w:rsidRPr="00A75C7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75C74">
        <w:rPr>
          <w:rFonts w:ascii="Times New Roman" w:hAnsi="Times New Roman"/>
          <w:sz w:val="24"/>
          <w:szCs w:val="24"/>
          <w:lang w:val="uk-UA"/>
        </w:rPr>
        <w:t>Київ: Книга плюс.</w:t>
      </w:r>
    </w:p>
    <w:p w14:paraId="5ED05933" w14:textId="77777777" w:rsidR="00A75C74" w:rsidRPr="00A75C74" w:rsidRDefault="00A75C74" w:rsidP="00A75C74">
      <w:pPr>
        <w:pStyle w:val="ac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A75C74">
        <w:rPr>
          <w:rFonts w:ascii="Times New Roman" w:hAnsi="Times New Roman"/>
          <w:color w:val="000000"/>
          <w:sz w:val="24"/>
          <w:szCs w:val="24"/>
        </w:rPr>
        <w:t>Станіславчук</w:t>
      </w:r>
      <w:proofErr w:type="spellEnd"/>
      <w:r w:rsidRPr="00A75C74">
        <w:rPr>
          <w:rFonts w:ascii="Times New Roman" w:hAnsi="Times New Roman"/>
          <w:color w:val="000000"/>
          <w:sz w:val="24"/>
          <w:szCs w:val="24"/>
        </w:rPr>
        <w:t xml:space="preserve"> М.А</w:t>
      </w:r>
      <w:r w:rsidRPr="00A75C74">
        <w:rPr>
          <w:rFonts w:ascii="Times New Roman" w:hAnsi="Times New Roman"/>
          <w:color w:val="000000"/>
          <w:sz w:val="24"/>
          <w:szCs w:val="24"/>
          <w:lang w:val="uk-UA"/>
        </w:rPr>
        <w:t>. (</w:t>
      </w:r>
      <w:r w:rsidRPr="00A75C74">
        <w:rPr>
          <w:rFonts w:ascii="Times New Roman" w:hAnsi="Times New Roman"/>
          <w:color w:val="000000"/>
          <w:sz w:val="24"/>
          <w:szCs w:val="24"/>
          <w:lang w:val="en-US"/>
        </w:rPr>
        <w:t>Ed.).</w:t>
      </w:r>
      <w:r w:rsidRPr="00A75C74">
        <w:rPr>
          <w:rFonts w:ascii="Times New Roman" w:hAnsi="Times New Roman"/>
          <w:color w:val="000000"/>
          <w:sz w:val="24"/>
          <w:szCs w:val="24"/>
          <w:lang w:val="uk-UA"/>
        </w:rPr>
        <w:t xml:space="preserve"> (2018). </w:t>
      </w:r>
      <w:proofErr w:type="spellStart"/>
      <w:r w:rsidRPr="00A75C74">
        <w:rPr>
          <w:rFonts w:ascii="Times New Roman" w:hAnsi="Times New Roman"/>
          <w:i/>
          <w:color w:val="000000"/>
          <w:sz w:val="24"/>
          <w:szCs w:val="24"/>
        </w:rPr>
        <w:t>Внутрішня</w:t>
      </w:r>
      <w:proofErr w:type="spellEnd"/>
      <w:r w:rsidRPr="00A75C74">
        <w:rPr>
          <w:rFonts w:ascii="Times New Roman" w:hAnsi="Times New Roman"/>
          <w:i/>
          <w:color w:val="000000"/>
          <w:sz w:val="24"/>
          <w:szCs w:val="24"/>
        </w:rPr>
        <w:t xml:space="preserve"> медицина </w:t>
      </w:r>
      <w:proofErr w:type="spellStart"/>
      <w:r w:rsidRPr="00A75C74">
        <w:rPr>
          <w:rFonts w:ascii="Times New Roman" w:hAnsi="Times New Roman"/>
          <w:i/>
          <w:color w:val="000000"/>
          <w:sz w:val="24"/>
          <w:szCs w:val="24"/>
        </w:rPr>
        <w:t>Частина</w:t>
      </w:r>
      <w:proofErr w:type="spellEnd"/>
      <w:r w:rsidRPr="00A75C74">
        <w:rPr>
          <w:rFonts w:ascii="Times New Roman" w:hAnsi="Times New Roman"/>
          <w:i/>
          <w:color w:val="000000"/>
          <w:sz w:val="24"/>
          <w:szCs w:val="24"/>
        </w:rPr>
        <w:t xml:space="preserve"> 2 </w:t>
      </w:r>
      <w:proofErr w:type="spellStart"/>
      <w:r w:rsidRPr="00A75C74">
        <w:rPr>
          <w:rFonts w:ascii="Times New Roman" w:hAnsi="Times New Roman"/>
          <w:i/>
          <w:color w:val="000000"/>
          <w:sz w:val="24"/>
          <w:szCs w:val="24"/>
        </w:rPr>
        <w:t>Кардіологія</w:t>
      </w:r>
      <w:proofErr w:type="spellEnd"/>
      <w:r w:rsidRPr="00A75C74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proofErr w:type="spellStart"/>
      <w:r w:rsidRPr="00A75C74">
        <w:rPr>
          <w:rFonts w:ascii="Times New Roman" w:hAnsi="Times New Roman"/>
          <w:i/>
          <w:color w:val="000000"/>
          <w:sz w:val="24"/>
          <w:szCs w:val="24"/>
        </w:rPr>
        <w:t>Ревматологія</w:t>
      </w:r>
      <w:proofErr w:type="spellEnd"/>
      <w:r w:rsidRPr="00A75C74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proofErr w:type="spellStart"/>
      <w:r w:rsidRPr="00A75C74">
        <w:rPr>
          <w:rFonts w:ascii="Times New Roman" w:hAnsi="Times New Roman"/>
          <w:i/>
          <w:color w:val="000000"/>
          <w:sz w:val="24"/>
          <w:szCs w:val="24"/>
        </w:rPr>
        <w:t>Гематологі</w:t>
      </w:r>
      <w:proofErr w:type="spellEnd"/>
      <w:r w:rsidRPr="00A75C74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я. </w:t>
      </w:r>
      <w:proofErr w:type="spellStart"/>
      <w:r w:rsidRPr="00A75C74">
        <w:rPr>
          <w:rFonts w:ascii="Times New Roman" w:hAnsi="Times New Roman"/>
          <w:color w:val="000000"/>
          <w:sz w:val="24"/>
          <w:szCs w:val="24"/>
        </w:rPr>
        <w:t>Вінниця</w:t>
      </w:r>
      <w:proofErr w:type="spellEnd"/>
      <w:r w:rsidRPr="00A75C74">
        <w:rPr>
          <w:rFonts w:ascii="Times New Roman" w:hAnsi="Times New Roman"/>
          <w:color w:val="000000"/>
          <w:sz w:val="24"/>
          <w:szCs w:val="24"/>
        </w:rPr>
        <w:t xml:space="preserve">: ООО </w:t>
      </w:r>
      <w:proofErr w:type="spellStart"/>
      <w:r w:rsidRPr="00A75C74">
        <w:rPr>
          <w:rFonts w:ascii="Times New Roman" w:hAnsi="Times New Roman"/>
          <w:color w:val="000000"/>
          <w:sz w:val="24"/>
          <w:szCs w:val="24"/>
        </w:rPr>
        <w:t>Віницька</w:t>
      </w:r>
      <w:proofErr w:type="spellEnd"/>
      <w:r w:rsidRPr="00A75C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5C74">
        <w:rPr>
          <w:rFonts w:ascii="Times New Roman" w:hAnsi="Times New Roman"/>
          <w:color w:val="000000"/>
          <w:sz w:val="24"/>
          <w:szCs w:val="24"/>
        </w:rPr>
        <w:t>міська</w:t>
      </w:r>
      <w:proofErr w:type="spellEnd"/>
      <w:r w:rsidRPr="00A75C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5C74">
        <w:rPr>
          <w:rFonts w:ascii="Times New Roman" w:hAnsi="Times New Roman"/>
          <w:color w:val="000000"/>
          <w:sz w:val="24"/>
          <w:szCs w:val="24"/>
        </w:rPr>
        <w:t>друкарня</w:t>
      </w:r>
      <w:proofErr w:type="spellEnd"/>
      <w:r w:rsidRPr="00A75C74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6242F9B4" w14:textId="77777777" w:rsidR="00A75C74" w:rsidRPr="00A75C74" w:rsidRDefault="00A75C74" w:rsidP="00A75C74">
      <w:pPr>
        <w:pStyle w:val="ac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75C74">
        <w:rPr>
          <w:rFonts w:ascii="Times New Roman" w:hAnsi="Times New Roman"/>
          <w:i/>
          <w:sz w:val="24"/>
          <w:szCs w:val="24"/>
          <w:lang w:val="en-US"/>
        </w:rPr>
        <w:t>ACR and EULAR present drafts of new classification criteria for large-vessel vasculitis [press release].</w:t>
      </w:r>
      <w:r w:rsidRPr="00A75C74">
        <w:rPr>
          <w:rFonts w:ascii="Times New Roman" w:hAnsi="Times New Roman"/>
          <w:sz w:val="24"/>
          <w:szCs w:val="24"/>
          <w:lang w:val="en-US"/>
        </w:rPr>
        <w:t xml:space="preserve"> (2018). Chicago, IL: American College of Rheumatology.</w:t>
      </w:r>
    </w:p>
    <w:p w14:paraId="3E7254E5" w14:textId="77777777" w:rsidR="00A75C74" w:rsidRPr="00A75C74" w:rsidRDefault="00A75C74" w:rsidP="00A75C74">
      <w:pPr>
        <w:pStyle w:val="ac"/>
        <w:numPr>
          <w:ilvl w:val="0"/>
          <w:numId w:val="17"/>
        </w:num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Aletaha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D.,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Neogi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T.,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Silman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A. J.,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Funovits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J.,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Felson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D. T.,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Bingham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>, C. O.,</w:t>
      </w:r>
      <w:r w:rsidRPr="00A75C74">
        <w:rPr>
          <w:rFonts w:ascii="Times New Roman" w:hAnsi="Times New Roman"/>
          <w:sz w:val="24"/>
          <w:szCs w:val="24"/>
          <w:lang w:val="en-US" w:eastAsia="uk-UA"/>
        </w:rPr>
        <w:t xml:space="preserve"> . . .</w:t>
      </w:r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Hawker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G. (2010). 2010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rheumatoid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arthritis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classification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criteria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: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An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American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College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Rheumatology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>/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european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League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Against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rheumatism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collaborative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initiative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Arthritis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&amp;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Rheumatism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,</w:t>
      </w:r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62</w:t>
      </w:r>
      <w:r w:rsidRPr="00A75C74">
        <w:rPr>
          <w:rFonts w:ascii="Times New Roman" w:hAnsi="Times New Roman"/>
          <w:sz w:val="24"/>
          <w:szCs w:val="24"/>
          <w:lang w:val="uk-UA" w:eastAsia="uk-UA"/>
        </w:rPr>
        <w:t>(9), 2569-2581. doi:10.1002/art.27584</w:t>
      </w:r>
    </w:p>
    <w:p w14:paraId="432F9B40" w14:textId="77777777" w:rsidR="00A75C74" w:rsidRPr="00A75C74" w:rsidRDefault="00A75C74" w:rsidP="00A75C74">
      <w:pPr>
        <w:pStyle w:val="ac"/>
        <w:numPr>
          <w:ilvl w:val="0"/>
          <w:numId w:val="17"/>
        </w:num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Bannuru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R.,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Osani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M.,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Vaysbrot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E.,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Arden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N.,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Bennell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>, K., Bierma-Zeinstra, S.</w:t>
      </w:r>
      <w:r w:rsidRPr="00A75C74">
        <w:rPr>
          <w:rFonts w:ascii="Times New Roman" w:hAnsi="Times New Roman"/>
          <w:sz w:val="24"/>
          <w:szCs w:val="24"/>
          <w:lang w:val="en-US" w:eastAsia="uk-UA"/>
        </w:rPr>
        <w:t>, . . .</w:t>
      </w:r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McAlindon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T. (2019). OARSI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guidelines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for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The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NON-SURGICAL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management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knee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hip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And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polyarticular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osteoarthritis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Osteoarthritis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and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Cartilage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,</w:t>
      </w:r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27</w:t>
      </w:r>
      <w:r w:rsidRPr="00A75C74">
        <w:rPr>
          <w:rFonts w:ascii="Times New Roman" w:hAnsi="Times New Roman"/>
          <w:sz w:val="24"/>
          <w:szCs w:val="24"/>
          <w:lang w:val="uk-UA" w:eastAsia="uk-UA"/>
        </w:rPr>
        <w:t>(11), 1578-1589. doi:10.1016/j.joca.2019.06.011</w:t>
      </w:r>
    </w:p>
    <w:p w14:paraId="1463B9B9" w14:textId="77777777" w:rsidR="00A75C74" w:rsidRPr="00A75C74" w:rsidRDefault="00A75C74" w:rsidP="00A75C74">
      <w:pPr>
        <w:pStyle w:val="ac"/>
        <w:numPr>
          <w:ilvl w:val="0"/>
          <w:numId w:val="17"/>
        </w:num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Bottai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M.,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Tjärnlund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A.,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Santoni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G.,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Werth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V. P.,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Pilkington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C.,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De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Visser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M., . . .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Lundberg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I. E. (2017). EULAR/ACR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classification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criteria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for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adult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and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juvenile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IDIOPATHIC INFLAMMATORY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Myopathies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and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their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MAJOR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Subgroups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: A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methodology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report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RMD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Open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,</w:t>
      </w:r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3</w:t>
      </w:r>
      <w:r w:rsidRPr="00A75C74">
        <w:rPr>
          <w:rFonts w:ascii="Times New Roman" w:hAnsi="Times New Roman"/>
          <w:sz w:val="24"/>
          <w:szCs w:val="24"/>
          <w:lang w:val="uk-UA" w:eastAsia="uk-UA"/>
        </w:rPr>
        <w:t>(2). doi:10.1136/rmdopen-2017-000507</w:t>
      </w:r>
    </w:p>
    <w:p w14:paraId="50D8AF05" w14:textId="77777777" w:rsidR="00A75C74" w:rsidRPr="00A75C74" w:rsidRDefault="00A75C74" w:rsidP="00A75C74">
      <w:pPr>
        <w:pStyle w:val="ac"/>
        <w:numPr>
          <w:ilvl w:val="0"/>
          <w:numId w:val="17"/>
        </w:num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  <w:lang w:val="en-US" w:eastAsia="uk-UA"/>
        </w:rPr>
      </w:pP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Bruyère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O.,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Honvo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G.,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Veronese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N.,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Arden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N. K.,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Branco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J.,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Curtis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E. M., </w:t>
      </w:r>
      <w:r w:rsidRPr="00A75C74">
        <w:rPr>
          <w:rFonts w:ascii="Times New Roman" w:hAnsi="Times New Roman"/>
          <w:sz w:val="24"/>
          <w:szCs w:val="24"/>
          <w:lang w:val="en-US" w:eastAsia="uk-UA"/>
        </w:rPr>
        <w:t>. . .</w:t>
      </w:r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Reginster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J. (2019).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An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updated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ALGORITHM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recommendation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for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the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management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knee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osteoarthritis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from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the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European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society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for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clinical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and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economic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aspects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Osteoporosis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OSTEOARTHRITIS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and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MUSCULOSKELETAL DISEASES (ESCEO).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Seminars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in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Arthritis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and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Rheumatism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,</w:t>
      </w:r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49</w:t>
      </w:r>
      <w:r w:rsidRPr="00A75C74">
        <w:rPr>
          <w:rFonts w:ascii="Times New Roman" w:hAnsi="Times New Roman"/>
          <w:sz w:val="24"/>
          <w:szCs w:val="24"/>
          <w:lang w:val="uk-UA" w:eastAsia="uk-UA"/>
        </w:rPr>
        <w:t>(3), 337-350. doi:10.1016/j.semarthrit.2019.04.008</w:t>
      </w:r>
    </w:p>
    <w:p w14:paraId="23BF313A" w14:textId="77777777" w:rsidR="00A75C74" w:rsidRPr="00A75C74" w:rsidRDefault="00A75C74" w:rsidP="00A75C74">
      <w:pPr>
        <w:pStyle w:val="ac"/>
        <w:numPr>
          <w:ilvl w:val="0"/>
          <w:numId w:val="17"/>
        </w:num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  <w:lang w:val="en-US" w:eastAsia="uk-UA"/>
        </w:rPr>
      </w:pP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Buckley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L.,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Guyatt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G.,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Fink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H. A.,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Cannon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M.,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Grossman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J.,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Hansen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K. E., . . .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McAlindon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T. (2017). 2017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American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College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RHEUMATOLOGY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guideline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for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the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prevention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and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treatment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GLUCOCORTICOID-INDUCED OSTEOPOROSIS.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Arthritis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&amp;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Rheumatology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,</w:t>
      </w:r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69</w:t>
      </w:r>
      <w:r w:rsidRPr="00A75C74">
        <w:rPr>
          <w:rFonts w:ascii="Times New Roman" w:hAnsi="Times New Roman"/>
          <w:sz w:val="24"/>
          <w:szCs w:val="24"/>
          <w:lang w:val="uk-UA" w:eastAsia="uk-UA"/>
        </w:rPr>
        <w:t>(8), 1521-1537. doi:10.1002/art.40137</w:t>
      </w:r>
    </w:p>
    <w:p w14:paraId="78D052D0" w14:textId="77777777" w:rsidR="00A75C74" w:rsidRPr="00A75C74" w:rsidRDefault="00A75C74" w:rsidP="00A75C74">
      <w:pPr>
        <w:pStyle w:val="ac"/>
        <w:numPr>
          <w:ilvl w:val="0"/>
          <w:numId w:val="17"/>
        </w:num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  <w:lang w:val="en-US" w:eastAsia="uk-UA"/>
        </w:rPr>
      </w:pP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Camacho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P. M.,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Petak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S. M.,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Binkley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N.,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Diab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D. L.,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Eldeiry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L. S.,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Farooki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A., . . .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Watts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N. B. (2020).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American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Association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Clinical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Endocrinologists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>/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American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College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ENDOCRINOLOGY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clinical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practice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guidelines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for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the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diagnosis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and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treatment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Postmenopausal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OSTEOPOROSIS—2020 UPDATE.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Endocrine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Practice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,</w:t>
      </w:r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26</w:t>
      </w:r>
      <w:r w:rsidRPr="00A75C74">
        <w:rPr>
          <w:rFonts w:ascii="Times New Roman" w:hAnsi="Times New Roman"/>
          <w:sz w:val="24"/>
          <w:szCs w:val="24"/>
          <w:lang w:val="uk-UA" w:eastAsia="uk-UA"/>
        </w:rPr>
        <w:t>, 1-46. doi:10.4158/gl-2020-0524suppl</w:t>
      </w:r>
    </w:p>
    <w:p w14:paraId="6B05E01C" w14:textId="77777777" w:rsidR="00A75C74" w:rsidRPr="00A75C74" w:rsidRDefault="00A75C74" w:rsidP="00A75C74">
      <w:pPr>
        <w:pStyle w:val="ac"/>
        <w:numPr>
          <w:ilvl w:val="0"/>
          <w:numId w:val="17"/>
        </w:num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Chaigne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B.,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Scirè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C. A.,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Talarico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R.,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Alexander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T.,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Amoura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Z.,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Avcin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T., . . . Fischer-Betz, R. (2018).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Mixed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connective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tissue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disease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: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State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the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art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on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clinical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practice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guidelines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RMD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Open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,</w:t>
      </w:r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4</w:t>
      </w:r>
      <w:r w:rsidRPr="00A75C74">
        <w:rPr>
          <w:rFonts w:ascii="Times New Roman" w:hAnsi="Times New Roman"/>
          <w:sz w:val="24"/>
          <w:szCs w:val="24"/>
          <w:lang w:val="uk-UA" w:eastAsia="uk-UA"/>
        </w:rPr>
        <w:t>(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Suppl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1). doi:10.1136/rmdopen-2018-000783</w:t>
      </w:r>
    </w:p>
    <w:p w14:paraId="5B737740" w14:textId="77777777" w:rsidR="00A75C74" w:rsidRPr="00A75C74" w:rsidRDefault="00A75C74" w:rsidP="00A75C74">
      <w:pPr>
        <w:pStyle w:val="ac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 w:rsidRPr="00A75C74">
        <w:rPr>
          <w:rFonts w:ascii="Times New Roman" w:hAnsi="Times New Roman"/>
          <w:sz w:val="24"/>
          <w:szCs w:val="24"/>
          <w:lang w:val="en-US"/>
        </w:rPr>
        <w:t>Dejaco</w:t>
      </w:r>
      <w:proofErr w:type="spellEnd"/>
      <w:r w:rsidRPr="00A75C74">
        <w:rPr>
          <w:rFonts w:ascii="Times New Roman" w:hAnsi="Times New Roman"/>
          <w:sz w:val="24"/>
          <w:szCs w:val="24"/>
          <w:lang w:val="en-US"/>
        </w:rPr>
        <w:t xml:space="preserve">, C., Ramiro, S., </w:t>
      </w:r>
      <w:proofErr w:type="spellStart"/>
      <w:r w:rsidRPr="00A75C74">
        <w:rPr>
          <w:rFonts w:ascii="Times New Roman" w:hAnsi="Times New Roman"/>
          <w:sz w:val="24"/>
          <w:szCs w:val="24"/>
          <w:lang w:val="en-US"/>
        </w:rPr>
        <w:t>Duftner</w:t>
      </w:r>
      <w:proofErr w:type="spellEnd"/>
      <w:r w:rsidRPr="00A75C74">
        <w:rPr>
          <w:rFonts w:ascii="Times New Roman" w:hAnsi="Times New Roman"/>
          <w:sz w:val="24"/>
          <w:szCs w:val="24"/>
          <w:lang w:val="en-US"/>
        </w:rPr>
        <w:t xml:space="preserve">, C., </w:t>
      </w:r>
      <w:proofErr w:type="spellStart"/>
      <w:r w:rsidRPr="00A75C74">
        <w:rPr>
          <w:rFonts w:ascii="Times New Roman" w:hAnsi="Times New Roman"/>
          <w:sz w:val="24"/>
          <w:szCs w:val="24"/>
          <w:lang w:val="en-US"/>
        </w:rPr>
        <w:t>Besson</w:t>
      </w:r>
      <w:proofErr w:type="spellEnd"/>
      <w:r w:rsidRPr="00A75C74">
        <w:rPr>
          <w:rFonts w:ascii="Times New Roman" w:hAnsi="Times New Roman"/>
          <w:sz w:val="24"/>
          <w:szCs w:val="24"/>
          <w:lang w:val="en-US"/>
        </w:rPr>
        <w:t xml:space="preserve">, F. L., </w:t>
      </w:r>
      <w:proofErr w:type="spellStart"/>
      <w:r w:rsidRPr="00A75C74">
        <w:rPr>
          <w:rFonts w:ascii="Times New Roman" w:hAnsi="Times New Roman"/>
          <w:sz w:val="24"/>
          <w:szCs w:val="24"/>
          <w:lang w:val="en-US"/>
        </w:rPr>
        <w:t>Blay</w:t>
      </w:r>
      <w:proofErr w:type="spellEnd"/>
      <w:r w:rsidRPr="00A75C74">
        <w:rPr>
          <w:rFonts w:ascii="Times New Roman" w:hAnsi="Times New Roman"/>
          <w:sz w:val="24"/>
          <w:szCs w:val="24"/>
          <w:lang w:val="en-US"/>
        </w:rPr>
        <w:t xml:space="preserve">, T. A., </w:t>
      </w:r>
      <w:proofErr w:type="spellStart"/>
      <w:r w:rsidRPr="00A75C74">
        <w:rPr>
          <w:rFonts w:ascii="Times New Roman" w:hAnsi="Times New Roman"/>
          <w:sz w:val="24"/>
          <w:szCs w:val="24"/>
          <w:lang w:val="en-US"/>
        </w:rPr>
        <w:t>Blockmans</w:t>
      </w:r>
      <w:proofErr w:type="spellEnd"/>
      <w:r w:rsidRPr="00A75C74">
        <w:rPr>
          <w:rFonts w:ascii="Times New Roman" w:hAnsi="Times New Roman"/>
          <w:sz w:val="24"/>
          <w:szCs w:val="24"/>
          <w:lang w:val="en-US"/>
        </w:rPr>
        <w:t xml:space="preserve">, D., . . . Schmidt W.A. (2018) EULAR recommendations for the use of imaging in large vessels vasculitis in clinical practice.  </w:t>
      </w:r>
      <w:r w:rsidRPr="00A75C74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en-US"/>
        </w:rPr>
        <w:t>Annals of the Rheumatic Disease</w:t>
      </w:r>
      <w:r w:rsidRPr="00A75C74">
        <w:rPr>
          <w:rFonts w:ascii="Times New Roman" w:hAnsi="Times New Roman"/>
          <w:sz w:val="24"/>
          <w:szCs w:val="24"/>
          <w:lang w:val="en-US"/>
        </w:rPr>
        <w:t xml:space="preserve">, 77(5), 636-643. </w:t>
      </w:r>
      <w:proofErr w:type="spellStart"/>
      <w:r w:rsidRPr="00A75C74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A75C74">
        <w:rPr>
          <w:rFonts w:ascii="Times New Roman" w:hAnsi="Times New Roman"/>
          <w:sz w:val="24"/>
          <w:szCs w:val="24"/>
          <w:lang w:val="en-US"/>
        </w:rPr>
        <w:t>: 10.1136/annrheumdis-2017-212649.</w:t>
      </w:r>
    </w:p>
    <w:p w14:paraId="77B2AD6F" w14:textId="77777777" w:rsidR="00A75C74" w:rsidRPr="00A75C74" w:rsidRDefault="00A75C74" w:rsidP="00A75C74">
      <w:pPr>
        <w:pStyle w:val="ac"/>
        <w:numPr>
          <w:ilvl w:val="0"/>
          <w:numId w:val="17"/>
        </w:num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lastRenderedPageBreak/>
        <w:t>Fanouriakis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A.,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Kostopoulou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M.,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Alunno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A.,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Aringer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M.,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Bajema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I.,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Boletis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J. N., . . .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Boumpas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D. T. (2019). 2019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update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the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EULAR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recommendations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for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the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management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systemic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lupus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erythematosus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Annals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of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the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Rheumatic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Diseases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,</w:t>
      </w:r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78</w:t>
      </w:r>
      <w:r w:rsidRPr="00A75C74">
        <w:rPr>
          <w:rFonts w:ascii="Times New Roman" w:hAnsi="Times New Roman"/>
          <w:sz w:val="24"/>
          <w:szCs w:val="24"/>
          <w:lang w:val="uk-UA" w:eastAsia="uk-UA"/>
        </w:rPr>
        <w:t>(6), 736-745. doi:10.1136/annrheumdis-2019-215089</w:t>
      </w:r>
    </w:p>
    <w:p w14:paraId="1CB47DB4" w14:textId="77777777" w:rsidR="00A75C74" w:rsidRPr="00A75C74" w:rsidRDefault="00A75C74" w:rsidP="00A75C74">
      <w:pPr>
        <w:pStyle w:val="ac"/>
        <w:numPr>
          <w:ilvl w:val="0"/>
          <w:numId w:val="17"/>
        </w:num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  <w:lang w:val="en-US" w:eastAsia="uk-UA"/>
        </w:rPr>
      </w:pP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Fanouriakis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A.,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Kostopoulou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M.,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Cheema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K.,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Anders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H.,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Aringer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M.,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Bajema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I., . . .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Boumpas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D. T. (2020). 2019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update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the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Joint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European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League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Against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rheumatism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and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EUROPEAN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Renal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ASSOCIATION–EUROPEAN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dialysis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and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TRANSPLANT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Association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(</w:t>
      </w:r>
      <w:r w:rsidRPr="00A75C74">
        <w:rPr>
          <w:rFonts w:ascii="Times New Roman" w:hAnsi="Times New Roman"/>
          <w:sz w:val="24"/>
          <w:szCs w:val="24"/>
          <w:lang w:val="en-US"/>
        </w:rPr>
        <w:t>EULAR/ ERA–EDTA</w:t>
      </w:r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)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recommendations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for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the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management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LUPUS NEPHRITIS.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Annals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of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the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Rheumatic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Diseases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>. doi:10.1136/annrheumdis-2020-216924</w:t>
      </w:r>
    </w:p>
    <w:p w14:paraId="534717F7" w14:textId="77777777" w:rsidR="00A75C74" w:rsidRPr="00A75C74" w:rsidRDefault="00A75C74" w:rsidP="00A75C74">
      <w:pPr>
        <w:pStyle w:val="ac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A75C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Firestein</w:t>
      </w:r>
      <w:proofErr w:type="spellEnd"/>
      <w:r w:rsidRPr="00A75C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G., </w:t>
      </w:r>
      <w:proofErr w:type="spellStart"/>
      <w:r w:rsidRPr="00A75C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Budd</w:t>
      </w:r>
      <w:proofErr w:type="spellEnd"/>
      <w:r w:rsidRPr="00A75C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R., </w:t>
      </w:r>
      <w:proofErr w:type="spellStart"/>
      <w:r w:rsidRPr="00A75C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Gabriel</w:t>
      </w:r>
      <w:proofErr w:type="spellEnd"/>
      <w:r w:rsidRPr="00A75C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S., </w:t>
      </w:r>
      <w:proofErr w:type="spellStart"/>
      <w:r w:rsidRPr="00A75C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O'Dell</w:t>
      </w:r>
      <w:proofErr w:type="spellEnd"/>
      <w:r w:rsidRPr="00A75C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J., &amp; </w:t>
      </w:r>
      <w:proofErr w:type="spellStart"/>
      <w:r w:rsidRPr="00A75C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McInnes</w:t>
      </w:r>
      <w:proofErr w:type="spellEnd"/>
      <w:r w:rsidRPr="00A75C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I. (2012). </w:t>
      </w:r>
      <w:proofErr w:type="spellStart"/>
      <w:r w:rsidRPr="00A75C74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Kelley's</w:t>
      </w:r>
      <w:proofErr w:type="spellEnd"/>
      <w:r w:rsidRPr="00A75C74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C74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Textbook</w:t>
      </w:r>
      <w:proofErr w:type="spellEnd"/>
      <w:r w:rsidRPr="00A75C74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C74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of</w:t>
      </w:r>
      <w:proofErr w:type="spellEnd"/>
      <w:r w:rsidRPr="00A75C74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C74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Rheumatology</w:t>
      </w:r>
      <w:proofErr w:type="spellEnd"/>
      <w:r w:rsidRPr="00A75C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A75C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London</w:t>
      </w:r>
      <w:proofErr w:type="spellEnd"/>
      <w:r w:rsidRPr="00A75C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A75C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Elsevier</w:t>
      </w:r>
      <w:proofErr w:type="spellEnd"/>
      <w:r w:rsidRPr="00A75C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C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Health</w:t>
      </w:r>
      <w:proofErr w:type="spellEnd"/>
      <w:r w:rsidRPr="00A75C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C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Sciences</w:t>
      </w:r>
      <w:proofErr w:type="spellEnd"/>
      <w:r w:rsidRPr="00A75C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A75C7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14:paraId="696F33B2" w14:textId="77777777" w:rsidR="00A75C74" w:rsidRPr="00A75C74" w:rsidRDefault="00A75C74" w:rsidP="00A75C74">
      <w:pPr>
        <w:pStyle w:val="ac"/>
        <w:numPr>
          <w:ilvl w:val="0"/>
          <w:numId w:val="17"/>
        </w:num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FitzGerald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J. D.,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Dalbeth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N.,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Mikuls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T.,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Brignardello</w:t>
      </w:r>
      <w:r w:rsidRPr="00A75C74">
        <w:rPr>
          <w:rFonts w:ascii="Cambria Math" w:hAnsi="Cambria Math" w:cs="Cambria Math"/>
          <w:sz w:val="24"/>
          <w:szCs w:val="24"/>
          <w:lang w:val="uk-UA" w:eastAsia="uk-UA"/>
        </w:rPr>
        <w:t>‐</w:t>
      </w:r>
      <w:r w:rsidRPr="00A75C74">
        <w:rPr>
          <w:rFonts w:ascii="Times New Roman" w:hAnsi="Times New Roman"/>
          <w:sz w:val="24"/>
          <w:szCs w:val="24"/>
          <w:lang w:val="uk-UA" w:eastAsia="uk-UA"/>
        </w:rPr>
        <w:t>Petersen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R.,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Guyatt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G.,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Abeles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A. M., . . .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Neogi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T. (2020). 2020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American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College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RHEUMATOLOGY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guideline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for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the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management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gout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Arthritis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Care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&amp;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Research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,</w:t>
      </w:r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72</w:t>
      </w:r>
      <w:r w:rsidRPr="00A75C74">
        <w:rPr>
          <w:rFonts w:ascii="Times New Roman" w:hAnsi="Times New Roman"/>
          <w:sz w:val="24"/>
          <w:szCs w:val="24"/>
          <w:lang w:val="uk-UA" w:eastAsia="uk-UA"/>
        </w:rPr>
        <w:t>(6), 744-760. doi:10.1002/acr.24180</w:t>
      </w:r>
    </w:p>
    <w:p w14:paraId="6A1F331D" w14:textId="77777777" w:rsidR="00A75C74" w:rsidRPr="00A75C74" w:rsidRDefault="00A75C74" w:rsidP="00A75C74">
      <w:pPr>
        <w:pStyle w:val="ac"/>
        <w:numPr>
          <w:ilvl w:val="0"/>
          <w:numId w:val="17"/>
        </w:num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  <w:lang w:val="en-US" w:eastAsia="uk-UA"/>
        </w:rPr>
      </w:pPr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Galvez-Sánchez, C. M., &amp;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Reyes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del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Paso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G. A. (2020).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Diagnostic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criteria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for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fibromyalgia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: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Critical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review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and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future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perspectives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Journal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of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Clinical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Medicine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,</w:t>
      </w:r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9</w:t>
      </w:r>
      <w:r w:rsidRPr="00A75C74">
        <w:rPr>
          <w:rFonts w:ascii="Times New Roman" w:hAnsi="Times New Roman"/>
          <w:sz w:val="24"/>
          <w:szCs w:val="24"/>
          <w:lang w:val="uk-UA" w:eastAsia="uk-UA"/>
        </w:rPr>
        <w:t>(4), 1219. doi:10.3390/jcm9041219</w:t>
      </w:r>
    </w:p>
    <w:p w14:paraId="49F8DE9D" w14:textId="77777777" w:rsidR="00A75C74" w:rsidRPr="00A75C74" w:rsidRDefault="00A75C74" w:rsidP="00A75C74">
      <w:pPr>
        <w:pStyle w:val="ac"/>
        <w:numPr>
          <w:ilvl w:val="0"/>
          <w:numId w:val="17"/>
        </w:num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Hellmich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B.,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Agueda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A.,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Monti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S.,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Buttgereit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F.,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De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Boysson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H.,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Brouwer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>, E.,</w:t>
      </w:r>
      <w:r w:rsidRPr="00A75C74">
        <w:rPr>
          <w:rFonts w:ascii="Times New Roman" w:hAnsi="Times New Roman"/>
          <w:sz w:val="24"/>
          <w:szCs w:val="24"/>
          <w:lang w:val="en-US" w:eastAsia="uk-UA"/>
        </w:rPr>
        <w:t xml:space="preserve"> </w:t>
      </w:r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. . .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Luqmani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R. A. (2019). 2018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update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the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EULAR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recommendations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for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the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management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large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VESSEL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vasculitis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Annals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of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the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Rheumatic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Diseases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,</w:t>
      </w:r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79</w:t>
      </w:r>
      <w:r w:rsidRPr="00A75C74">
        <w:rPr>
          <w:rFonts w:ascii="Times New Roman" w:hAnsi="Times New Roman"/>
          <w:sz w:val="24"/>
          <w:szCs w:val="24"/>
          <w:lang w:val="uk-UA" w:eastAsia="uk-UA"/>
        </w:rPr>
        <w:t>(1), 19-30. doi:10.1136/annrheumdis-2019-215672</w:t>
      </w:r>
    </w:p>
    <w:p w14:paraId="6B810945" w14:textId="77777777" w:rsidR="00A75C74" w:rsidRPr="00A75C74" w:rsidRDefault="00A75C74" w:rsidP="00A75C74">
      <w:pPr>
        <w:pStyle w:val="ac"/>
        <w:numPr>
          <w:ilvl w:val="0"/>
          <w:numId w:val="17"/>
        </w:num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Jennette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J. C.,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Falk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R. J.,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Bacon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P. A.,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Basu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N.,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Cid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M. C.,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Ferrario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F., . . .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Watts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R. A. (2012). 2012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revised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International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Chapel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Hill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Consensus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Conference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nomenclature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OF VASCULITIDES.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Arthritis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&amp;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Rheumatism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,</w:t>
      </w:r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65</w:t>
      </w:r>
      <w:r w:rsidRPr="00A75C74">
        <w:rPr>
          <w:rFonts w:ascii="Times New Roman" w:hAnsi="Times New Roman"/>
          <w:sz w:val="24"/>
          <w:szCs w:val="24"/>
          <w:lang w:val="uk-UA" w:eastAsia="uk-UA"/>
        </w:rPr>
        <w:t>(1), 1-11. doi:10.1002/art.37715</w:t>
      </w:r>
    </w:p>
    <w:p w14:paraId="504D8CE8" w14:textId="77777777" w:rsidR="00A75C74" w:rsidRPr="00A75C74" w:rsidRDefault="00A75C74" w:rsidP="00A75C74">
      <w:pPr>
        <w:pStyle w:val="ac"/>
        <w:numPr>
          <w:ilvl w:val="0"/>
          <w:numId w:val="17"/>
        </w:num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  <w:lang w:val="en-US" w:eastAsia="uk-UA"/>
        </w:rPr>
      </w:pP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Kloppenburg</w:t>
      </w:r>
      <w:proofErr w:type="spellEnd"/>
      <w:r w:rsidRPr="00A75C74">
        <w:rPr>
          <w:rFonts w:ascii="Times New Roman" w:hAnsi="Times New Roman"/>
          <w:sz w:val="24"/>
          <w:szCs w:val="24"/>
          <w:lang w:val="en-US" w:eastAsia="uk-UA"/>
        </w:rPr>
        <w:t>,</w:t>
      </w:r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M.,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Kroon</w:t>
      </w:r>
      <w:proofErr w:type="spellEnd"/>
      <w:r w:rsidRPr="00A75C74">
        <w:rPr>
          <w:rFonts w:ascii="Times New Roman" w:hAnsi="Times New Roman"/>
          <w:sz w:val="24"/>
          <w:szCs w:val="24"/>
          <w:lang w:val="en-US" w:eastAsia="uk-UA"/>
        </w:rPr>
        <w:t>,</w:t>
      </w:r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F. P.,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Blanco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F. J.,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Doherty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M.,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Dziedzic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K. S.,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Greibrokk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>, E.</w:t>
      </w:r>
      <w:r w:rsidRPr="00A75C74">
        <w:rPr>
          <w:rFonts w:ascii="Times New Roman" w:hAnsi="Times New Roman"/>
          <w:sz w:val="24"/>
          <w:szCs w:val="24"/>
          <w:lang w:val="en-US" w:eastAsia="uk-UA"/>
        </w:rPr>
        <w:t xml:space="preserve">, </w:t>
      </w:r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A75C74">
        <w:rPr>
          <w:rFonts w:ascii="Times New Roman" w:hAnsi="Times New Roman"/>
          <w:sz w:val="24"/>
          <w:szCs w:val="24"/>
          <w:lang w:val="en-US" w:eastAsia="uk-UA"/>
        </w:rPr>
        <w:t>. . .</w:t>
      </w:r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Carmona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L. (2018). 2018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update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the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EULAR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recommendations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for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the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management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Hand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osteoarthritis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Annals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of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the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Rheumatic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Diseases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,</w:t>
      </w:r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78</w:t>
      </w:r>
      <w:r w:rsidRPr="00A75C74">
        <w:rPr>
          <w:rFonts w:ascii="Times New Roman" w:hAnsi="Times New Roman"/>
          <w:sz w:val="24"/>
          <w:szCs w:val="24"/>
          <w:lang w:val="uk-UA" w:eastAsia="uk-UA"/>
        </w:rPr>
        <w:t>(1), 16-24. doi:10.1136/annrheumdis-2018-213826</w:t>
      </w:r>
    </w:p>
    <w:p w14:paraId="4A238F40" w14:textId="77777777" w:rsidR="00A75C74" w:rsidRPr="00A75C74" w:rsidRDefault="00A75C74" w:rsidP="00A75C74">
      <w:pPr>
        <w:pStyle w:val="ac"/>
        <w:numPr>
          <w:ilvl w:val="0"/>
          <w:numId w:val="17"/>
        </w:num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  <w:lang w:val="en-US" w:eastAsia="uk-UA"/>
        </w:rPr>
      </w:pP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Kolasinski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S. L.,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Neogi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T.,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Hochberg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M. C.,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Oatis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C.,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Guyatt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G.,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Block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>, J.,</w:t>
      </w:r>
      <w:r w:rsidRPr="00A75C74">
        <w:rPr>
          <w:rFonts w:ascii="Times New Roman" w:hAnsi="Times New Roman"/>
          <w:sz w:val="24"/>
          <w:szCs w:val="24"/>
          <w:lang w:val="en-US" w:eastAsia="uk-UA"/>
        </w:rPr>
        <w:t xml:space="preserve"> . . .</w:t>
      </w:r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Reston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J. (2020). 2019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American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College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Rheumatology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>/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Arthritis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FOUNDATION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guideline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for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the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management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osteoarthritis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the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Hand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hip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and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knee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Arthritis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Care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&amp;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Research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,</w:t>
      </w:r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72</w:t>
      </w:r>
      <w:r w:rsidRPr="00A75C74">
        <w:rPr>
          <w:rFonts w:ascii="Times New Roman" w:hAnsi="Times New Roman"/>
          <w:sz w:val="24"/>
          <w:szCs w:val="24"/>
          <w:lang w:val="uk-UA" w:eastAsia="uk-UA"/>
        </w:rPr>
        <w:t>(2), 149-162. doi:10.1002/acr.24131</w:t>
      </w:r>
    </w:p>
    <w:p w14:paraId="513B6477" w14:textId="77777777" w:rsidR="00A75C74" w:rsidRPr="00A75C74" w:rsidRDefault="00A75C74" w:rsidP="00A75C74">
      <w:pPr>
        <w:pStyle w:val="ac"/>
        <w:numPr>
          <w:ilvl w:val="0"/>
          <w:numId w:val="17"/>
        </w:num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Kowal-Bielecka, O.,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Fransen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J.,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Avouac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J.,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Becker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M.,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Kulak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A.,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Allanore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Y., . . . Müller-Ladner, U. (2016).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Update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EULAR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recommendations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for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the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treatment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systemic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sclerosis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Annals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of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the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Rheumatic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Diseases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,</w:t>
      </w:r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76</w:t>
      </w:r>
      <w:r w:rsidRPr="00A75C74">
        <w:rPr>
          <w:rFonts w:ascii="Times New Roman" w:hAnsi="Times New Roman"/>
          <w:sz w:val="24"/>
          <w:szCs w:val="24"/>
          <w:lang w:val="uk-UA" w:eastAsia="uk-UA"/>
        </w:rPr>
        <w:t>(8), 1327-1339. doi:10.1136/annrheumdis-2016-209909</w:t>
      </w:r>
    </w:p>
    <w:p w14:paraId="6E89F761" w14:textId="77777777" w:rsidR="00A75C74" w:rsidRPr="00A75C74" w:rsidRDefault="00A75C74" w:rsidP="00A75C74">
      <w:pPr>
        <w:pStyle w:val="ac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75C74">
        <w:rPr>
          <w:rFonts w:ascii="Times New Roman" w:hAnsi="Times New Roman"/>
          <w:sz w:val="24"/>
          <w:szCs w:val="24"/>
          <w:lang w:val="en-US"/>
        </w:rPr>
        <w:t xml:space="preserve">Merkel, P. A., </w:t>
      </w:r>
      <w:proofErr w:type="spellStart"/>
      <w:r w:rsidRPr="00A75C74">
        <w:rPr>
          <w:rFonts w:ascii="Times New Roman" w:hAnsi="Times New Roman"/>
          <w:sz w:val="24"/>
          <w:szCs w:val="24"/>
          <w:lang w:val="en-US"/>
        </w:rPr>
        <w:t>Unizony</w:t>
      </w:r>
      <w:proofErr w:type="spellEnd"/>
      <w:r w:rsidRPr="00A75C74">
        <w:rPr>
          <w:rFonts w:ascii="Times New Roman" w:hAnsi="Times New Roman"/>
          <w:sz w:val="24"/>
          <w:szCs w:val="24"/>
          <w:lang w:val="en-US"/>
        </w:rPr>
        <w:t xml:space="preserve">, S., Ponte, C., Grayson, P. C., </w:t>
      </w:r>
      <w:r w:rsidRPr="00A75C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&amp;</w:t>
      </w:r>
      <w:r w:rsidRPr="00A75C7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en-US"/>
        </w:rPr>
        <w:t>Suppiah</w:t>
      </w:r>
      <w:proofErr w:type="spellEnd"/>
      <w:r w:rsidRPr="00A75C74">
        <w:rPr>
          <w:rFonts w:ascii="Times New Roman" w:hAnsi="Times New Roman"/>
          <w:sz w:val="24"/>
          <w:szCs w:val="24"/>
          <w:lang w:val="en-US"/>
        </w:rPr>
        <w:t xml:space="preserve">, P. </w:t>
      </w:r>
      <w:r w:rsidRPr="00A75C74">
        <w:rPr>
          <w:rFonts w:ascii="Times New Roman" w:hAnsi="Times New Roman"/>
          <w:i/>
          <w:sz w:val="24"/>
          <w:szCs w:val="24"/>
          <w:lang w:val="en-US"/>
        </w:rPr>
        <w:t>ACR: Updated classification criteria for large-vessel vasculitis.</w:t>
      </w:r>
      <w:r w:rsidRPr="00A75C74">
        <w:rPr>
          <w:rFonts w:ascii="Times New Roman" w:hAnsi="Times New Roman"/>
          <w:sz w:val="24"/>
          <w:szCs w:val="24"/>
          <w:lang w:val="en-US"/>
        </w:rPr>
        <w:t xml:space="preserve"> (2018). Chicago, IL. Session 5T116.</w:t>
      </w:r>
    </w:p>
    <w:p w14:paraId="3DE42F63" w14:textId="77777777" w:rsidR="00A75C74" w:rsidRPr="00A75C74" w:rsidRDefault="00A75C74" w:rsidP="00A75C74">
      <w:pPr>
        <w:pStyle w:val="ac"/>
        <w:numPr>
          <w:ilvl w:val="0"/>
          <w:numId w:val="17"/>
        </w:num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Ramos-Casals, M., Brito-Zerón, P.,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Bombardieri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S.,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Bootsma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H.,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De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Vita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S.,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Dörner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T., . . .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Mariette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X. (2019). EULAR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recommendations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for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the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management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SJÖGREN’S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syndrome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with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topical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and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systemic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therapies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Annals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of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the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Rheumatic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Diseases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,</w:t>
      </w:r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79</w:t>
      </w:r>
      <w:r w:rsidRPr="00A75C74">
        <w:rPr>
          <w:rFonts w:ascii="Times New Roman" w:hAnsi="Times New Roman"/>
          <w:sz w:val="24"/>
          <w:szCs w:val="24"/>
          <w:lang w:val="uk-UA" w:eastAsia="uk-UA"/>
        </w:rPr>
        <w:t>(1), 3-18. doi:10.1136/annrheumdis-2019-216114</w:t>
      </w:r>
    </w:p>
    <w:p w14:paraId="75FAB90F" w14:textId="77777777" w:rsidR="00A75C74" w:rsidRPr="00A75C74" w:rsidRDefault="00A75C74" w:rsidP="00A75C74">
      <w:pPr>
        <w:pStyle w:val="ac"/>
        <w:numPr>
          <w:ilvl w:val="0"/>
          <w:numId w:val="17"/>
        </w:num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Richette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P.,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Doherty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M.,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Pascual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E.,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Barskova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V.,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Becce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F.,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Castaneda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J., . . .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Bardin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T. (2019). 2018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updated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European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League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Against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rheumatism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evidence-based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recommendations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for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the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diagnosis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gout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Annals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of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the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Rheumatic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Diseases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,</w:t>
      </w:r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79</w:t>
      </w:r>
      <w:r w:rsidRPr="00A75C74">
        <w:rPr>
          <w:rFonts w:ascii="Times New Roman" w:hAnsi="Times New Roman"/>
          <w:sz w:val="24"/>
          <w:szCs w:val="24"/>
          <w:lang w:val="uk-UA" w:eastAsia="uk-UA"/>
        </w:rPr>
        <w:t>(1), 31-38. doi:10.1136/annrheumdis-2019-215315</w:t>
      </w:r>
    </w:p>
    <w:p w14:paraId="2E9A7B52" w14:textId="77777777" w:rsidR="00A75C74" w:rsidRPr="00A75C74" w:rsidRDefault="00A75C74" w:rsidP="00A75C74">
      <w:pPr>
        <w:pStyle w:val="ac"/>
        <w:numPr>
          <w:ilvl w:val="0"/>
          <w:numId w:val="17"/>
        </w:numPr>
        <w:spacing w:before="100" w:beforeAutospacing="1" w:after="100" w:afterAutospacing="1" w:line="276" w:lineRule="auto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lastRenderedPageBreak/>
        <w:t>Singh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J. A.,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Guyatt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G.,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Ogdie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A.,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Gladman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D. D.,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Deal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C.,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Deodhar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A., . . .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Reston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J. (2018). 2018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American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College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RHEUMATOLOGY/NATIONAL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Psoriasis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FOUNDATION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guideline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for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the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treatment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psoriatic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arthritis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Arthritis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&amp;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Rheumatology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,</w:t>
      </w:r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71</w:t>
      </w:r>
      <w:r w:rsidRPr="00A75C74">
        <w:rPr>
          <w:rFonts w:ascii="Times New Roman" w:hAnsi="Times New Roman"/>
          <w:sz w:val="24"/>
          <w:szCs w:val="24"/>
          <w:lang w:val="uk-UA" w:eastAsia="uk-UA"/>
        </w:rPr>
        <w:t>(1), 5-32. doi:10.1002/art.40726</w:t>
      </w:r>
    </w:p>
    <w:p w14:paraId="7779D0D4" w14:textId="77777777" w:rsidR="00A75C74" w:rsidRPr="00A75C74" w:rsidRDefault="00A75C74" w:rsidP="00A75C74">
      <w:pPr>
        <w:pStyle w:val="ac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Smolen</w:t>
      </w:r>
      <w:proofErr w:type="spellEnd"/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J. S., </w:t>
      </w:r>
      <w:proofErr w:type="spellStart"/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Landewé</w:t>
      </w:r>
      <w:proofErr w:type="spellEnd"/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R. B., </w:t>
      </w:r>
      <w:proofErr w:type="spellStart"/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Bijlsma</w:t>
      </w:r>
      <w:proofErr w:type="spellEnd"/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J. W., </w:t>
      </w:r>
      <w:proofErr w:type="spellStart"/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Burmester</w:t>
      </w:r>
      <w:proofErr w:type="spellEnd"/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G. R., </w:t>
      </w:r>
      <w:proofErr w:type="spellStart"/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Dougados</w:t>
      </w:r>
      <w:proofErr w:type="spellEnd"/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M., </w:t>
      </w:r>
      <w:proofErr w:type="spellStart"/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Kerschbaumer</w:t>
      </w:r>
      <w:proofErr w:type="spellEnd"/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A.</w:t>
      </w:r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,</w:t>
      </w:r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A75C74">
        <w:rPr>
          <w:rFonts w:ascii="Times New Roman" w:hAnsi="Times New Roman"/>
          <w:sz w:val="24"/>
          <w:szCs w:val="24"/>
          <w:lang w:val="en-US" w:eastAsia="uk-UA"/>
        </w:rPr>
        <w:t>. . .</w:t>
      </w:r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Van</w:t>
      </w:r>
      <w:proofErr w:type="spellEnd"/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Der</w:t>
      </w:r>
      <w:proofErr w:type="spellEnd"/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Heijde</w:t>
      </w:r>
      <w:proofErr w:type="spellEnd"/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D. (2020). EULAR </w:t>
      </w:r>
      <w:proofErr w:type="spellStart"/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recommendations</w:t>
      </w:r>
      <w:proofErr w:type="spellEnd"/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for</w:t>
      </w:r>
      <w:proofErr w:type="spellEnd"/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management</w:t>
      </w:r>
      <w:proofErr w:type="spellEnd"/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of</w:t>
      </w:r>
      <w:proofErr w:type="spellEnd"/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rheumatoid</w:t>
      </w:r>
      <w:proofErr w:type="spellEnd"/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arthritis</w:t>
      </w:r>
      <w:proofErr w:type="spellEnd"/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with</w:t>
      </w:r>
      <w:proofErr w:type="spellEnd"/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synthetic</w:t>
      </w:r>
      <w:proofErr w:type="spellEnd"/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biological</w:t>
      </w:r>
      <w:proofErr w:type="spellEnd"/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disease-modifying</w:t>
      </w:r>
      <w:proofErr w:type="spellEnd"/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antirheumatic</w:t>
      </w:r>
      <w:proofErr w:type="spellEnd"/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drugs</w:t>
      </w:r>
      <w:proofErr w:type="spellEnd"/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: 2019 </w:t>
      </w:r>
      <w:proofErr w:type="spellStart"/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update</w:t>
      </w:r>
      <w:proofErr w:type="spellEnd"/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A75C74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en-US"/>
        </w:rPr>
        <w:t>Annals of the Rheumatic Disease</w:t>
      </w:r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, 79(</w:t>
      </w:r>
      <w:proofErr w:type="spellStart"/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Suppl</w:t>
      </w:r>
      <w:proofErr w:type="spellEnd"/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1), 685-699. </w:t>
      </w:r>
      <w:proofErr w:type="spellStart"/>
      <w:r w:rsidRPr="00A75C74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>doi</w:t>
      </w:r>
      <w:proofErr w:type="spellEnd"/>
      <w:r w:rsidRPr="00A75C74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>:</w:t>
      </w:r>
      <w:hyperlink r:id="rId12" w:tgtFrame="_new" w:history="1">
        <w:r w:rsidRPr="00A75C74">
          <w:rPr>
            <w:rStyle w:val="a8"/>
            <w:rFonts w:ascii="Times New Roman" w:hAnsi="Times New Roman"/>
            <w:color w:val="000000" w:themeColor="text1"/>
            <w:sz w:val="24"/>
            <w:szCs w:val="24"/>
            <w:u w:val="none"/>
          </w:rPr>
          <w:t>10.1136/annrheumdis-2019-216655</w:t>
        </w:r>
      </w:hyperlink>
    </w:p>
    <w:p w14:paraId="174D3F44" w14:textId="77777777" w:rsidR="00A75C74" w:rsidRPr="00A75C74" w:rsidRDefault="00A75C74" w:rsidP="00A75C74">
      <w:pPr>
        <w:pStyle w:val="ac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A75C74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Stanislavchuk</w:t>
      </w:r>
      <w:proofErr w:type="spellEnd"/>
      <w:r w:rsidRPr="00A75C74">
        <w:rPr>
          <w:rFonts w:ascii="Times New Roman" w:hAnsi="Times New Roman"/>
          <w:color w:val="26282A"/>
          <w:sz w:val="24"/>
          <w:szCs w:val="24"/>
          <w:shd w:val="clear" w:color="auto" w:fill="FFFFFF"/>
          <w:lang w:val="en-US"/>
        </w:rPr>
        <w:t>,</w:t>
      </w:r>
      <w:r w:rsidRPr="00A75C74">
        <w:rPr>
          <w:rFonts w:ascii="Times New Roman" w:hAnsi="Times New Roman"/>
          <w:color w:val="26282A"/>
          <w:sz w:val="24"/>
          <w:szCs w:val="24"/>
          <w:shd w:val="clear" w:color="auto" w:fill="FFFFFF"/>
          <w:lang w:val="uk-UA"/>
        </w:rPr>
        <w:t xml:space="preserve"> </w:t>
      </w:r>
      <w:r w:rsidRPr="00A75C74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M.A</w:t>
      </w:r>
      <w:r w:rsidRPr="00A75C74">
        <w:rPr>
          <w:rFonts w:ascii="Times New Roman" w:hAnsi="Times New Roman"/>
          <w:color w:val="26282A"/>
          <w:sz w:val="24"/>
          <w:szCs w:val="24"/>
          <w:shd w:val="clear" w:color="auto" w:fill="FFFFFF"/>
          <w:lang w:val="uk-UA"/>
        </w:rPr>
        <w:t xml:space="preserve"> </w:t>
      </w:r>
      <w:r w:rsidRPr="00A75C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&amp; </w:t>
      </w:r>
      <w:proofErr w:type="spellStart"/>
      <w:r w:rsidRPr="00A75C74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Sierkova</w:t>
      </w:r>
      <w:proofErr w:type="spellEnd"/>
      <w:r w:rsidRPr="00A75C74">
        <w:rPr>
          <w:rFonts w:ascii="Times New Roman" w:hAnsi="Times New Roman"/>
          <w:color w:val="26282A"/>
          <w:sz w:val="24"/>
          <w:szCs w:val="24"/>
          <w:shd w:val="clear" w:color="auto" w:fill="FFFFFF"/>
          <w:lang w:val="en-US"/>
        </w:rPr>
        <w:t>,</w:t>
      </w:r>
      <w:r w:rsidRPr="00A75C74">
        <w:rPr>
          <w:rFonts w:ascii="Times New Roman" w:hAnsi="Times New Roman"/>
          <w:color w:val="26282A"/>
          <w:sz w:val="24"/>
          <w:szCs w:val="24"/>
          <w:shd w:val="clear" w:color="auto" w:fill="FFFFFF"/>
          <w:lang w:val="uk-UA"/>
        </w:rPr>
        <w:t xml:space="preserve"> </w:t>
      </w:r>
      <w:r w:rsidRPr="00A75C74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V.K.</w:t>
      </w:r>
      <w:r w:rsidRPr="00A75C74">
        <w:rPr>
          <w:rFonts w:ascii="Times New Roman" w:hAnsi="Times New Roman"/>
          <w:color w:val="26282A"/>
          <w:sz w:val="24"/>
          <w:szCs w:val="24"/>
          <w:shd w:val="clear" w:color="auto" w:fill="FFFFFF"/>
          <w:lang w:val="uk-UA"/>
        </w:rPr>
        <w:t xml:space="preserve"> (</w:t>
      </w:r>
      <w:r w:rsidRPr="00A75C74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2019</w:t>
      </w:r>
      <w:r w:rsidRPr="00A75C74">
        <w:rPr>
          <w:rFonts w:ascii="Times New Roman" w:hAnsi="Times New Roman"/>
          <w:color w:val="26282A"/>
          <w:sz w:val="24"/>
          <w:szCs w:val="24"/>
          <w:shd w:val="clear" w:color="auto" w:fill="FFFFFF"/>
          <w:lang w:val="uk-UA"/>
        </w:rPr>
        <w:t xml:space="preserve">).  </w:t>
      </w:r>
      <w:proofErr w:type="spellStart"/>
      <w:r w:rsidRPr="00A75C74">
        <w:rPr>
          <w:rFonts w:ascii="Times New Roman" w:hAnsi="Times New Roman"/>
          <w:i/>
          <w:color w:val="26282A"/>
          <w:sz w:val="24"/>
          <w:szCs w:val="24"/>
          <w:shd w:val="clear" w:color="auto" w:fill="FFFFFF"/>
        </w:rPr>
        <w:t>Internal</w:t>
      </w:r>
      <w:proofErr w:type="spellEnd"/>
      <w:r w:rsidRPr="00A75C74">
        <w:rPr>
          <w:rFonts w:ascii="Times New Roman" w:hAnsi="Times New Roman"/>
          <w:i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A75C74">
        <w:rPr>
          <w:rFonts w:ascii="Times New Roman" w:hAnsi="Times New Roman"/>
          <w:i/>
          <w:color w:val="26282A"/>
          <w:sz w:val="24"/>
          <w:szCs w:val="24"/>
          <w:shd w:val="clear" w:color="auto" w:fill="FFFFFF"/>
        </w:rPr>
        <w:t>medicine</w:t>
      </w:r>
      <w:proofErr w:type="spellEnd"/>
      <w:r w:rsidRPr="00A75C74">
        <w:rPr>
          <w:rFonts w:ascii="Times New Roman" w:hAnsi="Times New Roman"/>
          <w:i/>
          <w:color w:val="26282A"/>
          <w:sz w:val="24"/>
          <w:szCs w:val="24"/>
          <w:shd w:val="clear" w:color="auto" w:fill="FFFFFF"/>
        </w:rPr>
        <w:t xml:space="preserve">: </w:t>
      </w:r>
      <w:proofErr w:type="spellStart"/>
      <w:r w:rsidRPr="00A75C74">
        <w:rPr>
          <w:rFonts w:ascii="Times New Roman" w:hAnsi="Times New Roman"/>
          <w:i/>
          <w:color w:val="26282A"/>
          <w:sz w:val="24"/>
          <w:szCs w:val="24"/>
          <w:shd w:val="clear" w:color="auto" w:fill="FFFFFF"/>
        </w:rPr>
        <w:t>Part</w:t>
      </w:r>
      <w:proofErr w:type="spellEnd"/>
      <w:r w:rsidRPr="00A75C74">
        <w:rPr>
          <w:rFonts w:ascii="Times New Roman" w:hAnsi="Times New Roman"/>
          <w:i/>
          <w:color w:val="26282A"/>
          <w:sz w:val="24"/>
          <w:szCs w:val="24"/>
          <w:shd w:val="clear" w:color="auto" w:fill="FFFFFF"/>
        </w:rPr>
        <w:t xml:space="preserve"> 1: </w:t>
      </w:r>
      <w:proofErr w:type="spellStart"/>
      <w:r w:rsidRPr="00A75C74">
        <w:rPr>
          <w:rFonts w:ascii="Times New Roman" w:hAnsi="Times New Roman"/>
          <w:i/>
          <w:color w:val="26282A"/>
          <w:sz w:val="24"/>
          <w:szCs w:val="24"/>
          <w:shd w:val="clear" w:color="auto" w:fill="FFFFFF"/>
        </w:rPr>
        <w:t>textbook</w:t>
      </w:r>
      <w:proofErr w:type="spellEnd"/>
      <w:r w:rsidRPr="00A75C74">
        <w:rPr>
          <w:rFonts w:ascii="Times New Roman" w:hAnsi="Times New Roman"/>
          <w:i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A75C74">
        <w:rPr>
          <w:rFonts w:ascii="Times New Roman" w:hAnsi="Times New Roman"/>
          <w:i/>
          <w:color w:val="26282A"/>
          <w:sz w:val="24"/>
          <w:szCs w:val="24"/>
          <w:shd w:val="clear" w:color="auto" w:fill="FFFFFF"/>
        </w:rPr>
        <w:t>for</w:t>
      </w:r>
      <w:proofErr w:type="spellEnd"/>
      <w:r w:rsidRPr="00A75C74">
        <w:rPr>
          <w:rFonts w:ascii="Times New Roman" w:hAnsi="Times New Roman"/>
          <w:i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A75C74">
        <w:rPr>
          <w:rFonts w:ascii="Times New Roman" w:hAnsi="Times New Roman"/>
          <w:i/>
          <w:color w:val="26282A"/>
          <w:sz w:val="24"/>
          <w:szCs w:val="24"/>
          <w:shd w:val="clear" w:color="auto" w:fill="FFFFFF"/>
        </w:rPr>
        <w:t>English-speaking</w:t>
      </w:r>
      <w:proofErr w:type="spellEnd"/>
      <w:r w:rsidRPr="00A75C74">
        <w:rPr>
          <w:rFonts w:ascii="Times New Roman" w:hAnsi="Times New Roman"/>
          <w:i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A75C74">
        <w:rPr>
          <w:rFonts w:ascii="Times New Roman" w:hAnsi="Times New Roman"/>
          <w:i/>
          <w:color w:val="26282A"/>
          <w:sz w:val="24"/>
          <w:szCs w:val="24"/>
          <w:shd w:val="clear" w:color="auto" w:fill="FFFFFF"/>
        </w:rPr>
        <w:t>students</w:t>
      </w:r>
      <w:proofErr w:type="spellEnd"/>
      <w:r w:rsidRPr="00A75C74">
        <w:rPr>
          <w:rFonts w:ascii="Times New Roman" w:hAnsi="Times New Roman"/>
          <w:i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A75C74">
        <w:rPr>
          <w:rFonts w:ascii="Times New Roman" w:hAnsi="Times New Roman"/>
          <w:i/>
          <w:color w:val="26282A"/>
          <w:sz w:val="24"/>
          <w:szCs w:val="24"/>
          <w:shd w:val="clear" w:color="auto" w:fill="FFFFFF"/>
        </w:rPr>
        <w:t>of</w:t>
      </w:r>
      <w:proofErr w:type="spellEnd"/>
      <w:r w:rsidRPr="00A75C74">
        <w:rPr>
          <w:rFonts w:ascii="Times New Roman" w:hAnsi="Times New Roman"/>
          <w:i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A75C74">
        <w:rPr>
          <w:rFonts w:ascii="Times New Roman" w:hAnsi="Times New Roman"/>
          <w:i/>
          <w:color w:val="26282A"/>
          <w:sz w:val="24"/>
          <w:szCs w:val="24"/>
          <w:shd w:val="clear" w:color="auto" w:fill="FFFFFF"/>
        </w:rPr>
        <w:t>higher</w:t>
      </w:r>
      <w:proofErr w:type="spellEnd"/>
      <w:r w:rsidRPr="00A75C74">
        <w:rPr>
          <w:rFonts w:ascii="Times New Roman" w:hAnsi="Times New Roman"/>
          <w:i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A75C74">
        <w:rPr>
          <w:rFonts w:ascii="Times New Roman" w:hAnsi="Times New Roman"/>
          <w:i/>
          <w:color w:val="26282A"/>
          <w:sz w:val="24"/>
          <w:szCs w:val="24"/>
          <w:shd w:val="clear" w:color="auto" w:fill="FFFFFF"/>
        </w:rPr>
        <w:t>medical</w:t>
      </w:r>
      <w:proofErr w:type="spellEnd"/>
      <w:r w:rsidRPr="00A75C74">
        <w:rPr>
          <w:rFonts w:ascii="Times New Roman" w:hAnsi="Times New Roman"/>
          <w:i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A75C74">
        <w:rPr>
          <w:rFonts w:ascii="Times New Roman" w:hAnsi="Times New Roman"/>
          <w:i/>
          <w:color w:val="26282A"/>
          <w:sz w:val="24"/>
          <w:szCs w:val="24"/>
          <w:shd w:val="clear" w:color="auto" w:fill="FFFFFF"/>
        </w:rPr>
        <w:t>schools</w:t>
      </w:r>
      <w:proofErr w:type="spellEnd"/>
      <w:r w:rsidRPr="00A75C74">
        <w:rPr>
          <w:rFonts w:ascii="Times New Roman" w:hAnsi="Times New Roman"/>
          <w:color w:val="26282A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A75C74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Vinnytsya</w:t>
      </w:r>
      <w:proofErr w:type="spellEnd"/>
      <w:r w:rsidRPr="00A75C74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 xml:space="preserve">: </w:t>
      </w:r>
      <w:proofErr w:type="spellStart"/>
      <w:r w:rsidRPr="00A75C74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Nova</w:t>
      </w:r>
      <w:proofErr w:type="spellEnd"/>
      <w:r w:rsidRPr="00A75C74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A75C74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Knyha</w:t>
      </w:r>
      <w:proofErr w:type="spellEnd"/>
      <w:r w:rsidRPr="00A75C74">
        <w:rPr>
          <w:rFonts w:ascii="Times New Roman" w:hAnsi="Times New Roman"/>
          <w:color w:val="26282A"/>
          <w:sz w:val="24"/>
          <w:szCs w:val="24"/>
          <w:shd w:val="clear" w:color="auto" w:fill="FFFFFF"/>
          <w:lang w:val="uk-UA"/>
        </w:rPr>
        <w:t>.</w:t>
      </w:r>
    </w:p>
    <w:p w14:paraId="0980DCE9" w14:textId="77777777" w:rsidR="00A75C74" w:rsidRPr="00A75C74" w:rsidRDefault="00A75C74" w:rsidP="00A75C74">
      <w:pPr>
        <w:pStyle w:val="ac"/>
        <w:numPr>
          <w:ilvl w:val="0"/>
          <w:numId w:val="17"/>
        </w:num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Tektonidou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M. G.,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Andreoli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L.,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Limper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M.,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Amoura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Z.,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Cervera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R., Costedoat-Chalumeau, N., . . .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Ward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M. M. (2019). EULAR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recommendations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for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the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management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antiphospholipid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syndrome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in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adults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Annals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of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the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Rheumatic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Diseases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,</w:t>
      </w:r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78</w:t>
      </w:r>
      <w:r w:rsidRPr="00A75C74">
        <w:rPr>
          <w:rFonts w:ascii="Times New Roman" w:hAnsi="Times New Roman"/>
          <w:sz w:val="24"/>
          <w:szCs w:val="24"/>
          <w:lang w:val="uk-UA" w:eastAsia="uk-UA"/>
        </w:rPr>
        <w:t>(10), 1296-1304. doi:10.1136/annrheumdis-2019-215213</w:t>
      </w:r>
    </w:p>
    <w:p w14:paraId="2FA79BE1" w14:textId="77777777" w:rsidR="00A75C74" w:rsidRPr="00A75C74" w:rsidRDefault="00A75C74" w:rsidP="00A75C74">
      <w:pPr>
        <w:pStyle w:val="ac"/>
        <w:numPr>
          <w:ilvl w:val="0"/>
          <w:numId w:val="17"/>
        </w:num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  <w:lang w:val="en-US" w:eastAsia="uk-UA"/>
        </w:rPr>
      </w:pP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Ward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M. M.,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Deodhar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A.,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Gensler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L. S.,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Dubreuil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M.,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Yu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D.,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Khan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M. A., . . .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Caplan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, L. (2019). 2019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update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the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American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College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RHEUMATOLOGY/SPONDYLITIS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Association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OF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America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>/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Spondyloarthritis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research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and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Treatment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Network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recommendations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for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the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treatment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ankylosing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Spondylitis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and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NONRADIOGRAPHIC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Axial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sz w:val="24"/>
          <w:szCs w:val="24"/>
          <w:lang w:val="uk-UA" w:eastAsia="uk-UA"/>
        </w:rPr>
        <w:t>spondyloarthritis</w:t>
      </w:r>
      <w:proofErr w:type="spellEnd"/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Arthritis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Care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&amp; </w:t>
      </w:r>
      <w:proofErr w:type="spellStart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Research</w:t>
      </w:r>
      <w:proofErr w:type="spellEnd"/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,</w:t>
      </w:r>
      <w:r w:rsidRPr="00A75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A75C74">
        <w:rPr>
          <w:rFonts w:ascii="Times New Roman" w:hAnsi="Times New Roman"/>
          <w:i/>
          <w:iCs/>
          <w:sz w:val="24"/>
          <w:szCs w:val="24"/>
          <w:lang w:val="uk-UA" w:eastAsia="uk-UA"/>
        </w:rPr>
        <w:t>71</w:t>
      </w:r>
      <w:r w:rsidRPr="00A75C74">
        <w:rPr>
          <w:rFonts w:ascii="Times New Roman" w:hAnsi="Times New Roman"/>
          <w:sz w:val="24"/>
          <w:szCs w:val="24"/>
          <w:lang w:val="uk-UA" w:eastAsia="uk-UA"/>
        </w:rPr>
        <w:t>(10), 1285-1299. doi:10.1002/acr.24025</w:t>
      </w:r>
    </w:p>
    <w:p w14:paraId="4C21F6D8" w14:textId="77777777" w:rsidR="00920C69" w:rsidRPr="00920C69" w:rsidRDefault="00920C69" w:rsidP="00920C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E0799E7" w14:textId="77777777" w:rsidR="00920C69" w:rsidRPr="007F2B10" w:rsidRDefault="00920C69" w:rsidP="00920C69">
      <w:pPr>
        <w:pStyle w:val="13"/>
        <w:tabs>
          <w:tab w:val="num" w:pos="540"/>
        </w:tabs>
        <w:ind w:left="540" w:hanging="540"/>
        <w:jc w:val="center"/>
        <w:rPr>
          <w:b/>
          <w:sz w:val="24"/>
          <w:szCs w:val="24"/>
          <w:lang w:val="en-US"/>
        </w:rPr>
      </w:pPr>
    </w:p>
    <w:p w14:paraId="14A8202B" w14:textId="77777777" w:rsidR="00920C69" w:rsidRPr="007F2B10" w:rsidRDefault="00920C69" w:rsidP="00920C69">
      <w:pPr>
        <w:pStyle w:val="13"/>
        <w:tabs>
          <w:tab w:val="num" w:pos="540"/>
        </w:tabs>
        <w:ind w:left="540" w:hanging="540"/>
        <w:jc w:val="center"/>
        <w:rPr>
          <w:b/>
          <w:sz w:val="24"/>
          <w:szCs w:val="24"/>
        </w:rPr>
      </w:pPr>
      <w:r w:rsidRPr="007F2B10">
        <w:rPr>
          <w:b/>
          <w:sz w:val="24"/>
          <w:szCs w:val="24"/>
        </w:rPr>
        <w:t>Інформаційні ресурси</w:t>
      </w:r>
    </w:p>
    <w:p w14:paraId="10E6BEA8" w14:textId="77777777" w:rsidR="00920C69" w:rsidRPr="007F2B10" w:rsidRDefault="00920C69" w:rsidP="00920C69">
      <w:pPr>
        <w:widowControl w:val="0"/>
        <w:numPr>
          <w:ilvl w:val="0"/>
          <w:numId w:val="1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7F2B10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Intmed1@vnmu.edu.ua </w:t>
      </w:r>
    </w:p>
    <w:p w14:paraId="7F2CECDF" w14:textId="77777777" w:rsidR="00920C69" w:rsidRPr="0081021C" w:rsidRDefault="00920C69" w:rsidP="00920C69">
      <w:pPr>
        <w:widowControl w:val="0"/>
        <w:numPr>
          <w:ilvl w:val="0"/>
          <w:numId w:val="1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7F2B10">
        <w:rPr>
          <w:rFonts w:ascii="Times New Roman" w:hAnsi="Times New Roman" w:cs="Times New Roman"/>
          <w:color w:val="000000"/>
          <w:spacing w:val="-13"/>
          <w:sz w:val="24"/>
          <w:szCs w:val="24"/>
        </w:rPr>
        <w:t>Library.vsmu.ua</w:t>
      </w:r>
    </w:p>
    <w:p w14:paraId="79882FE7" w14:textId="77777777" w:rsidR="00920C69" w:rsidRPr="007F2B10" w:rsidRDefault="00920C69" w:rsidP="00920C69">
      <w:pPr>
        <w:tabs>
          <w:tab w:val="left" w:pos="284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</w:p>
    <w:p w14:paraId="5E3CE230" w14:textId="653A2387" w:rsidR="00A50844" w:rsidRDefault="00A50844" w:rsidP="0092713C">
      <w:pPr>
        <w:pStyle w:val="ac"/>
        <w:tabs>
          <w:tab w:val="left" w:pos="0"/>
        </w:tabs>
        <w:spacing w:line="240" w:lineRule="auto"/>
        <w:ind w:left="851"/>
        <w:rPr>
          <w:rFonts w:ascii="Times New Roman" w:hAnsi="Times New Roman"/>
          <w:sz w:val="24"/>
          <w:szCs w:val="24"/>
          <w:lang w:val="en-US"/>
        </w:rPr>
      </w:pPr>
    </w:p>
    <w:p w14:paraId="0271E18A" w14:textId="77777777" w:rsidR="002C702D" w:rsidRPr="00513774" w:rsidRDefault="002C702D" w:rsidP="0092713C">
      <w:pPr>
        <w:pStyle w:val="ac"/>
        <w:tabs>
          <w:tab w:val="left" w:pos="0"/>
        </w:tabs>
        <w:spacing w:line="240" w:lineRule="auto"/>
        <w:ind w:left="851"/>
        <w:rPr>
          <w:rFonts w:ascii="Times New Roman" w:hAnsi="Times New Roman"/>
          <w:sz w:val="24"/>
          <w:szCs w:val="24"/>
          <w:lang w:val="en-US"/>
        </w:rPr>
      </w:pPr>
    </w:p>
    <w:p w14:paraId="60BE25CD" w14:textId="7A5111B8" w:rsidR="00A50844" w:rsidRPr="00AE6E36" w:rsidRDefault="00A50844" w:rsidP="00AE6E36">
      <w:pPr>
        <w:pStyle w:val="ac"/>
        <w:tabs>
          <w:tab w:val="left" w:pos="0"/>
        </w:tabs>
        <w:spacing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50844">
        <w:rPr>
          <w:rFonts w:ascii="Times New Roman" w:hAnsi="Times New Roman"/>
          <w:sz w:val="24"/>
          <w:szCs w:val="24"/>
        </w:rPr>
        <w:t>Силабус</w:t>
      </w:r>
      <w:proofErr w:type="spellEnd"/>
      <w:r w:rsidRPr="00AE6E3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0844">
        <w:rPr>
          <w:rFonts w:ascii="Times New Roman" w:hAnsi="Times New Roman"/>
          <w:sz w:val="24"/>
          <w:szCs w:val="24"/>
        </w:rPr>
        <w:t>з</w:t>
      </w:r>
      <w:r w:rsidRPr="00AE6E3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E6E36">
        <w:rPr>
          <w:rFonts w:ascii="Times New Roman" w:hAnsi="Times New Roman"/>
          <w:sz w:val="24"/>
          <w:szCs w:val="24"/>
          <w:lang w:val="uk-UA"/>
        </w:rPr>
        <w:t xml:space="preserve">навчальної </w:t>
      </w:r>
      <w:proofErr w:type="spellStart"/>
      <w:r w:rsidRPr="00A50844">
        <w:rPr>
          <w:rFonts w:ascii="Times New Roman" w:hAnsi="Times New Roman"/>
          <w:sz w:val="24"/>
          <w:szCs w:val="24"/>
        </w:rPr>
        <w:t>дисципліни</w:t>
      </w:r>
      <w:proofErr w:type="spellEnd"/>
      <w:r w:rsidRPr="00AE6E36">
        <w:rPr>
          <w:rFonts w:ascii="Times New Roman" w:hAnsi="Times New Roman"/>
          <w:sz w:val="24"/>
          <w:szCs w:val="24"/>
          <w:lang w:val="en-US"/>
        </w:rPr>
        <w:t xml:space="preserve"> «</w:t>
      </w:r>
      <w:r w:rsidR="00AE6E36">
        <w:rPr>
          <w:rFonts w:ascii="Times New Roman" w:hAnsi="Times New Roman"/>
          <w:sz w:val="24"/>
          <w:szCs w:val="24"/>
          <w:lang w:val="uk-UA"/>
        </w:rPr>
        <w:t>Ревматологія</w:t>
      </w:r>
      <w:r w:rsidRPr="00AE6E36">
        <w:rPr>
          <w:rFonts w:ascii="Times New Roman" w:hAnsi="Times New Roman"/>
          <w:sz w:val="24"/>
          <w:szCs w:val="24"/>
          <w:lang w:val="en-US"/>
        </w:rPr>
        <w:t xml:space="preserve">» </w:t>
      </w:r>
      <w:r w:rsidRPr="00A50844">
        <w:rPr>
          <w:rFonts w:ascii="Times New Roman" w:hAnsi="Times New Roman"/>
          <w:sz w:val="24"/>
          <w:szCs w:val="24"/>
        </w:rPr>
        <w:t>обговорено</w:t>
      </w:r>
      <w:r w:rsidRPr="00AE6E3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0844">
        <w:rPr>
          <w:rFonts w:ascii="Times New Roman" w:hAnsi="Times New Roman"/>
          <w:sz w:val="24"/>
          <w:szCs w:val="24"/>
        </w:rPr>
        <w:t>та</w:t>
      </w:r>
      <w:r w:rsidRPr="00AE6E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50844">
        <w:rPr>
          <w:rFonts w:ascii="Times New Roman" w:hAnsi="Times New Roman"/>
          <w:sz w:val="24"/>
          <w:szCs w:val="24"/>
        </w:rPr>
        <w:t>затверджено</w:t>
      </w:r>
      <w:proofErr w:type="spellEnd"/>
      <w:r w:rsidRPr="00AE6E3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0844">
        <w:rPr>
          <w:rFonts w:ascii="Times New Roman" w:hAnsi="Times New Roman"/>
          <w:sz w:val="24"/>
          <w:szCs w:val="24"/>
        </w:rPr>
        <w:t>на</w:t>
      </w:r>
      <w:r w:rsidRPr="00AE6E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50844">
        <w:rPr>
          <w:rFonts w:ascii="Times New Roman" w:hAnsi="Times New Roman"/>
          <w:sz w:val="24"/>
          <w:szCs w:val="24"/>
        </w:rPr>
        <w:t>засідан</w:t>
      </w:r>
      <w:proofErr w:type="spellEnd"/>
      <w:r w:rsidR="00E662C4">
        <w:rPr>
          <w:rFonts w:ascii="Times New Roman" w:hAnsi="Times New Roman"/>
          <w:sz w:val="24"/>
          <w:szCs w:val="24"/>
          <w:lang w:val="uk-UA"/>
        </w:rPr>
        <w:t>н</w:t>
      </w:r>
      <w:r w:rsidRPr="00A50844">
        <w:rPr>
          <w:rFonts w:ascii="Times New Roman" w:hAnsi="Times New Roman"/>
          <w:sz w:val="24"/>
          <w:szCs w:val="24"/>
        </w:rPr>
        <w:t>і</w:t>
      </w:r>
      <w:r w:rsidRPr="00AE6E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50844">
        <w:rPr>
          <w:rFonts w:ascii="Times New Roman" w:hAnsi="Times New Roman"/>
          <w:sz w:val="24"/>
          <w:szCs w:val="24"/>
        </w:rPr>
        <w:t>кафедри</w:t>
      </w:r>
      <w:proofErr w:type="spellEnd"/>
      <w:r w:rsidR="00AE6E36">
        <w:rPr>
          <w:rFonts w:ascii="Times New Roman" w:hAnsi="Times New Roman"/>
          <w:sz w:val="24"/>
          <w:szCs w:val="24"/>
          <w:lang w:val="uk-UA"/>
        </w:rPr>
        <w:t xml:space="preserve"> внутрішньої медицини №1</w:t>
      </w:r>
      <w:r w:rsidRPr="00AE6E36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A50844">
        <w:rPr>
          <w:rFonts w:ascii="Times New Roman" w:hAnsi="Times New Roman"/>
          <w:sz w:val="24"/>
          <w:szCs w:val="24"/>
        </w:rPr>
        <w:t>протокол</w:t>
      </w:r>
      <w:r w:rsidRPr="00AE6E36">
        <w:rPr>
          <w:rFonts w:ascii="Times New Roman" w:hAnsi="Times New Roman"/>
          <w:sz w:val="24"/>
          <w:szCs w:val="24"/>
          <w:lang w:val="en-US"/>
        </w:rPr>
        <w:t xml:space="preserve"> №</w:t>
      </w:r>
      <w:r w:rsidR="00AE6E36">
        <w:rPr>
          <w:rFonts w:ascii="Times New Roman" w:hAnsi="Times New Roman"/>
          <w:sz w:val="24"/>
          <w:szCs w:val="24"/>
          <w:lang w:val="uk-UA"/>
        </w:rPr>
        <w:t>4</w:t>
      </w:r>
      <w:r w:rsidRPr="00AE6E3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A50844">
        <w:rPr>
          <w:rFonts w:ascii="Times New Roman" w:hAnsi="Times New Roman"/>
          <w:sz w:val="24"/>
          <w:szCs w:val="24"/>
        </w:rPr>
        <w:t>від</w:t>
      </w:r>
      <w:proofErr w:type="spellEnd"/>
      <w:r w:rsidRPr="00AE6E36">
        <w:rPr>
          <w:rFonts w:ascii="Times New Roman" w:hAnsi="Times New Roman"/>
          <w:sz w:val="24"/>
          <w:szCs w:val="24"/>
          <w:lang w:val="en-US"/>
        </w:rPr>
        <w:t xml:space="preserve"> «</w:t>
      </w:r>
      <w:r w:rsidR="00AE6E36">
        <w:rPr>
          <w:rFonts w:ascii="Times New Roman" w:hAnsi="Times New Roman"/>
          <w:sz w:val="24"/>
          <w:szCs w:val="24"/>
          <w:lang w:val="uk-UA"/>
        </w:rPr>
        <w:t>02</w:t>
      </w:r>
      <w:r w:rsidRPr="00AE6E36">
        <w:rPr>
          <w:rFonts w:ascii="Times New Roman" w:hAnsi="Times New Roman"/>
          <w:sz w:val="24"/>
          <w:szCs w:val="24"/>
          <w:lang w:val="en-US"/>
        </w:rPr>
        <w:t>»</w:t>
      </w:r>
      <w:r w:rsidR="00AE6E36">
        <w:rPr>
          <w:rFonts w:ascii="Times New Roman" w:hAnsi="Times New Roman"/>
          <w:sz w:val="24"/>
          <w:szCs w:val="24"/>
          <w:lang w:val="uk-UA"/>
        </w:rPr>
        <w:t xml:space="preserve"> жовтня </w:t>
      </w:r>
      <w:r w:rsidRPr="00AE6E36">
        <w:rPr>
          <w:rFonts w:ascii="Times New Roman" w:hAnsi="Times New Roman"/>
          <w:sz w:val="24"/>
          <w:szCs w:val="24"/>
          <w:lang w:val="en-US"/>
        </w:rPr>
        <w:t xml:space="preserve">2020 </w:t>
      </w:r>
      <w:r w:rsidRPr="00A50844">
        <w:rPr>
          <w:rFonts w:ascii="Times New Roman" w:hAnsi="Times New Roman"/>
          <w:sz w:val="24"/>
          <w:szCs w:val="24"/>
        </w:rPr>
        <w:t>року</w:t>
      </w:r>
      <w:r w:rsidR="00AE6E36">
        <w:rPr>
          <w:rFonts w:ascii="Times New Roman" w:hAnsi="Times New Roman"/>
          <w:sz w:val="24"/>
          <w:szCs w:val="24"/>
          <w:lang w:val="uk-UA"/>
        </w:rPr>
        <w:t>)</w:t>
      </w:r>
    </w:p>
    <w:p w14:paraId="79BD058E" w14:textId="2FB35033" w:rsidR="00A50844" w:rsidRDefault="00A50844" w:rsidP="0092713C">
      <w:pPr>
        <w:pStyle w:val="ac"/>
        <w:tabs>
          <w:tab w:val="left" w:pos="0"/>
        </w:tabs>
        <w:spacing w:line="240" w:lineRule="auto"/>
        <w:ind w:left="851"/>
        <w:rPr>
          <w:rFonts w:ascii="Times New Roman" w:hAnsi="Times New Roman"/>
          <w:sz w:val="24"/>
          <w:szCs w:val="24"/>
          <w:lang w:val="en-US"/>
        </w:rPr>
      </w:pPr>
    </w:p>
    <w:p w14:paraId="0D187040" w14:textId="7D96F1CE" w:rsidR="002C702D" w:rsidRDefault="002C702D" w:rsidP="0092713C">
      <w:pPr>
        <w:pStyle w:val="ac"/>
        <w:tabs>
          <w:tab w:val="left" w:pos="0"/>
        </w:tabs>
        <w:spacing w:line="240" w:lineRule="auto"/>
        <w:ind w:left="851"/>
        <w:rPr>
          <w:rFonts w:ascii="Times New Roman" w:hAnsi="Times New Roman"/>
          <w:sz w:val="24"/>
          <w:szCs w:val="24"/>
          <w:lang w:val="en-US"/>
        </w:rPr>
      </w:pPr>
    </w:p>
    <w:p w14:paraId="22C772A2" w14:textId="588581FF" w:rsidR="002C702D" w:rsidRDefault="002C702D" w:rsidP="0092713C">
      <w:pPr>
        <w:pStyle w:val="ac"/>
        <w:tabs>
          <w:tab w:val="left" w:pos="0"/>
        </w:tabs>
        <w:spacing w:line="240" w:lineRule="auto"/>
        <w:ind w:left="851"/>
        <w:rPr>
          <w:rFonts w:ascii="Times New Roman" w:hAnsi="Times New Roman"/>
          <w:sz w:val="24"/>
          <w:szCs w:val="24"/>
          <w:lang w:val="en-US"/>
        </w:rPr>
      </w:pPr>
    </w:p>
    <w:p w14:paraId="14D908FA" w14:textId="77777777" w:rsidR="002C702D" w:rsidRPr="00AE6E36" w:rsidRDefault="002C702D" w:rsidP="0092713C">
      <w:pPr>
        <w:pStyle w:val="ac"/>
        <w:tabs>
          <w:tab w:val="left" w:pos="0"/>
        </w:tabs>
        <w:spacing w:line="240" w:lineRule="auto"/>
        <w:ind w:left="851"/>
        <w:rPr>
          <w:rFonts w:ascii="Times New Roman" w:hAnsi="Times New Roman"/>
          <w:sz w:val="24"/>
          <w:szCs w:val="24"/>
          <w:lang w:val="en-US"/>
        </w:rPr>
      </w:pPr>
    </w:p>
    <w:p w14:paraId="3EFE1009" w14:textId="17D7764F" w:rsidR="00A50844" w:rsidRPr="003C26F3" w:rsidRDefault="00A50844" w:rsidP="0092713C">
      <w:pPr>
        <w:pStyle w:val="ac"/>
        <w:tabs>
          <w:tab w:val="left" w:pos="0"/>
        </w:tabs>
        <w:spacing w:line="240" w:lineRule="auto"/>
        <w:ind w:left="851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e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685"/>
        <w:gridCol w:w="2262"/>
      </w:tblGrid>
      <w:tr w:rsidR="00E662C4" w14:paraId="6D240140" w14:textId="77777777" w:rsidTr="00E662C4">
        <w:tc>
          <w:tcPr>
            <w:tcW w:w="3544" w:type="dxa"/>
          </w:tcPr>
          <w:p w14:paraId="4E95FBFF" w14:textId="77777777" w:rsidR="00E662C4" w:rsidRDefault="00E662C4" w:rsidP="0092713C">
            <w:pPr>
              <w:pStyle w:val="ac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2C4">
              <w:rPr>
                <w:rFonts w:ascii="Times New Roman" w:hAnsi="Times New Roman"/>
                <w:sz w:val="24"/>
                <w:szCs w:val="24"/>
                <w:highlight w:val="yellow"/>
              </w:rPr>
              <w:t>Відповідальний</w:t>
            </w:r>
            <w:proofErr w:type="spellEnd"/>
            <w:r w:rsidRPr="00E662C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за курс</w:t>
            </w:r>
          </w:p>
          <w:p w14:paraId="752BD787" w14:textId="47018EB3" w:rsidR="00E662C4" w:rsidRPr="00E662C4" w:rsidRDefault="00E662C4" w:rsidP="0092713C">
            <w:pPr>
              <w:pStyle w:val="ac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14:paraId="2DF858DF" w14:textId="77777777" w:rsidR="00E662C4" w:rsidRDefault="00E662C4" w:rsidP="0092713C">
            <w:pPr>
              <w:pStyle w:val="ac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2B761C2F" w14:textId="122F98B2" w:rsidR="00E662C4" w:rsidRPr="00E662C4" w:rsidRDefault="00E662C4" w:rsidP="0092713C">
            <w:pPr>
              <w:pStyle w:val="ac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662C4" w14:paraId="44CAD982" w14:textId="77777777" w:rsidTr="00E662C4">
        <w:tc>
          <w:tcPr>
            <w:tcW w:w="3544" w:type="dxa"/>
          </w:tcPr>
          <w:p w14:paraId="642DAF2A" w14:textId="77777777" w:rsidR="00E662C4" w:rsidRDefault="00E662C4" w:rsidP="0092713C">
            <w:pPr>
              <w:pStyle w:val="ac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44">
              <w:rPr>
                <w:rFonts w:ascii="Times New Roman" w:hAnsi="Times New Roman"/>
                <w:sz w:val="24"/>
                <w:szCs w:val="24"/>
              </w:rPr>
              <w:t>Завідувач</w:t>
            </w:r>
            <w:proofErr w:type="spellEnd"/>
            <w:r w:rsidRPr="00A50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844"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  <w:r w:rsidRPr="00A50844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14:paraId="5B94C68A" w14:textId="35BC02BB" w:rsidR="00E662C4" w:rsidRDefault="00E662C4" w:rsidP="0092713C">
            <w:pPr>
              <w:pStyle w:val="ac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внутрішньої медицини №1</w:t>
            </w:r>
          </w:p>
          <w:p w14:paraId="1950EDB6" w14:textId="6EF604B7" w:rsidR="00E662C4" w:rsidRPr="00E662C4" w:rsidRDefault="00E662C4" w:rsidP="0092713C">
            <w:pPr>
              <w:pStyle w:val="ac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д.мед.н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професор</w:t>
            </w:r>
          </w:p>
        </w:tc>
        <w:tc>
          <w:tcPr>
            <w:tcW w:w="3685" w:type="dxa"/>
          </w:tcPr>
          <w:p w14:paraId="50BC2387" w14:textId="77777777" w:rsidR="00E662C4" w:rsidRDefault="00E662C4" w:rsidP="0092713C">
            <w:pPr>
              <w:pStyle w:val="ac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5CABC5A9" w14:textId="0332C112" w:rsidR="00E662C4" w:rsidRPr="00E662C4" w:rsidRDefault="00E662C4" w:rsidP="0092713C">
            <w:pPr>
              <w:pStyle w:val="ac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М.А.Станіславчук</w:t>
            </w:r>
            <w:proofErr w:type="spellEnd"/>
          </w:p>
        </w:tc>
      </w:tr>
    </w:tbl>
    <w:p w14:paraId="3FE278E2" w14:textId="6E445B2D" w:rsidR="00E662C4" w:rsidRDefault="00E662C4" w:rsidP="0092713C">
      <w:pPr>
        <w:pStyle w:val="ac"/>
        <w:tabs>
          <w:tab w:val="left" w:pos="0"/>
        </w:tabs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4F6ACED3" w14:textId="77777777" w:rsidR="00E662C4" w:rsidRPr="00513774" w:rsidRDefault="00E662C4" w:rsidP="0092713C">
      <w:pPr>
        <w:pStyle w:val="ac"/>
        <w:tabs>
          <w:tab w:val="left" w:pos="0"/>
        </w:tabs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13685AF9" w14:textId="2576B57C" w:rsidR="0092713C" w:rsidRPr="00513774" w:rsidRDefault="0092713C" w:rsidP="0092713C">
      <w:pPr>
        <w:pStyle w:val="ac"/>
        <w:tabs>
          <w:tab w:val="left" w:pos="0"/>
        </w:tabs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631C56FB" w14:textId="0AF5EED1" w:rsidR="006C32B1" w:rsidRPr="00473B65" w:rsidRDefault="006C32B1" w:rsidP="0092713C">
      <w:pPr>
        <w:pStyle w:val="ac"/>
        <w:tabs>
          <w:tab w:val="left" w:pos="0"/>
        </w:tabs>
        <w:spacing w:line="240" w:lineRule="auto"/>
        <w:ind w:left="851"/>
        <w:jc w:val="both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uk-UA"/>
        </w:rPr>
      </w:pPr>
    </w:p>
    <w:sectPr w:rsidR="006C32B1" w:rsidRPr="00473B65" w:rsidSect="002C702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361"/>
    <w:multiLevelType w:val="hybridMultilevel"/>
    <w:tmpl w:val="FDEA96E2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E35274"/>
    <w:multiLevelType w:val="hybridMultilevel"/>
    <w:tmpl w:val="FBEE9B5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8B75B26"/>
    <w:multiLevelType w:val="multilevel"/>
    <w:tmpl w:val="38AEDEA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AD46870"/>
    <w:multiLevelType w:val="multilevel"/>
    <w:tmpl w:val="69463B7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786F28"/>
    <w:multiLevelType w:val="hybridMultilevel"/>
    <w:tmpl w:val="5C7445B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57E064C"/>
    <w:multiLevelType w:val="hybridMultilevel"/>
    <w:tmpl w:val="8EF4CF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24A4B"/>
    <w:multiLevelType w:val="multilevel"/>
    <w:tmpl w:val="BE16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822B61"/>
    <w:multiLevelType w:val="hybridMultilevel"/>
    <w:tmpl w:val="B734C0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20825"/>
    <w:multiLevelType w:val="hybridMultilevel"/>
    <w:tmpl w:val="141237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06275"/>
    <w:multiLevelType w:val="hybridMultilevel"/>
    <w:tmpl w:val="D5220E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98591E"/>
    <w:multiLevelType w:val="hybridMultilevel"/>
    <w:tmpl w:val="435C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C2B8D"/>
    <w:multiLevelType w:val="hybridMultilevel"/>
    <w:tmpl w:val="DC6A6C8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3934FD"/>
    <w:multiLevelType w:val="multilevel"/>
    <w:tmpl w:val="56C40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588C3FDA"/>
    <w:multiLevelType w:val="hybridMultilevel"/>
    <w:tmpl w:val="4DECC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01F28"/>
    <w:multiLevelType w:val="multilevel"/>
    <w:tmpl w:val="5596D3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6" w15:restartNumberingAfterBreak="0">
    <w:nsid w:val="6E797291"/>
    <w:multiLevelType w:val="hybridMultilevel"/>
    <w:tmpl w:val="888865C2"/>
    <w:lvl w:ilvl="0" w:tplc="143C9C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472C4" w:themeColor="accent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A526C"/>
    <w:multiLevelType w:val="hybridMultilevel"/>
    <w:tmpl w:val="812AC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11"/>
  </w:num>
  <w:num w:numId="10">
    <w:abstractNumId w:val="16"/>
  </w:num>
  <w:num w:numId="11">
    <w:abstractNumId w:val="9"/>
  </w:num>
  <w:num w:numId="12">
    <w:abstractNumId w:val="13"/>
  </w:num>
  <w:num w:numId="13">
    <w:abstractNumId w:val="3"/>
  </w:num>
  <w:num w:numId="14">
    <w:abstractNumId w:val="5"/>
  </w:num>
  <w:num w:numId="15">
    <w:abstractNumId w:val="17"/>
  </w:num>
  <w:num w:numId="16">
    <w:abstractNumId w:val="10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C5"/>
    <w:rsid w:val="00052D7A"/>
    <w:rsid w:val="000B5683"/>
    <w:rsid w:val="000B69D7"/>
    <w:rsid w:val="00177EEC"/>
    <w:rsid w:val="00184C88"/>
    <w:rsid w:val="001935DA"/>
    <w:rsid w:val="00230FEB"/>
    <w:rsid w:val="00257080"/>
    <w:rsid w:val="002B71D6"/>
    <w:rsid w:val="002C702D"/>
    <w:rsid w:val="002E0447"/>
    <w:rsid w:val="00321563"/>
    <w:rsid w:val="003244BA"/>
    <w:rsid w:val="003430D9"/>
    <w:rsid w:val="003C26F3"/>
    <w:rsid w:val="004174F0"/>
    <w:rsid w:val="00473B65"/>
    <w:rsid w:val="004F29E5"/>
    <w:rsid w:val="00513774"/>
    <w:rsid w:val="005A37C2"/>
    <w:rsid w:val="005C56D6"/>
    <w:rsid w:val="005F7237"/>
    <w:rsid w:val="0061405F"/>
    <w:rsid w:val="0064267D"/>
    <w:rsid w:val="00655FED"/>
    <w:rsid w:val="006645F9"/>
    <w:rsid w:val="0068208D"/>
    <w:rsid w:val="00693273"/>
    <w:rsid w:val="00696302"/>
    <w:rsid w:val="006A5500"/>
    <w:rsid w:val="006B57F6"/>
    <w:rsid w:val="006C32B1"/>
    <w:rsid w:val="006F176E"/>
    <w:rsid w:val="00704E11"/>
    <w:rsid w:val="00773510"/>
    <w:rsid w:val="00896D66"/>
    <w:rsid w:val="00897FA5"/>
    <w:rsid w:val="008D33E5"/>
    <w:rsid w:val="0090147E"/>
    <w:rsid w:val="00920C69"/>
    <w:rsid w:val="00920EAB"/>
    <w:rsid w:val="00923078"/>
    <w:rsid w:val="0092713C"/>
    <w:rsid w:val="009C1B9E"/>
    <w:rsid w:val="00A50844"/>
    <w:rsid w:val="00A75C74"/>
    <w:rsid w:val="00A912F4"/>
    <w:rsid w:val="00AD68CB"/>
    <w:rsid w:val="00AE6E36"/>
    <w:rsid w:val="00B87978"/>
    <w:rsid w:val="00BF5012"/>
    <w:rsid w:val="00C6063B"/>
    <w:rsid w:val="00C63DD7"/>
    <w:rsid w:val="00DB19B2"/>
    <w:rsid w:val="00DE500E"/>
    <w:rsid w:val="00E658FA"/>
    <w:rsid w:val="00E662C4"/>
    <w:rsid w:val="00E7346E"/>
    <w:rsid w:val="00E750E8"/>
    <w:rsid w:val="00EE02DA"/>
    <w:rsid w:val="00EE7EC5"/>
    <w:rsid w:val="00EF1045"/>
    <w:rsid w:val="00F358F6"/>
    <w:rsid w:val="00F406A9"/>
    <w:rsid w:val="00F90EBB"/>
    <w:rsid w:val="00FB3AAE"/>
    <w:rsid w:val="00FE4706"/>
    <w:rsid w:val="00FE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72CD"/>
  <w15:docId w15:val="{26571F80-91B0-4189-A700-BFEBE6FF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920C6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5683"/>
  </w:style>
  <w:style w:type="character" w:styleId="a3">
    <w:name w:val="annotation reference"/>
    <w:rsid w:val="000B5683"/>
    <w:rPr>
      <w:sz w:val="16"/>
      <w:szCs w:val="16"/>
    </w:rPr>
  </w:style>
  <w:style w:type="paragraph" w:styleId="a4">
    <w:name w:val="annotation text"/>
    <w:basedOn w:val="a"/>
    <w:link w:val="a5"/>
    <w:rsid w:val="000B5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5">
    <w:name w:val="Текст примечания Знак"/>
    <w:basedOn w:val="a0"/>
    <w:link w:val="a4"/>
    <w:rsid w:val="000B568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0B5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5683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0B5683"/>
    <w:rPr>
      <w:color w:val="0000FF"/>
      <w:u w:val="single"/>
    </w:rPr>
  </w:style>
  <w:style w:type="paragraph" w:styleId="a9">
    <w:name w:val="Body Text Indent"/>
    <w:basedOn w:val="a"/>
    <w:link w:val="aa"/>
    <w:uiPriority w:val="99"/>
    <w:unhideWhenUsed/>
    <w:rsid w:val="000B568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B5683"/>
  </w:style>
  <w:style w:type="character" w:customStyle="1" w:styleId="hps">
    <w:name w:val="hps"/>
    <w:rsid w:val="000B5683"/>
  </w:style>
  <w:style w:type="paragraph" w:styleId="ab">
    <w:name w:val="No Spacing"/>
    <w:uiPriority w:val="1"/>
    <w:qFormat/>
    <w:rsid w:val="000B568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c">
    <w:name w:val="List Paragraph"/>
    <w:basedOn w:val="a"/>
    <w:uiPriority w:val="34"/>
    <w:qFormat/>
    <w:rsid w:val="000B5683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10">
    <w:name w:val="Название1"/>
    <w:rsid w:val="000B5683"/>
  </w:style>
  <w:style w:type="paragraph" w:styleId="ad">
    <w:name w:val="Normal (Web)"/>
    <w:basedOn w:val="a"/>
    <w:uiPriority w:val="99"/>
    <w:unhideWhenUsed/>
    <w:rsid w:val="000B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0B568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39"/>
    <w:rsid w:val="005F7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a"/>
    <w:link w:val="EndNoteBibliography0"/>
    <w:rsid w:val="0090147E"/>
    <w:pPr>
      <w:spacing w:after="200" w:line="240" w:lineRule="auto"/>
    </w:pPr>
    <w:rPr>
      <w:rFonts w:ascii="Calibri" w:eastAsiaTheme="minorEastAsia" w:hAnsi="Calibri"/>
      <w:noProof/>
      <w:lang w:val="pl-PL" w:eastAsia="pl-PL"/>
    </w:rPr>
  </w:style>
  <w:style w:type="character" w:customStyle="1" w:styleId="EndNoteBibliography0">
    <w:name w:val="EndNote Bibliography Знак"/>
    <w:basedOn w:val="a0"/>
    <w:link w:val="EndNoteBibliography"/>
    <w:rsid w:val="0090147E"/>
    <w:rPr>
      <w:rFonts w:ascii="Calibri" w:eastAsiaTheme="minorEastAsia" w:hAnsi="Calibri"/>
      <w:noProof/>
      <w:lang w:val="pl-PL" w:eastAsia="pl-PL"/>
    </w:rPr>
  </w:style>
  <w:style w:type="character" w:styleId="af">
    <w:name w:val="Emphasis"/>
    <w:basedOn w:val="a0"/>
    <w:uiPriority w:val="20"/>
    <w:qFormat/>
    <w:rsid w:val="0090147E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704E11"/>
    <w:rPr>
      <w:color w:val="954F72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04E1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F5012"/>
    <w:rPr>
      <w:color w:val="605E5C"/>
      <w:shd w:val="clear" w:color="auto" w:fill="E1DFDD"/>
    </w:rPr>
  </w:style>
  <w:style w:type="paragraph" w:customStyle="1" w:styleId="13">
    <w:name w:val="Обычный1"/>
    <w:rsid w:val="00897FA5"/>
    <w:pPr>
      <w:widowControl w:val="0"/>
      <w:spacing w:after="0" w:line="240" w:lineRule="auto"/>
      <w:ind w:firstLine="2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20C69"/>
    <w:rPr>
      <w:rFonts w:ascii="Cambria" w:eastAsia="Times New Roman" w:hAnsi="Cambria" w:cs="Times New Roman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7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0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9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7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6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3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2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3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2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6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5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0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5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6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7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7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0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1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3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1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drushko73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tmed1@vnmu.edu.ua" TargetMode="External"/><Relationship Id="rId12" Type="http://schemas.openxmlformats.org/officeDocument/2006/relationships/hyperlink" Target="http://dx.doi.org/10.1136/annrheumdis-2019-2166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vnmu.edu.ua/&#1082;&#1072;&#1092;&#1077;&#1076;&#1088;&#1072;-&#1074;&#1085;&#1091;&#1090;&#1088;&#1110;&#1096;&#1085;&#1100;&#1086;&#1111;-&#1084;&#1077;&#1076;&#1080;&#1094;&#1080;&#1085;&#1080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vnmu.edu.ua/downloads/other/pologPhD_or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nmu.edu.ua/downloads/other/kodex_akad_dobro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61F6DA-5B8D-4D59-99F4-856AF4CF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5613</Words>
  <Characters>31995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 user 2</dc:creator>
  <cp:lastModifiedBy>Пользователь</cp:lastModifiedBy>
  <cp:revision>3</cp:revision>
  <dcterms:created xsi:type="dcterms:W3CDTF">2021-04-14T13:48:00Z</dcterms:created>
  <dcterms:modified xsi:type="dcterms:W3CDTF">2021-04-16T11:57:00Z</dcterms:modified>
</cp:coreProperties>
</file>