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F023" w14:textId="77777777" w:rsidR="00095A96" w:rsidRPr="00CA5689" w:rsidRDefault="00095A96" w:rsidP="00095A96">
      <w:pPr>
        <w:pStyle w:val="ab"/>
        <w:jc w:val="center"/>
        <w:rPr>
          <w:rFonts w:ascii="Times New Roman" w:eastAsia="MS Mincho" w:hAnsi="Times New Roman"/>
          <w:sz w:val="28"/>
          <w:lang w:val="uk-UA"/>
        </w:rPr>
      </w:pPr>
      <w:r w:rsidRPr="00CA5689">
        <w:rPr>
          <w:rFonts w:ascii="Times New Roman" w:eastAsia="MS Mincho" w:hAnsi="Times New Roman"/>
          <w:sz w:val="28"/>
          <w:lang w:val="uk-UA"/>
        </w:rPr>
        <w:t>Вінницький національний медичний університет ім. М.І.Пирогова</w:t>
      </w:r>
    </w:p>
    <w:p w14:paraId="0841585E" w14:textId="77777777" w:rsidR="00095A96" w:rsidRPr="00095A96" w:rsidRDefault="00095A96" w:rsidP="009055BE">
      <w:pPr>
        <w:shd w:val="clear" w:color="auto" w:fill="FFFFFF"/>
        <w:jc w:val="center"/>
        <w:rPr>
          <w:bCs/>
          <w:spacing w:val="-5"/>
          <w:sz w:val="28"/>
          <w:szCs w:val="32"/>
          <w:lang w:val="uk-UA"/>
        </w:rPr>
      </w:pPr>
      <w:r w:rsidRPr="00095A96">
        <w:rPr>
          <w:bCs/>
          <w:spacing w:val="-5"/>
          <w:sz w:val="28"/>
          <w:szCs w:val="32"/>
          <w:lang w:val="uk-UA"/>
        </w:rPr>
        <w:t>кафедра внутрішньої медицини №1</w:t>
      </w:r>
    </w:p>
    <w:p w14:paraId="4DE7C5F8" w14:textId="77777777" w:rsidR="00095A96" w:rsidRPr="00095A96" w:rsidRDefault="00095A96" w:rsidP="009055BE">
      <w:pPr>
        <w:shd w:val="clear" w:color="auto" w:fill="FFFFFF"/>
        <w:jc w:val="center"/>
        <w:rPr>
          <w:bCs/>
          <w:spacing w:val="-5"/>
          <w:sz w:val="32"/>
          <w:szCs w:val="32"/>
          <w:lang w:val="uk-UA"/>
        </w:rPr>
      </w:pPr>
    </w:p>
    <w:p w14:paraId="4FA2A14C" w14:textId="77777777" w:rsidR="009055BE" w:rsidRDefault="009055BE" w:rsidP="009055BE">
      <w:pPr>
        <w:shd w:val="clear" w:color="auto" w:fill="FFFFFF"/>
        <w:jc w:val="center"/>
        <w:rPr>
          <w:b/>
          <w:bCs/>
          <w:spacing w:val="-5"/>
          <w:sz w:val="32"/>
          <w:szCs w:val="32"/>
          <w:lang w:val="uk-UA"/>
        </w:rPr>
      </w:pPr>
      <w:r w:rsidRPr="008D4391">
        <w:rPr>
          <w:b/>
          <w:bCs/>
          <w:spacing w:val="-5"/>
          <w:sz w:val="32"/>
          <w:szCs w:val="32"/>
          <w:lang w:val="uk-UA"/>
        </w:rPr>
        <w:t>Рекомендована література</w:t>
      </w:r>
    </w:p>
    <w:p w14:paraId="2D12B129" w14:textId="77777777" w:rsidR="00BA1B8B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uk-UA"/>
        </w:rPr>
        <w:t>для підготовки доктора філософії</w:t>
      </w:r>
    </w:p>
    <w:p w14:paraId="41232F7C" w14:textId="77777777" w:rsidR="00BA1B8B" w:rsidRPr="00A820D8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>з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 xml:space="preserve"> навчальної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дисципліни «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РЕВМАТОЛОГІЯ»</w:t>
      </w:r>
    </w:p>
    <w:p w14:paraId="7DE18DB9" w14:textId="77777777" w:rsidR="00BA1B8B" w:rsidRPr="0056543F" w:rsidRDefault="00BA1B8B" w:rsidP="00BA1B8B">
      <w:pPr>
        <w:pStyle w:val="ab"/>
        <w:jc w:val="center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(спеціальн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ість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MS Mincho" w:hAnsi="Times New Roman"/>
          <w:b/>
          <w:sz w:val="28"/>
          <w:szCs w:val="28"/>
          <w:lang w:val="uk-UA"/>
        </w:rPr>
        <w:t>МЕДИЦИНА</w:t>
      </w:r>
      <w:r w:rsidRPr="0056543F">
        <w:rPr>
          <w:rFonts w:ascii="Times New Roman" w:eastAsia="MS Mincho" w:hAnsi="Times New Roman"/>
          <w:b/>
          <w:sz w:val="28"/>
          <w:szCs w:val="28"/>
          <w:lang w:val="uk-UA"/>
        </w:rPr>
        <w:t>»)</w:t>
      </w:r>
    </w:p>
    <w:p w14:paraId="5106DEB4" w14:textId="3E69C385" w:rsidR="00BA1B8B" w:rsidRPr="008D4391" w:rsidRDefault="00BA1B8B" w:rsidP="00BA1B8B">
      <w:pPr>
        <w:shd w:val="clear" w:color="auto" w:fill="FFFFFF"/>
        <w:jc w:val="center"/>
        <w:rPr>
          <w:b/>
          <w:bCs/>
          <w:spacing w:val="-5"/>
          <w:sz w:val="32"/>
          <w:szCs w:val="32"/>
          <w:lang w:val="uk-UA"/>
        </w:rPr>
      </w:pPr>
      <w:r w:rsidRPr="0056543F">
        <w:rPr>
          <w:rFonts w:eastAsia="MS Mincho"/>
          <w:b/>
          <w:sz w:val="28"/>
          <w:szCs w:val="28"/>
        </w:rPr>
        <w:t xml:space="preserve"> на 20</w:t>
      </w:r>
      <w:r w:rsidR="00764189">
        <w:rPr>
          <w:rFonts w:eastAsia="MS Mincho"/>
          <w:b/>
          <w:sz w:val="28"/>
          <w:szCs w:val="28"/>
          <w:lang w:val="uk-UA"/>
        </w:rPr>
        <w:t>20</w:t>
      </w:r>
      <w:r w:rsidRPr="0056543F">
        <w:rPr>
          <w:rFonts w:eastAsia="MS Mincho"/>
          <w:b/>
          <w:sz w:val="28"/>
          <w:szCs w:val="28"/>
          <w:lang w:val="uk-UA"/>
        </w:rPr>
        <w:t xml:space="preserve"> </w:t>
      </w:r>
      <w:r w:rsidRPr="0056543F">
        <w:rPr>
          <w:rFonts w:eastAsia="MS Mincho"/>
          <w:b/>
          <w:sz w:val="28"/>
          <w:szCs w:val="28"/>
        </w:rPr>
        <w:t>-20</w:t>
      </w:r>
      <w:r w:rsidRPr="00BA1B8B">
        <w:rPr>
          <w:rFonts w:eastAsia="MS Mincho"/>
          <w:b/>
          <w:sz w:val="28"/>
          <w:szCs w:val="28"/>
        </w:rPr>
        <w:t>2</w:t>
      </w:r>
      <w:r w:rsidR="00764189">
        <w:rPr>
          <w:rFonts w:eastAsia="MS Mincho"/>
          <w:b/>
          <w:sz w:val="28"/>
          <w:szCs w:val="28"/>
          <w:lang w:val="uk-UA"/>
        </w:rPr>
        <w:t>1</w:t>
      </w:r>
      <w:r w:rsidRPr="0056543F">
        <w:rPr>
          <w:rFonts w:eastAsia="MS Mincho"/>
          <w:b/>
          <w:sz w:val="28"/>
          <w:szCs w:val="28"/>
          <w:lang w:val="uk-UA"/>
        </w:rPr>
        <w:t xml:space="preserve"> </w:t>
      </w:r>
      <w:proofErr w:type="spellStart"/>
      <w:r w:rsidRPr="0056543F">
        <w:rPr>
          <w:rFonts w:eastAsia="MS Mincho"/>
          <w:b/>
          <w:sz w:val="28"/>
          <w:szCs w:val="28"/>
        </w:rPr>
        <w:t>навч</w:t>
      </w:r>
      <w:proofErr w:type="spellEnd"/>
      <w:r w:rsidRPr="0056543F">
        <w:rPr>
          <w:rFonts w:eastAsia="MS Mincho"/>
          <w:b/>
          <w:sz w:val="28"/>
          <w:szCs w:val="28"/>
        </w:rPr>
        <w:t xml:space="preserve">. </w:t>
      </w:r>
      <w:proofErr w:type="spellStart"/>
      <w:r w:rsidRPr="0056543F">
        <w:rPr>
          <w:rFonts w:eastAsia="MS Mincho"/>
          <w:b/>
          <w:sz w:val="28"/>
          <w:szCs w:val="28"/>
        </w:rPr>
        <w:t>рік</w:t>
      </w:r>
      <w:proofErr w:type="spellEnd"/>
    </w:p>
    <w:p w14:paraId="7F76B928" w14:textId="77777777" w:rsidR="003A05AE" w:rsidRDefault="003A05AE" w:rsidP="003A05AE">
      <w:pPr>
        <w:tabs>
          <w:tab w:val="left" w:pos="284"/>
          <w:tab w:val="left" w:pos="567"/>
        </w:tabs>
        <w:ind w:firstLine="284"/>
        <w:jc w:val="center"/>
        <w:rPr>
          <w:b/>
          <w:lang w:val="uk-UA"/>
        </w:rPr>
      </w:pPr>
    </w:p>
    <w:p w14:paraId="7E0CCE0A" w14:textId="6FE8509E" w:rsidR="003A05AE" w:rsidRPr="007F2B10" w:rsidRDefault="003A05AE" w:rsidP="003A05AE">
      <w:pPr>
        <w:tabs>
          <w:tab w:val="left" w:pos="284"/>
          <w:tab w:val="left" w:pos="567"/>
        </w:tabs>
        <w:ind w:firstLine="284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Основна (б</w:t>
      </w:r>
      <w:r w:rsidRPr="007F2B10">
        <w:rPr>
          <w:b/>
          <w:lang w:val="uk-UA"/>
        </w:rPr>
        <w:t>азова</w:t>
      </w:r>
      <w:r>
        <w:rPr>
          <w:b/>
          <w:lang w:val="uk-UA"/>
        </w:rPr>
        <w:t>)</w:t>
      </w:r>
      <w:bookmarkStart w:id="0" w:name="_GoBack"/>
      <w:bookmarkEnd w:id="0"/>
    </w:p>
    <w:p w14:paraId="3EDD579D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Коваленко В. М.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&amp; Шуба Н. М.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(2004). 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>Номенклатура, класифікація, критерії діагностики та принц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 xml:space="preserve">ипи лікування ревматичних хвороб.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002599">
        <w:rPr>
          <w:rFonts w:ascii="Times New Roman" w:hAnsi="Times New Roman"/>
          <w:sz w:val="24"/>
          <w:szCs w:val="24"/>
          <w:lang w:val="uk-UA"/>
        </w:rPr>
        <w:t>МОРІОН.</w:t>
      </w:r>
    </w:p>
    <w:p w14:paraId="4C76F7D4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Коваленко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В. М.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&amp; Шуба Н. М.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Pr="00002599">
        <w:rPr>
          <w:rFonts w:ascii="Times New Roman" w:hAnsi="Times New Roman"/>
          <w:sz w:val="24"/>
          <w:szCs w:val="24"/>
          <w:lang w:val="uk-UA"/>
        </w:rPr>
        <w:t>2008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>Практичні навички в ревматології Навчальний посібник.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002599">
        <w:rPr>
          <w:rFonts w:ascii="Times New Roman" w:hAnsi="Times New Roman"/>
          <w:sz w:val="24"/>
          <w:szCs w:val="24"/>
          <w:lang w:val="uk-UA"/>
        </w:rPr>
        <w:t>МОРІОН.</w:t>
      </w:r>
    </w:p>
    <w:p w14:paraId="0B0E5909" w14:textId="77777777" w:rsidR="004B45EA" w:rsidRPr="00002599" w:rsidRDefault="004B45EA" w:rsidP="004B45EA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Коваленко В. М., Шуба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Н. М. &amp;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Казимирко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В. К. (2013). </w:t>
      </w:r>
      <w:proofErr w:type="spellStart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Нац</w:t>
      </w:r>
      <w:proofErr w:type="gramStart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</w:t>
      </w:r>
      <w:proofErr w:type="gramEnd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ональний</w:t>
      </w:r>
      <w:proofErr w:type="spellEnd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пiдручник</w:t>
      </w:r>
      <w:proofErr w:type="spellEnd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ревматологiї</w:t>
      </w:r>
      <w:proofErr w:type="spellEnd"/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.</w:t>
      </w:r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Київ: </w:t>
      </w:r>
      <w:r w:rsidRPr="00002599">
        <w:rPr>
          <w:rFonts w:ascii="Times New Roman" w:hAnsi="Times New Roman"/>
          <w:sz w:val="24"/>
          <w:szCs w:val="24"/>
          <w:lang w:val="uk-UA"/>
        </w:rPr>
        <w:t>МОРІОН</w:t>
      </w:r>
      <w:r w:rsidRPr="00002599">
        <w:rPr>
          <w:rFonts w:ascii="Times New Roman" w:hAnsi="Times New Roman"/>
          <w:sz w:val="24"/>
          <w:szCs w:val="24"/>
          <w:lang w:val="uk-UA"/>
        </w:rPr>
        <w:t>.</w:t>
      </w:r>
    </w:p>
    <w:p w14:paraId="407A59A7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Свінціцький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А.С., Яременк</w:t>
      </w:r>
      <w:r w:rsidRPr="00002599">
        <w:rPr>
          <w:rFonts w:ascii="Times New Roman" w:hAnsi="Times New Roman"/>
          <w:sz w:val="24"/>
          <w:szCs w:val="24"/>
          <w:lang w:val="uk-UA"/>
        </w:rPr>
        <w:t xml:space="preserve">о О.Б., </w:t>
      </w: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Пузанова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О.Г.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&amp;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Хомченкова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Н.І.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02599">
        <w:rPr>
          <w:rFonts w:ascii="Times New Roman" w:hAnsi="Times New Roman"/>
          <w:sz w:val="24"/>
          <w:szCs w:val="24"/>
          <w:lang w:val="uk-UA"/>
        </w:rPr>
        <w:t>2006</w:t>
      </w:r>
      <w:r w:rsidRPr="00002599">
        <w:rPr>
          <w:rFonts w:ascii="Times New Roman" w:hAnsi="Times New Roman"/>
          <w:sz w:val="24"/>
          <w:szCs w:val="24"/>
          <w:lang w:val="en-US"/>
        </w:rPr>
        <w:t>).</w:t>
      </w:r>
      <w:r w:rsidRPr="00002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>Ревматичні хвороби та синдроми.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uk-UA"/>
        </w:rPr>
        <w:t>Київ: Книга плюс.</w:t>
      </w:r>
    </w:p>
    <w:p w14:paraId="30CE3C07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Свінціцький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А.С., Яременко О.Б., </w:t>
      </w: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Пузанова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О.Г.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&amp;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/>
        </w:rPr>
        <w:t>Хомченкова</w:t>
      </w:r>
      <w:proofErr w:type="spellEnd"/>
      <w:r w:rsidRPr="00002599">
        <w:rPr>
          <w:rFonts w:ascii="Times New Roman" w:hAnsi="Times New Roman"/>
          <w:sz w:val="24"/>
          <w:szCs w:val="24"/>
          <w:lang w:val="uk-UA"/>
        </w:rPr>
        <w:t xml:space="preserve"> Н.І.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02599">
        <w:rPr>
          <w:rFonts w:ascii="Times New Roman" w:hAnsi="Times New Roman"/>
          <w:sz w:val="24"/>
          <w:szCs w:val="24"/>
          <w:lang w:val="uk-UA"/>
        </w:rPr>
        <w:t>2006</w:t>
      </w:r>
      <w:r w:rsidRPr="00002599">
        <w:rPr>
          <w:rFonts w:ascii="Times New Roman" w:hAnsi="Times New Roman"/>
          <w:sz w:val="24"/>
          <w:szCs w:val="24"/>
          <w:lang w:val="en-US"/>
        </w:rPr>
        <w:t>).</w:t>
      </w:r>
      <w:r w:rsidRPr="000025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>Ревматичні хвороби та синдроми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 xml:space="preserve"> (довідник)</w:t>
      </w:r>
      <w:r w:rsidRPr="00002599">
        <w:rPr>
          <w:rFonts w:ascii="Times New Roman" w:hAnsi="Times New Roman"/>
          <w:i/>
          <w:sz w:val="24"/>
          <w:szCs w:val="24"/>
          <w:lang w:val="uk-UA"/>
        </w:rPr>
        <w:t>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uk-UA"/>
        </w:rPr>
        <w:t>Київ: Книга плюс.</w:t>
      </w:r>
    </w:p>
    <w:p w14:paraId="72E1A2A5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002599">
        <w:rPr>
          <w:rFonts w:ascii="Times New Roman" w:hAnsi="Times New Roman"/>
          <w:color w:val="000000"/>
          <w:sz w:val="24"/>
          <w:szCs w:val="24"/>
        </w:rPr>
        <w:t>Станіславчук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</w:rPr>
        <w:t xml:space="preserve"> М.А</w:t>
      </w:r>
      <w:r w:rsidRPr="00002599">
        <w:rPr>
          <w:rFonts w:ascii="Times New Roman" w:hAnsi="Times New Roman"/>
          <w:color w:val="000000"/>
          <w:sz w:val="24"/>
          <w:szCs w:val="24"/>
          <w:lang w:val="uk-UA"/>
        </w:rPr>
        <w:t>. (</w:t>
      </w:r>
      <w:r w:rsidRPr="00002599">
        <w:rPr>
          <w:rFonts w:ascii="Times New Roman" w:hAnsi="Times New Roman"/>
          <w:color w:val="000000"/>
          <w:sz w:val="24"/>
          <w:szCs w:val="24"/>
          <w:lang w:val="en-US"/>
        </w:rPr>
        <w:t>Ed.).</w:t>
      </w:r>
      <w:r w:rsidRPr="00002599">
        <w:rPr>
          <w:rFonts w:ascii="Times New Roman" w:hAnsi="Times New Roman"/>
          <w:color w:val="000000"/>
          <w:sz w:val="24"/>
          <w:szCs w:val="24"/>
          <w:lang w:val="uk-UA"/>
        </w:rPr>
        <w:t xml:space="preserve"> (2018). </w:t>
      </w:r>
      <w:proofErr w:type="spellStart"/>
      <w:r w:rsidRPr="00002599">
        <w:rPr>
          <w:rFonts w:ascii="Times New Roman" w:hAnsi="Times New Roman"/>
          <w:i/>
          <w:color w:val="000000"/>
          <w:sz w:val="24"/>
          <w:szCs w:val="24"/>
        </w:rPr>
        <w:t>Внутрішня</w:t>
      </w:r>
      <w:proofErr w:type="spellEnd"/>
      <w:r w:rsidRPr="00002599">
        <w:rPr>
          <w:rFonts w:ascii="Times New Roman" w:hAnsi="Times New Roman"/>
          <w:i/>
          <w:color w:val="000000"/>
          <w:sz w:val="24"/>
          <w:szCs w:val="24"/>
        </w:rPr>
        <w:t xml:space="preserve"> медицина </w:t>
      </w:r>
      <w:proofErr w:type="spellStart"/>
      <w:r w:rsidRPr="00002599">
        <w:rPr>
          <w:rFonts w:ascii="Times New Roman" w:hAnsi="Times New Roman"/>
          <w:i/>
          <w:color w:val="000000"/>
          <w:sz w:val="24"/>
          <w:szCs w:val="24"/>
        </w:rPr>
        <w:t>Частина</w:t>
      </w:r>
      <w:proofErr w:type="spellEnd"/>
      <w:r w:rsidRPr="00002599">
        <w:rPr>
          <w:rFonts w:ascii="Times New Roman" w:hAnsi="Times New Roman"/>
          <w:i/>
          <w:color w:val="000000"/>
          <w:sz w:val="24"/>
          <w:szCs w:val="24"/>
        </w:rPr>
        <w:t xml:space="preserve"> 2 </w:t>
      </w:r>
      <w:proofErr w:type="spellStart"/>
      <w:r w:rsidRPr="00002599">
        <w:rPr>
          <w:rFonts w:ascii="Times New Roman" w:hAnsi="Times New Roman"/>
          <w:i/>
          <w:color w:val="000000"/>
          <w:sz w:val="24"/>
          <w:szCs w:val="24"/>
        </w:rPr>
        <w:t>Кардіологія</w:t>
      </w:r>
      <w:proofErr w:type="spellEnd"/>
      <w:r w:rsidRPr="0000259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002599">
        <w:rPr>
          <w:rFonts w:ascii="Times New Roman" w:hAnsi="Times New Roman"/>
          <w:i/>
          <w:color w:val="000000"/>
          <w:sz w:val="24"/>
          <w:szCs w:val="24"/>
        </w:rPr>
        <w:t>Ревматологія</w:t>
      </w:r>
      <w:proofErr w:type="spellEnd"/>
      <w:r w:rsidRPr="00002599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002599">
        <w:rPr>
          <w:rFonts w:ascii="Times New Roman" w:hAnsi="Times New Roman"/>
          <w:i/>
          <w:color w:val="000000"/>
          <w:sz w:val="24"/>
          <w:szCs w:val="24"/>
        </w:rPr>
        <w:t>Гематолог</w:t>
      </w:r>
      <w:r w:rsidRPr="00002599">
        <w:rPr>
          <w:rFonts w:ascii="Times New Roman" w:hAnsi="Times New Roman"/>
          <w:i/>
          <w:color w:val="000000"/>
          <w:sz w:val="24"/>
          <w:szCs w:val="24"/>
        </w:rPr>
        <w:t>і</w:t>
      </w:r>
      <w:proofErr w:type="spellEnd"/>
      <w:r w:rsidRPr="000025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я.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</w:rPr>
        <w:t>Вінниця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</w:rPr>
        <w:t xml:space="preserve">: ООО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</w:rPr>
        <w:t>Віницька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</w:rPr>
        <w:t>міська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</w:rPr>
        <w:t>друкарня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CA43398" w14:textId="77777777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Firestein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G.,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Budd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R.,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Gabriel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S.,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O'Dell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J., &amp;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McInnes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I. (2012). </w:t>
      </w:r>
      <w:proofErr w:type="spellStart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Kelley's</w:t>
      </w:r>
      <w:proofErr w:type="spellEnd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Textbook</w:t>
      </w:r>
      <w:proofErr w:type="spellEnd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of</w:t>
      </w:r>
      <w:proofErr w:type="spellEnd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Rheumatology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London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Elsevier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Health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Sciences</w:t>
      </w:r>
      <w:proofErr w:type="spellEnd"/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12B17362" w14:textId="23B0254A" w:rsidR="004B45EA" w:rsidRPr="00002599" w:rsidRDefault="004B45EA" w:rsidP="004B45E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Stanislavchuk</w:t>
      </w:r>
      <w:proofErr w:type="spellEnd"/>
      <w:r w:rsidR="00BE7686"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US"/>
        </w:rPr>
        <w:t>,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M.A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&amp; </w:t>
      </w:r>
      <w:proofErr w:type="spellStart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Sierkova</w:t>
      </w:r>
      <w:proofErr w:type="spellEnd"/>
      <w:r w:rsidR="00BE7686"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en-US"/>
        </w:rPr>
        <w:t>,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V.K.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 (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2019</w:t>
      </w:r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). 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Internal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medicine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: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Part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1: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textbook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for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English-speaking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students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of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higher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medical</w:t>
      </w:r>
      <w:proofErr w:type="spellEnd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i/>
          <w:color w:val="26282A"/>
          <w:sz w:val="24"/>
          <w:szCs w:val="24"/>
          <w:shd w:val="clear" w:color="auto" w:fill="FFFFFF"/>
        </w:rPr>
        <w:t>schools</w:t>
      </w:r>
      <w:proofErr w:type="spellEnd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Vinnytsya</w:t>
      </w:r>
      <w:proofErr w:type="spellEnd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: </w:t>
      </w:r>
      <w:proofErr w:type="spellStart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Nova</w:t>
      </w:r>
      <w:proofErr w:type="spellEnd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Knyha</w:t>
      </w:r>
      <w:proofErr w:type="spellEnd"/>
      <w:r w:rsidRPr="00002599">
        <w:rPr>
          <w:rFonts w:ascii="Times New Roman" w:hAnsi="Times New Roman"/>
          <w:color w:val="26282A"/>
          <w:sz w:val="24"/>
          <w:szCs w:val="24"/>
          <w:shd w:val="clear" w:color="auto" w:fill="FFFFFF"/>
          <w:lang w:val="uk-UA"/>
        </w:rPr>
        <w:t>.</w:t>
      </w:r>
    </w:p>
    <w:p w14:paraId="7304562B" w14:textId="77777777" w:rsidR="007604B4" w:rsidRPr="00002599" w:rsidRDefault="007604B4" w:rsidP="003A05AE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A03592" w14:textId="77777777" w:rsidR="003A05AE" w:rsidRPr="00002599" w:rsidRDefault="003A05AE" w:rsidP="003A05AE">
      <w:pPr>
        <w:rPr>
          <w:b/>
          <w:bCs/>
          <w:lang w:val="uk-UA"/>
        </w:rPr>
      </w:pPr>
    </w:p>
    <w:p w14:paraId="6D33E818" w14:textId="77777777" w:rsidR="003A05AE" w:rsidRPr="00002599" w:rsidRDefault="003A05AE" w:rsidP="003A05AE">
      <w:pPr>
        <w:ind w:left="720"/>
        <w:jc w:val="center"/>
        <w:rPr>
          <w:b/>
          <w:bCs/>
          <w:lang w:val="en-US"/>
        </w:rPr>
      </w:pPr>
      <w:r w:rsidRPr="00002599">
        <w:rPr>
          <w:b/>
          <w:bCs/>
          <w:lang w:val="uk-UA"/>
        </w:rPr>
        <w:t>Допоміжна</w:t>
      </w:r>
    </w:p>
    <w:p w14:paraId="3C857538" w14:textId="77777777" w:rsidR="00546B0D" w:rsidRPr="00002599" w:rsidRDefault="00546B0D" w:rsidP="003A05AE">
      <w:pPr>
        <w:ind w:left="720"/>
        <w:jc w:val="center"/>
        <w:rPr>
          <w:b/>
          <w:bCs/>
          <w:lang w:val="en-US"/>
        </w:rPr>
      </w:pPr>
    </w:p>
    <w:p w14:paraId="6A5FA8D8" w14:textId="77777777" w:rsidR="00546B0D" w:rsidRPr="00002599" w:rsidRDefault="00546B0D" w:rsidP="00546B0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02599">
        <w:rPr>
          <w:rFonts w:ascii="Times New Roman" w:hAnsi="Times New Roman"/>
          <w:i/>
          <w:sz w:val="24"/>
          <w:szCs w:val="24"/>
          <w:lang w:val="en-US"/>
        </w:rPr>
        <w:t>ACR and EULAR present drafts of new classification criteria for large-vessel vasculitis [press release].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02599">
        <w:rPr>
          <w:rFonts w:ascii="Times New Roman" w:hAnsi="Times New Roman"/>
          <w:sz w:val="24"/>
          <w:szCs w:val="24"/>
          <w:lang w:val="en-US"/>
        </w:rPr>
        <w:t>2018</w:t>
      </w:r>
      <w:r w:rsidRPr="00002599">
        <w:rPr>
          <w:rFonts w:ascii="Times New Roman" w:hAnsi="Times New Roman"/>
          <w:sz w:val="24"/>
          <w:szCs w:val="24"/>
          <w:lang w:val="en-US"/>
        </w:rPr>
        <w:t>). Chicago, IL: American College of Rheumatology.</w:t>
      </w:r>
    </w:p>
    <w:p w14:paraId="72DD4E51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Aletaha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Silman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Funovits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Felson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 T.,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Bingham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C. O.,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 xml:space="preserve"> 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Hawker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 (2010). 2010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rheumatoid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classification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Rheumatology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collaborative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initiative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62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(9), 2569-2581.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:10.1002/art.27584</w:t>
      </w:r>
    </w:p>
    <w:p w14:paraId="2F127030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Bannuru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Osani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Vaysbrot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E.,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Arden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Bennell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K., Bierma-Zeinstra, S.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McAlindon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 (2019). OARSI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NON-SURGICAL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hip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polyarticular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Osteoarthritis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Cartilage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27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(11), 1578-1589.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:10.1016/j.joca.2019.06.011</w:t>
      </w:r>
    </w:p>
    <w:p w14:paraId="7166B787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Bottai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Tjärnlund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Santoni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Werth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V. P.,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Pilkington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Visser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Lundberg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I. E. (2017). EULAR/ACR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classification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adult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juvenile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IDIOPATHIC INFLAMMATORY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Myopathies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their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MAJOR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Subgroups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: A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methodology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report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RMD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Open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3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(2).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:10.1136/rmdopen-2017-000507</w:t>
      </w:r>
    </w:p>
    <w:p w14:paraId="0C9BAAEF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Bruyère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O.,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Honvo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Veronese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Arden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 K.,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Branco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Curtis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E. M., 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Reginster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(2019).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ALGORITHM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from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society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economic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aspects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Osteoporosis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OSTEOARTHRITIS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MUSCULOSKELETAL DISEASES (ESCEO).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Seminars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in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49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(3), 337-350.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:10.1016/j.semarthrit.2019.04.008</w:t>
      </w:r>
    </w:p>
    <w:p w14:paraId="4AF95416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Buckley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L.,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Fink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H.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Cannon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Grossman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Hansen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K. E.,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McAlindon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 (2017). 2017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RHEUMATOLOGY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prevention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GLUCOCORTICOID-INDUCED OSTEOPOROSIS.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Rheumatology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69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(8), 1521-1537.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:10.1002/art.40137</w:t>
      </w:r>
    </w:p>
    <w:p w14:paraId="5A1BB1D9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Camacho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P.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Petak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S.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Binkley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Diab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 L.,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Eldeiry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L.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Farooki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Watts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 B. (2020).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Endocrinologists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ENDOCRINOLOGY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practice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diagnosis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Postmenopausal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OSTEOPOROSIS—2020 UPDATE.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Endocrine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Practice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26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1-46.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:10.4158/gl-2020-0524suppl</w:t>
      </w:r>
    </w:p>
    <w:p w14:paraId="7382B436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Chaigne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B.,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Scirè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C.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Talarico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Alexander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Amoura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Z.,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Avcin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. . . Fischer-Betz, R. (2018).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Mixed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connective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tissue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disease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State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clinical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practice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RMD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Open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4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>(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Suppl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1).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:10.1136/rmdopen-2018-000783</w:t>
      </w:r>
    </w:p>
    <w:p w14:paraId="78486869" w14:textId="77777777" w:rsidR="00546B0D" w:rsidRPr="00002599" w:rsidRDefault="00546B0D" w:rsidP="00546B0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Dejaco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>,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002599">
        <w:rPr>
          <w:rFonts w:ascii="Times New Roman" w:hAnsi="Times New Roman"/>
          <w:sz w:val="24"/>
          <w:szCs w:val="24"/>
          <w:lang w:val="en-US"/>
        </w:rPr>
        <w:t>.</w:t>
      </w:r>
      <w:r w:rsidRPr="00002599">
        <w:rPr>
          <w:rFonts w:ascii="Times New Roman" w:hAnsi="Times New Roman"/>
          <w:sz w:val="24"/>
          <w:szCs w:val="24"/>
          <w:lang w:val="en-US"/>
        </w:rPr>
        <w:t>, Ramiro</w:t>
      </w:r>
      <w:r w:rsidRPr="00002599">
        <w:rPr>
          <w:rFonts w:ascii="Times New Roman" w:hAnsi="Times New Roman"/>
          <w:sz w:val="24"/>
          <w:szCs w:val="24"/>
          <w:lang w:val="en-US"/>
        </w:rPr>
        <w:t>,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002599">
        <w:rPr>
          <w:rFonts w:ascii="Times New Roman" w:hAnsi="Times New Roman"/>
          <w:sz w:val="24"/>
          <w:szCs w:val="24"/>
          <w:lang w:val="en-US"/>
        </w:rPr>
        <w:t>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Duftner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>,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002599">
        <w:rPr>
          <w:rFonts w:ascii="Times New Roman" w:hAnsi="Times New Roman"/>
          <w:sz w:val="24"/>
          <w:szCs w:val="24"/>
          <w:lang w:val="en-US"/>
        </w:rPr>
        <w:t>.</w:t>
      </w:r>
      <w:r w:rsidRPr="00002599">
        <w:rPr>
          <w:rFonts w:ascii="Times New Roman" w:hAnsi="Times New Roman"/>
          <w:sz w:val="24"/>
          <w:szCs w:val="24"/>
          <w:lang w:val="en-US"/>
        </w:rPr>
        <w:t>,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Besson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 xml:space="preserve">, F. L.,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Blay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 xml:space="preserve">, T. A.,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Blockmans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>, D</w:t>
      </w:r>
      <w:proofErr w:type="gramStart"/>
      <w:r w:rsidRPr="00002599">
        <w:rPr>
          <w:rFonts w:ascii="Times New Roman" w:hAnsi="Times New Roman"/>
          <w:sz w:val="24"/>
          <w:szCs w:val="24"/>
          <w:lang w:val="en-US"/>
        </w:rPr>
        <w:t>., . . .</w:t>
      </w:r>
      <w:proofErr w:type="gramEnd"/>
      <w:r w:rsidRPr="00002599">
        <w:rPr>
          <w:rFonts w:ascii="Times New Roman" w:hAnsi="Times New Roman"/>
          <w:sz w:val="24"/>
          <w:szCs w:val="24"/>
          <w:lang w:val="en-US"/>
        </w:rPr>
        <w:t xml:space="preserve"> Schmidt W.A.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en-US"/>
        </w:rPr>
        <w:t>(</w:t>
      </w:r>
      <w:r w:rsidRPr="00002599">
        <w:rPr>
          <w:rFonts w:ascii="Times New Roman" w:hAnsi="Times New Roman"/>
          <w:sz w:val="24"/>
          <w:szCs w:val="24"/>
          <w:lang w:val="en-US"/>
        </w:rPr>
        <w:t>2018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EULAR recommendations for the use of imaging in large vessels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vasculitis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 xml:space="preserve"> in clinical practice.  </w:t>
      </w:r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Annals of the Rheumatic Disease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, 77(5), 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636-643. </w:t>
      </w:r>
      <w:proofErr w:type="spellStart"/>
      <w:proofErr w:type="gramStart"/>
      <w:r w:rsidRPr="00002599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proofErr w:type="gramEnd"/>
      <w:r w:rsidRPr="00002599">
        <w:rPr>
          <w:rFonts w:ascii="Times New Roman" w:hAnsi="Times New Roman"/>
          <w:sz w:val="24"/>
          <w:szCs w:val="24"/>
          <w:lang w:val="en-US"/>
        </w:rPr>
        <w:t>: 10.1136/annrheumdis-2017-212649.</w:t>
      </w:r>
    </w:p>
    <w:p w14:paraId="0CDA7A76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Fanouriakis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Kostopoulou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Alunno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Aringer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Bajema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I.,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Boletis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N.,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Boumpas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 T. (2019). 2019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lupus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erythematosus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(6), 736-745.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:10.1136/annrheumdis-2019-215089</w:t>
      </w:r>
    </w:p>
    <w:p w14:paraId="3498AD27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Fanouriakis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Kostopoulou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Cheema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K.,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Anders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Aringer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Bajema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I.,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Boumpas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 T. (2020). 2019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Joint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EUROPEAN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Renal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ASSOCIATION–EUROPEAN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dialysis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TRANSPLANT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002599">
        <w:rPr>
          <w:rFonts w:ascii="Times New Roman" w:hAnsi="Times New Roman"/>
          <w:sz w:val="24"/>
          <w:szCs w:val="24"/>
          <w:lang w:val="en-US"/>
        </w:rPr>
        <w:t>EULAR/ ERA–EDTA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LUPUS NEPHRITIS.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:10.1136/annrheumdis-2020-216924</w:t>
      </w:r>
    </w:p>
    <w:p w14:paraId="6037720E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FitzGerald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D.,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Dalbeth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Mikuls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Brignardello</w:t>
      </w:r>
      <w:r w:rsidRPr="00002599">
        <w:rPr>
          <w:rFonts w:ascii="Cambria Math" w:hAnsi="Cambria Math" w:cs="Cambria Math"/>
          <w:sz w:val="24"/>
          <w:szCs w:val="24"/>
          <w:lang w:val="uk-UA" w:eastAsia="uk-UA"/>
        </w:rPr>
        <w:t>‐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>Petersen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Abeles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 M.,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 (2020). 2020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RHEUMATOLOGY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gout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72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(6), 744-760.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:10.1002/acr.24180</w:t>
      </w:r>
    </w:p>
    <w:p w14:paraId="4A1F6877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Galvez-Sánchez, C. M., &amp;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Reyes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Paso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 A. (2020).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Diagnostic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criteria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fibromyalgia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: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Critical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review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future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perspectives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Journal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Clinical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Medicine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(4), 1219.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:10.3390/jcm9041219</w:t>
      </w:r>
    </w:p>
    <w:p w14:paraId="31F76DDB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Hellmich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B.,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Agueda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Monti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Buttgereit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F.,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Boysson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Brouwer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E.,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Luqmani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 A. (2019). 2018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large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VESSEL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vasculitis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19-30.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:10.1136/annrheumdis-2019-215672</w:t>
      </w:r>
    </w:p>
    <w:p w14:paraId="7C3E2F1D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Jennette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Falk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Bacon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P.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Basu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N.,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Cid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Ferrario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F.,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Watts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 A. (2012). 2012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revised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International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Chapel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Hill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Consensus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Conference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nomenclature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OF VASCULITIDES.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65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1-11.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:10.1002/art.37715</w:t>
      </w:r>
    </w:p>
    <w:p w14:paraId="78A27374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Kloppenburg</w:t>
      </w:r>
      <w:proofErr w:type="spellEnd"/>
      <w:r w:rsidRPr="00002599">
        <w:rPr>
          <w:rFonts w:ascii="Times New Roman" w:hAnsi="Times New Roman"/>
          <w:sz w:val="24"/>
          <w:szCs w:val="24"/>
          <w:lang w:val="en-US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Kroon</w:t>
      </w:r>
      <w:proofErr w:type="spellEnd"/>
      <w:r w:rsidRPr="00002599">
        <w:rPr>
          <w:rFonts w:ascii="Times New Roman" w:hAnsi="Times New Roman"/>
          <w:sz w:val="24"/>
          <w:szCs w:val="24"/>
          <w:lang w:val="en-US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F. P.,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Blanco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F.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Doherty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Dziedzic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K.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Greibrokk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E.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 xml:space="preserve">, 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Carmona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L.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(2018). 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2018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16-24.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:10.1136/annrheumdis-2018-213826</w:t>
      </w:r>
    </w:p>
    <w:p w14:paraId="0B341604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Kolasinski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S. L.,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Neogi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Hochberg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Oatis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Block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, J.,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Reston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(2020). 2019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Rheumatology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FOUNDATION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lastRenderedPageBreak/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osteoarthritis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hip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knee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72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(2), 149-162.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:10.1002/acr.24131</w:t>
      </w:r>
    </w:p>
    <w:p w14:paraId="683D4814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Kowal-Bielecka, O.,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Fransen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Avouac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Becker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Kulak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Allanore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Y., . . . Müller-Ladner, U. (2016).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sclerosis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76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(8), 1327-1339.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:10.1136/annrheumdis-2016-209909</w:t>
      </w:r>
    </w:p>
    <w:p w14:paraId="1203230D" w14:textId="77777777" w:rsidR="00546B0D" w:rsidRPr="00002599" w:rsidRDefault="00546B0D" w:rsidP="00546B0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02599">
        <w:rPr>
          <w:rFonts w:ascii="Times New Roman" w:hAnsi="Times New Roman"/>
          <w:sz w:val="24"/>
          <w:szCs w:val="24"/>
          <w:lang w:val="en-US"/>
        </w:rPr>
        <w:t xml:space="preserve">Merkel, P. A.,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Unizony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 xml:space="preserve">, S., Ponte, C., Grayson, P. C., </w:t>
      </w:r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&amp;</w:t>
      </w:r>
      <w:r w:rsidRPr="000025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en-US"/>
        </w:rPr>
        <w:t>Suppiah</w:t>
      </w:r>
      <w:proofErr w:type="spellEnd"/>
      <w:r w:rsidRPr="00002599">
        <w:rPr>
          <w:rFonts w:ascii="Times New Roman" w:hAnsi="Times New Roman"/>
          <w:sz w:val="24"/>
          <w:szCs w:val="24"/>
          <w:lang w:val="en-US"/>
        </w:rPr>
        <w:t xml:space="preserve">, P. </w:t>
      </w:r>
      <w:r w:rsidRPr="00002599">
        <w:rPr>
          <w:rFonts w:ascii="Times New Roman" w:hAnsi="Times New Roman"/>
          <w:i/>
          <w:sz w:val="24"/>
          <w:szCs w:val="24"/>
          <w:lang w:val="en-US"/>
        </w:rPr>
        <w:t>ACR: Updated classification criteria for large-vessel vasculitis.</w:t>
      </w:r>
      <w:r w:rsidRPr="00002599">
        <w:rPr>
          <w:rFonts w:ascii="Times New Roman" w:hAnsi="Times New Roman"/>
          <w:sz w:val="24"/>
          <w:szCs w:val="24"/>
          <w:lang w:val="en-US"/>
        </w:rPr>
        <w:t xml:space="preserve"> (2018). Chicago, IL. Session 5T116.</w:t>
      </w:r>
    </w:p>
    <w:p w14:paraId="1D645FE6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Ramos-Casals, M., Brito-Zerón, P.,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Bombardieri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Bootsma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H.,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Vita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Dörner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Mariette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X. (2019).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SJÖGREN’S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syndrome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with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topical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systemic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therapies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3-18.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:10.1136/annrheumdis-2019-216114</w:t>
      </w:r>
    </w:p>
    <w:p w14:paraId="2EBFBA8B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Richette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P.,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Doherty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Pascual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E.,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Barskova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V.,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Becce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F.,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Castaneda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Bardin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T. (2019). 2018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European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League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Against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rheumatism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evidence-based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diagnosis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gout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79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31-38.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:10.1136/annrheumdis-2019-215315</w:t>
      </w:r>
    </w:p>
    <w:p w14:paraId="0C6444FC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Singh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Guyatt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Ogdie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Gladman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 D.,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C.,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Deodhar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Reston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J. (2018). 2018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RHEUMATOLOGY/NATIONAL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Psoriasis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FOUNDATION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guideline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psoriatic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Rheumatology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71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(1), 5-32.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:10.1002/art.40726</w:t>
      </w:r>
    </w:p>
    <w:p w14:paraId="7DB72CE4" w14:textId="672D37B2" w:rsidR="00546B0D" w:rsidRPr="00002599" w:rsidRDefault="00546B0D" w:rsidP="00546B0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Smolen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S.,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Landewé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R. B.,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Bijlsma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J. W.,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Burmester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G. R.,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Dou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gados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Kerschbaumer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02599">
        <w:rPr>
          <w:rFonts w:ascii="Times New Roman" w:hAnsi="Times New Roman"/>
          <w:sz w:val="24"/>
          <w:szCs w:val="24"/>
          <w:lang w:val="en-US" w:eastAsia="uk-UA"/>
        </w:rPr>
        <w:t>. . 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Van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Der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Heijde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D. (2020). EULAR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recommendations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management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rheumatoid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arthritis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synthetic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biological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disease-modifying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antirheumatic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drugs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: 2019 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update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02599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Annals of the Rheumatic Disease</w:t>
      </w:r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, 79(</w:t>
      </w:r>
      <w:proofErr w:type="spellStart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Suppl</w:t>
      </w:r>
      <w:proofErr w:type="spellEnd"/>
      <w:r w:rsidRPr="0000259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1), 685-699. </w:t>
      </w:r>
      <w:proofErr w:type="spellStart"/>
      <w:r w:rsidR="00995DB2" w:rsidRPr="00002599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doi</w:t>
      </w:r>
      <w:proofErr w:type="spellEnd"/>
      <w:r w:rsidR="00995DB2" w:rsidRPr="00002599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:</w:t>
      </w:r>
      <w:hyperlink r:id="rId9" w:tgtFrame="_new" w:history="1">
        <w:r w:rsidRPr="00002599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10.1136/annrheumdis-2019-216655</w:t>
        </w:r>
      </w:hyperlink>
    </w:p>
    <w:p w14:paraId="7742339E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Tektonidou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G.,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Andreoli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L.,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Limper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Amoura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Z.,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Cervera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R., Costedoat-Chalumeau, N.,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Ward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M. (2019). EULAR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management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antiphospholipid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syndrome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in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adults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Annals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Rheumatic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Diseases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78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(10), 1296-1304.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:10.1136/annrheumdis-2019-215213</w:t>
      </w:r>
    </w:p>
    <w:p w14:paraId="41C319ED" w14:textId="77777777" w:rsidR="00546B0D" w:rsidRPr="00002599" w:rsidRDefault="00546B0D" w:rsidP="00546B0D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Ward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Deodhar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A.,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Gensler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L. S.,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Dubreuil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Yu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D.,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Khan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M. A., . . 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Caplan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, L. (2019). 2019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update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College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RHEUMATOLOGY/SPONDYLITIS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Association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OF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America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/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Spondyloarthritis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research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Network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recommendations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for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the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treatment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of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ankylosing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Spondylitis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and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NONRADIOGRAPHIC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Axial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spondyloarthritis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Arthritis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Care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 xml:space="preserve"> &amp; </w:t>
      </w:r>
      <w:proofErr w:type="spellStart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Research</w:t>
      </w:r>
      <w:proofErr w:type="spellEnd"/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,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02599">
        <w:rPr>
          <w:rFonts w:ascii="Times New Roman" w:hAnsi="Times New Roman"/>
          <w:i/>
          <w:iCs/>
          <w:sz w:val="24"/>
          <w:szCs w:val="24"/>
          <w:lang w:val="uk-UA" w:eastAsia="uk-UA"/>
        </w:rPr>
        <w:t>71</w:t>
      </w:r>
      <w:r w:rsidRPr="00002599">
        <w:rPr>
          <w:rFonts w:ascii="Times New Roman" w:hAnsi="Times New Roman"/>
          <w:sz w:val="24"/>
          <w:szCs w:val="24"/>
          <w:lang w:val="uk-UA" w:eastAsia="uk-UA"/>
        </w:rPr>
        <w:t xml:space="preserve">(10), 1285-1299. </w:t>
      </w:r>
      <w:proofErr w:type="spellStart"/>
      <w:r w:rsidRPr="00002599">
        <w:rPr>
          <w:rFonts w:ascii="Times New Roman" w:hAnsi="Times New Roman"/>
          <w:sz w:val="24"/>
          <w:szCs w:val="24"/>
          <w:lang w:val="uk-UA" w:eastAsia="uk-UA"/>
        </w:rPr>
        <w:t>doi</w:t>
      </w:r>
      <w:proofErr w:type="spellEnd"/>
      <w:r w:rsidRPr="00002599">
        <w:rPr>
          <w:rFonts w:ascii="Times New Roman" w:hAnsi="Times New Roman"/>
          <w:sz w:val="24"/>
          <w:szCs w:val="24"/>
          <w:lang w:val="uk-UA" w:eastAsia="uk-UA"/>
        </w:rPr>
        <w:t>:10.1002/acr.24025</w:t>
      </w:r>
    </w:p>
    <w:p w14:paraId="685F167C" w14:textId="77777777" w:rsidR="00EA24F1" w:rsidRPr="00EA24F1" w:rsidRDefault="00EA24F1" w:rsidP="00EA24F1">
      <w:pPr>
        <w:spacing w:before="100" w:beforeAutospacing="1" w:after="100" w:afterAutospacing="1"/>
        <w:ind w:left="567" w:hanging="567"/>
        <w:rPr>
          <w:lang w:val="en-US" w:eastAsia="uk-UA"/>
        </w:rPr>
      </w:pPr>
    </w:p>
    <w:p w14:paraId="2B6754E5" w14:textId="77777777" w:rsidR="00EA24F1" w:rsidRPr="00BE7686" w:rsidRDefault="00EA24F1" w:rsidP="00BE7686">
      <w:pPr>
        <w:spacing w:before="100" w:beforeAutospacing="1" w:after="100" w:afterAutospacing="1"/>
        <w:ind w:left="567" w:hanging="567"/>
        <w:rPr>
          <w:lang w:val="en-US" w:eastAsia="uk-UA"/>
        </w:rPr>
      </w:pPr>
    </w:p>
    <w:p w14:paraId="738CEE6F" w14:textId="77777777" w:rsidR="00BE7686" w:rsidRPr="00BE7686" w:rsidRDefault="00BE7686" w:rsidP="00BE7686">
      <w:pPr>
        <w:spacing w:before="100" w:beforeAutospacing="1" w:after="100" w:afterAutospacing="1"/>
        <w:ind w:left="567" w:hanging="567"/>
        <w:rPr>
          <w:lang w:val="en-US" w:eastAsia="uk-UA"/>
        </w:rPr>
      </w:pPr>
    </w:p>
    <w:p w14:paraId="609CC23A" w14:textId="77777777" w:rsidR="00BE7686" w:rsidRPr="00BE7686" w:rsidRDefault="00BE7686" w:rsidP="003A05AE">
      <w:pPr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  <w:lang w:val="en-US"/>
        </w:rPr>
      </w:pPr>
    </w:p>
    <w:p w14:paraId="4C1FAA70" w14:textId="77777777" w:rsidR="004B45EA" w:rsidRDefault="004B45EA" w:rsidP="003A05A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14:paraId="2B454883" w14:textId="77777777" w:rsidR="003A05AE" w:rsidRPr="007F2B10" w:rsidRDefault="003A05AE" w:rsidP="003A05AE">
      <w:pPr>
        <w:pStyle w:val="11"/>
        <w:tabs>
          <w:tab w:val="num" w:pos="540"/>
        </w:tabs>
        <w:ind w:left="540" w:hanging="540"/>
        <w:jc w:val="center"/>
        <w:rPr>
          <w:b/>
          <w:sz w:val="24"/>
          <w:szCs w:val="24"/>
          <w:lang w:val="en-US"/>
        </w:rPr>
      </w:pPr>
    </w:p>
    <w:p w14:paraId="1BFB8D8D" w14:textId="77777777" w:rsidR="003A05AE" w:rsidRPr="007F2B10" w:rsidRDefault="003A05AE" w:rsidP="003A05AE">
      <w:pPr>
        <w:pStyle w:val="11"/>
        <w:tabs>
          <w:tab w:val="num" w:pos="540"/>
        </w:tabs>
        <w:ind w:left="540" w:hanging="540"/>
        <w:jc w:val="center"/>
        <w:rPr>
          <w:b/>
          <w:sz w:val="24"/>
          <w:szCs w:val="24"/>
        </w:rPr>
      </w:pPr>
      <w:r w:rsidRPr="007F2B10">
        <w:rPr>
          <w:b/>
          <w:sz w:val="24"/>
          <w:szCs w:val="24"/>
        </w:rPr>
        <w:t>Інформаційні ресурси</w:t>
      </w:r>
    </w:p>
    <w:p w14:paraId="1C722A66" w14:textId="77777777" w:rsidR="003A05AE" w:rsidRPr="007F2B10" w:rsidRDefault="003A05AE" w:rsidP="003A05AE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7F2B10">
        <w:rPr>
          <w:color w:val="000000"/>
          <w:spacing w:val="-13"/>
          <w:lang w:val="uk-UA"/>
        </w:rPr>
        <w:t xml:space="preserve">Intmed1@vnmu.edu.ua </w:t>
      </w:r>
    </w:p>
    <w:p w14:paraId="62D14C2A" w14:textId="77777777" w:rsidR="003A05AE" w:rsidRPr="0081021C" w:rsidRDefault="003A05AE" w:rsidP="003A05AE">
      <w:pPr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7F2B10">
        <w:rPr>
          <w:color w:val="000000"/>
          <w:spacing w:val="-13"/>
          <w:lang w:val="uk-UA"/>
        </w:rPr>
        <w:t>Library.vsmu.ua</w:t>
      </w:r>
    </w:p>
    <w:p w14:paraId="1263E18B" w14:textId="77777777" w:rsidR="003A05AE" w:rsidRPr="007F2B10" w:rsidRDefault="003A05AE" w:rsidP="003A05AE">
      <w:pPr>
        <w:tabs>
          <w:tab w:val="left" w:pos="284"/>
          <w:tab w:val="left" w:pos="567"/>
        </w:tabs>
        <w:rPr>
          <w:b/>
          <w:lang w:val="uk-UA"/>
        </w:rPr>
      </w:pPr>
    </w:p>
    <w:p w14:paraId="30225ACD" w14:textId="77777777" w:rsidR="00F1022A" w:rsidRPr="008028A6" w:rsidRDefault="00F1022A" w:rsidP="003A05A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F1022A" w:rsidRPr="008028A6" w:rsidSect="005D05B4">
      <w:footerReference w:type="even" r:id="rId10"/>
      <w:footerReference w:type="default" r:id="rId11"/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F7BD" w14:textId="77777777" w:rsidR="00475204" w:rsidRDefault="00475204">
      <w:r>
        <w:separator/>
      </w:r>
    </w:p>
  </w:endnote>
  <w:endnote w:type="continuationSeparator" w:id="0">
    <w:p w14:paraId="741A6235" w14:textId="77777777" w:rsidR="00475204" w:rsidRDefault="0047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9F16" w14:textId="77777777" w:rsidR="001131C1" w:rsidRDefault="005D05B4" w:rsidP="00F1037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292</w:t>
    </w:r>
    <w:r>
      <w:rPr>
        <w:rStyle w:val="a9"/>
      </w:rPr>
      <w:fldChar w:fldCharType="end"/>
    </w:r>
  </w:p>
  <w:p w14:paraId="0D9BE10B" w14:textId="77777777" w:rsidR="001131C1" w:rsidRDefault="00475204" w:rsidP="00F103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987C" w14:textId="77777777" w:rsidR="001131C1" w:rsidRDefault="005D05B4" w:rsidP="00F1037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2599">
      <w:rPr>
        <w:rStyle w:val="a9"/>
        <w:noProof/>
      </w:rPr>
      <w:t>1</w:t>
    </w:r>
    <w:r>
      <w:rPr>
        <w:rStyle w:val="a9"/>
      </w:rPr>
      <w:fldChar w:fldCharType="end"/>
    </w:r>
  </w:p>
  <w:p w14:paraId="74AD9AAB" w14:textId="77777777" w:rsidR="001131C1" w:rsidRDefault="00475204" w:rsidP="00F103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65B88" w14:textId="77777777" w:rsidR="00475204" w:rsidRDefault="00475204">
      <w:r>
        <w:separator/>
      </w:r>
    </w:p>
  </w:footnote>
  <w:footnote w:type="continuationSeparator" w:id="0">
    <w:p w14:paraId="4F430136" w14:textId="77777777" w:rsidR="00475204" w:rsidRDefault="0047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90A"/>
    <w:multiLevelType w:val="hybridMultilevel"/>
    <w:tmpl w:val="F14450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77DAB"/>
    <w:multiLevelType w:val="hybridMultilevel"/>
    <w:tmpl w:val="A76EC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870"/>
    <w:multiLevelType w:val="multilevel"/>
    <w:tmpl w:val="69463B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46ABB"/>
    <w:multiLevelType w:val="hybridMultilevel"/>
    <w:tmpl w:val="812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57E064C"/>
    <w:multiLevelType w:val="hybridMultilevel"/>
    <w:tmpl w:val="8EF4C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2FBE"/>
    <w:multiLevelType w:val="hybridMultilevel"/>
    <w:tmpl w:val="AEAA36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CDE"/>
    <w:multiLevelType w:val="hybridMultilevel"/>
    <w:tmpl w:val="529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4F216F"/>
    <w:multiLevelType w:val="hybridMultilevel"/>
    <w:tmpl w:val="CA30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2B8D"/>
    <w:multiLevelType w:val="hybridMultilevel"/>
    <w:tmpl w:val="DC6A6C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91CDB"/>
    <w:multiLevelType w:val="multilevel"/>
    <w:tmpl w:val="69463B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835C6"/>
    <w:multiLevelType w:val="hybridMultilevel"/>
    <w:tmpl w:val="EA521306"/>
    <w:lvl w:ilvl="0" w:tplc="54024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2A526C"/>
    <w:multiLevelType w:val="hybridMultilevel"/>
    <w:tmpl w:val="812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26F7"/>
    <w:multiLevelType w:val="hybridMultilevel"/>
    <w:tmpl w:val="B622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7A1375"/>
    <w:multiLevelType w:val="hybridMultilevel"/>
    <w:tmpl w:val="812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BE"/>
    <w:rsid w:val="00002599"/>
    <w:rsid w:val="00095A96"/>
    <w:rsid w:val="003A05AE"/>
    <w:rsid w:val="00475204"/>
    <w:rsid w:val="004B45EA"/>
    <w:rsid w:val="004F2966"/>
    <w:rsid w:val="00546B0D"/>
    <w:rsid w:val="005D05B4"/>
    <w:rsid w:val="00712D83"/>
    <w:rsid w:val="007604B4"/>
    <w:rsid w:val="00764189"/>
    <w:rsid w:val="0077407F"/>
    <w:rsid w:val="007A5269"/>
    <w:rsid w:val="008028A6"/>
    <w:rsid w:val="008416DA"/>
    <w:rsid w:val="00867A01"/>
    <w:rsid w:val="008D4391"/>
    <w:rsid w:val="00904CB0"/>
    <w:rsid w:val="009055BE"/>
    <w:rsid w:val="00995DB2"/>
    <w:rsid w:val="00B6462F"/>
    <w:rsid w:val="00B82D5E"/>
    <w:rsid w:val="00BA1B8B"/>
    <w:rsid w:val="00BE7686"/>
    <w:rsid w:val="00C702AF"/>
    <w:rsid w:val="00E5576E"/>
    <w:rsid w:val="00EA24F1"/>
    <w:rsid w:val="00F1022A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05A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9055BE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05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9055B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9055BE"/>
    <w:rPr>
      <w:rFonts w:cs="Times New Roman"/>
      <w:b/>
    </w:rPr>
  </w:style>
  <w:style w:type="paragraph" w:styleId="a8">
    <w:name w:val="Normal (Web)"/>
    <w:basedOn w:val="a"/>
    <w:uiPriority w:val="99"/>
    <w:rsid w:val="009055BE"/>
    <w:pPr>
      <w:spacing w:before="100" w:beforeAutospacing="1" w:after="100" w:afterAutospacing="1"/>
    </w:pPr>
    <w:rPr>
      <w:lang w:val="uk-UA" w:eastAsia="uk-UA"/>
    </w:rPr>
  </w:style>
  <w:style w:type="character" w:styleId="a9">
    <w:name w:val="page number"/>
    <w:uiPriority w:val="99"/>
    <w:rsid w:val="009055BE"/>
    <w:rPr>
      <w:rFonts w:cs="Times New Roman"/>
    </w:rPr>
  </w:style>
  <w:style w:type="character" w:customStyle="1" w:styleId="CharAttribute0">
    <w:name w:val="CharAttribute0"/>
    <w:uiPriority w:val="99"/>
    <w:rsid w:val="009055BE"/>
    <w:rPr>
      <w:rFonts w:ascii="Times New Roman" w:hAnsi="Times New Roman"/>
      <w:sz w:val="28"/>
    </w:rPr>
  </w:style>
  <w:style w:type="paragraph" w:customStyle="1" w:styleId="aa">
    <w:name w:val="Абзац списку"/>
    <w:basedOn w:val="a"/>
    <w:uiPriority w:val="99"/>
    <w:rsid w:val="009055BE"/>
    <w:pPr>
      <w:tabs>
        <w:tab w:val="left" w:pos="426"/>
      </w:tabs>
      <w:spacing w:line="276" w:lineRule="auto"/>
      <w:ind w:left="720" w:hanging="360"/>
      <w:contextualSpacing/>
      <w:jc w:val="both"/>
    </w:pPr>
    <w:rPr>
      <w:sz w:val="28"/>
      <w:szCs w:val="28"/>
      <w:lang w:val="uk-UA" w:eastAsia="en-US"/>
    </w:rPr>
  </w:style>
  <w:style w:type="paragraph" w:customStyle="1" w:styleId="11">
    <w:name w:val="Обычный1"/>
    <w:rsid w:val="009055BE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Plain Text"/>
    <w:basedOn w:val="a"/>
    <w:link w:val="ac"/>
    <w:rsid w:val="00BA1B8B"/>
    <w:rPr>
      <w:rFonts w:ascii="Courier New" w:hAnsi="Courier New"/>
      <w:sz w:val="20"/>
      <w:szCs w:val="20"/>
      <w:lang w:val="x-none"/>
    </w:rPr>
  </w:style>
  <w:style w:type="character" w:customStyle="1" w:styleId="ac">
    <w:name w:val="Текст Знак"/>
    <w:basedOn w:val="a0"/>
    <w:link w:val="ab"/>
    <w:rsid w:val="00BA1B8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3A05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2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05A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9055BE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055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9055B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9055BE"/>
    <w:rPr>
      <w:rFonts w:cs="Times New Roman"/>
      <w:b/>
    </w:rPr>
  </w:style>
  <w:style w:type="paragraph" w:styleId="a8">
    <w:name w:val="Normal (Web)"/>
    <w:basedOn w:val="a"/>
    <w:uiPriority w:val="99"/>
    <w:rsid w:val="009055BE"/>
    <w:pPr>
      <w:spacing w:before="100" w:beforeAutospacing="1" w:after="100" w:afterAutospacing="1"/>
    </w:pPr>
    <w:rPr>
      <w:lang w:val="uk-UA" w:eastAsia="uk-UA"/>
    </w:rPr>
  </w:style>
  <w:style w:type="character" w:styleId="a9">
    <w:name w:val="page number"/>
    <w:uiPriority w:val="99"/>
    <w:rsid w:val="009055BE"/>
    <w:rPr>
      <w:rFonts w:cs="Times New Roman"/>
    </w:rPr>
  </w:style>
  <w:style w:type="character" w:customStyle="1" w:styleId="CharAttribute0">
    <w:name w:val="CharAttribute0"/>
    <w:uiPriority w:val="99"/>
    <w:rsid w:val="009055BE"/>
    <w:rPr>
      <w:rFonts w:ascii="Times New Roman" w:hAnsi="Times New Roman"/>
      <w:sz w:val="28"/>
    </w:rPr>
  </w:style>
  <w:style w:type="paragraph" w:customStyle="1" w:styleId="aa">
    <w:name w:val="Абзац списку"/>
    <w:basedOn w:val="a"/>
    <w:uiPriority w:val="99"/>
    <w:rsid w:val="009055BE"/>
    <w:pPr>
      <w:tabs>
        <w:tab w:val="left" w:pos="426"/>
      </w:tabs>
      <w:spacing w:line="276" w:lineRule="auto"/>
      <w:ind w:left="720" w:hanging="360"/>
      <w:contextualSpacing/>
      <w:jc w:val="both"/>
    </w:pPr>
    <w:rPr>
      <w:sz w:val="28"/>
      <w:szCs w:val="28"/>
      <w:lang w:val="uk-UA" w:eastAsia="en-US"/>
    </w:rPr>
  </w:style>
  <w:style w:type="paragraph" w:customStyle="1" w:styleId="11">
    <w:name w:val="Обычный1"/>
    <w:rsid w:val="009055BE"/>
    <w:pPr>
      <w:widowControl w:val="0"/>
      <w:spacing w:after="0" w:line="240" w:lineRule="auto"/>
      <w:ind w:firstLine="280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b">
    <w:name w:val="Plain Text"/>
    <w:basedOn w:val="a"/>
    <w:link w:val="ac"/>
    <w:rsid w:val="00BA1B8B"/>
    <w:rPr>
      <w:rFonts w:ascii="Courier New" w:hAnsi="Courier New"/>
      <w:sz w:val="20"/>
      <w:szCs w:val="20"/>
      <w:lang w:val="x-none"/>
    </w:rPr>
  </w:style>
  <w:style w:type="character" w:customStyle="1" w:styleId="ac">
    <w:name w:val="Текст Знак"/>
    <w:basedOn w:val="a0"/>
    <w:link w:val="ab"/>
    <w:rsid w:val="00BA1B8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3A05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2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136/annrheumdis-2019-216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DBCB-2854-4F5A-A89C-A986BD9F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5616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Лабораторія</cp:lastModifiedBy>
  <cp:revision>4</cp:revision>
  <dcterms:created xsi:type="dcterms:W3CDTF">2021-04-14T13:44:00Z</dcterms:created>
  <dcterms:modified xsi:type="dcterms:W3CDTF">2021-04-14T13:49:00Z</dcterms:modified>
</cp:coreProperties>
</file>