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B3BFDE" w14:textId="77777777" w:rsidR="00946EED" w:rsidRPr="00EE7BCF" w:rsidRDefault="00946EED" w:rsidP="00946EED">
      <w:pPr>
        <w:jc w:val="center"/>
        <w:rPr>
          <w:sz w:val="24"/>
          <w:lang w:val="uk-UA"/>
        </w:rPr>
      </w:pPr>
      <w:r w:rsidRPr="00EE7BCF">
        <w:rPr>
          <w:sz w:val="24"/>
          <w:lang w:val="uk-UA"/>
        </w:rPr>
        <w:t>МІНІСТЕРСТВО ОХОРОНИ ЗДОРОВ’Я УКРАЇНИ</w:t>
      </w:r>
    </w:p>
    <w:p w14:paraId="5AD4514F" w14:textId="77777777" w:rsidR="00946EED" w:rsidRPr="00EE7BCF" w:rsidRDefault="00946EED" w:rsidP="00946EED">
      <w:pPr>
        <w:jc w:val="right"/>
        <w:rPr>
          <w:sz w:val="24"/>
          <w:lang w:val="uk-UA"/>
        </w:rPr>
      </w:pPr>
    </w:p>
    <w:p w14:paraId="1E401D3E" w14:textId="77777777" w:rsidR="00946EED" w:rsidRPr="00EE7BCF" w:rsidRDefault="00946EED" w:rsidP="00946EED">
      <w:pPr>
        <w:jc w:val="center"/>
        <w:rPr>
          <w:sz w:val="24"/>
          <w:lang w:val="uk-UA"/>
        </w:rPr>
      </w:pPr>
      <w:r w:rsidRPr="00EE7BCF">
        <w:rPr>
          <w:sz w:val="24"/>
          <w:lang w:val="uk-UA"/>
        </w:rPr>
        <w:t>ВІННИЦЬКИЙ НАЦІОНАЛЬНИЙ МЕДИЧНИЙ УНІВЕРСИТЕТ</w:t>
      </w:r>
    </w:p>
    <w:p w14:paraId="1CAE8953" w14:textId="77777777" w:rsidR="00946EED" w:rsidRPr="00EE7BCF" w:rsidRDefault="00946EED" w:rsidP="00946EED">
      <w:pPr>
        <w:pBdr>
          <w:bottom w:val="single" w:sz="12" w:space="1" w:color="auto"/>
        </w:pBdr>
        <w:jc w:val="center"/>
        <w:rPr>
          <w:sz w:val="24"/>
          <w:lang w:val="uk-UA"/>
        </w:rPr>
      </w:pPr>
      <w:r w:rsidRPr="00EE7BCF">
        <w:rPr>
          <w:sz w:val="24"/>
          <w:lang w:val="uk-UA"/>
        </w:rPr>
        <w:t>ім. М.І. ПИРОГОВА</w:t>
      </w:r>
    </w:p>
    <w:p w14:paraId="2A785B17" w14:textId="77777777" w:rsidR="000B555C" w:rsidRPr="00EE7BCF" w:rsidRDefault="000B555C" w:rsidP="000B555C">
      <w:pPr>
        <w:jc w:val="both"/>
        <w:rPr>
          <w:rFonts w:eastAsia="MS Mincho"/>
          <w:sz w:val="24"/>
          <w:lang w:val="uk-UA"/>
        </w:rPr>
      </w:pPr>
    </w:p>
    <w:p w14:paraId="6F54F443" w14:textId="02E1E017" w:rsidR="000B555C" w:rsidRPr="0074134E" w:rsidRDefault="003C2049" w:rsidP="003C2049">
      <w:pPr>
        <w:jc w:val="right"/>
        <w:rPr>
          <w:b/>
          <w:sz w:val="24"/>
        </w:rPr>
      </w:pPr>
      <w:r>
        <w:rPr>
          <w:noProof/>
          <w:lang w:val="uk-UA" w:eastAsia="uk-UA"/>
        </w:rPr>
        <w:drawing>
          <wp:inline distT="0" distB="0" distL="0" distR="0" wp14:anchorId="2E5E91F9" wp14:editId="7ACA48E0">
            <wp:extent cx="2257425" cy="1209675"/>
            <wp:effectExtent l="0" t="0" r="9525" b="9525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9EB3AA" w14:textId="443C1D28" w:rsidR="002A1BDE" w:rsidRPr="0074134E" w:rsidRDefault="00D432A3" w:rsidP="00D432A3">
      <w:pPr>
        <w:jc w:val="center"/>
        <w:rPr>
          <w:sz w:val="24"/>
        </w:rPr>
      </w:pPr>
      <w:r w:rsidRPr="0074134E">
        <w:rPr>
          <w:sz w:val="24"/>
        </w:rPr>
        <w:t>ТЕМАТИЧНИЙ ПЛАН</w:t>
      </w:r>
    </w:p>
    <w:p w14:paraId="38FE09C1" w14:textId="6031FCF9" w:rsidR="00320767" w:rsidRPr="0074134E" w:rsidRDefault="005852C5" w:rsidP="00D432A3">
      <w:pPr>
        <w:jc w:val="center"/>
        <w:rPr>
          <w:sz w:val="24"/>
        </w:rPr>
      </w:pPr>
      <w:proofErr w:type="spellStart"/>
      <w:r w:rsidRPr="0074134E">
        <w:rPr>
          <w:sz w:val="24"/>
        </w:rPr>
        <w:t>п</w:t>
      </w:r>
      <w:r w:rsidR="0051048C" w:rsidRPr="0074134E">
        <w:rPr>
          <w:sz w:val="24"/>
        </w:rPr>
        <w:t>рактичних</w:t>
      </w:r>
      <w:proofErr w:type="spellEnd"/>
      <w:r w:rsidR="0051048C" w:rsidRPr="0074134E">
        <w:rPr>
          <w:sz w:val="24"/>
        </w:rPr>
        <w:t xml:space="preserve"> занять </w:t>
      </w:r>
      <w:r w:rsidR="00254A6F" w:rsidRPr="0074134E">
        <w:rPr>
          <w:sz w:val="24"/>
        </w:rPr>
        <w:t xml:space="preserve">з </w:t>
      </w:r>
      <w:proofErr w:type="spellStart"/>
      <w:r w:rsidR="00254A6F" w:rsidRPr="0074134E">
        <w:rPr>
          <w:sz w:val="24"/>
        </w:rPr>
        <w:t>навчальної</w:t>
      </w:r>
      <w:proofErr w:type="spellEnd"/>
      <w:r w:rsidR="00254A6F" w:rsidRPr="0074134E">
        <w:rPr>
          <w:sz w:val="24"/>
        </w:rPr>
        <w:t xml:space="preserve"> </w:t>
      </w:r>
      <w:proofErr w:type="spellStart"/>
      <w:r w:rsidR="00254A6F" w:rsidRPr="0074134E">
        <w:rPr>
          <w:sz w:val="24"/>
        </w:rPr>
        <w:t>дисципліни</w:t>
      </w:r>
      <w:proofErr w:type="spellEnd"/>
      <w:r w:rsidR="00254A6F" w:rsidRPr="0074134E">
        <w:rPr>
          <w:sz w:val="24"/>
        </w:rPr>
        <w:t xml:space="preserve"> </w:t>
      </w:r>
    </w:p>
    <w:p w14:paraId="61D6A722" w14:textId="3AA021E8" w:rsidR="0088034C" w:rsidRPr="00EE7BCF" w:rsidRDefault="005852C5" w:rsidP="0088034C">
      <w:pPr>
        <w:pStyle w:val="1"/>
        <w:rPr>
          <w:b/>
          <w:color w:val="000000"/>
          <w:sz w:val="24"/>
        </w:rPr>
      </w:pPr>
      <w:r w:rsidRPr="00EE7BCF">
        <w:rPr>
          <w:color w:val="000000"/>
          <w:sz w:val="24"/>
        </w:rPr>
        <w:t>“</w:t>
      </w:r>
      <w:r w:rsidR="0088034C" w:rsidRPr="00EE7BCF">
        <w:rPr>
          <w:color w:val="000000"/>
          <w:sz w:val="24"/>
        </w:rPr>
        <w:t>АНГЛІЙСЬКА МОВА У НАУКОВО-МЕДИЧНОМУ СПІЛКУВАННІ</w:t>
      </w:r>
      <w:r w:rsidRPr="00EE7BCF">
        <w:rPr>
          <w:color w:val="000000"/>
          <w:sz w:val="24"/>
        </w:rPr>
        <w:t>”</w:t>
      </w:r>
      <w:bookmarkStart w:id="0" w:name="_GoBack"/>
      <w:bookmarkEnd w:id="0"/>
    </w:p>
    <w:p w14:paraId="02D69E65" w14:textId="3C6AA710" w:rsidR="0088034C" w:rsidRPr="00EE7BCF" w:rsidRDefault="00CD4D1C" w:rsidP="0088034C">
      <w:pPr>
        <w:jc w:val="center"/>
        <w:rPr>
          <w:sz w:val="24"/>
        </w:rPr>
      </w:pPr>
      <w:r w:rsidRPr="00EE7BCF">
        <w:rPr>
          <w:sz w:val="24"/>
        </w:rPr>
        <w:t>для</w:t>
      </w:r>
      <w:r w:rsidR="0088034C" w:rsidRPr="00EE7BCF">
        <w:rPr>
          <w:sz w:val="24"/>
        </w:rPr>
        <w:t xml:space="preserve"> </w:t>
      </w:r>
      <w:proofErr w:type="spellStart"/>
      <w:r w:rsidR="0088034C" w:rsidRPr="00EE7BCF">
        <w:rPr>
          <w:sz w:val="24"/>
        </w:rPr>
        <w:t>підготовки</w:t>
      </w:r>
      <w:proofErr w:type="spellEnd"/>
      <w:r w:rsidR="0088034C" w:rsidRPr="00EE7BCF">
        <w:rPr>
          <w:sz w:val="24"/>
        </w:rPr>
        <w:t xml:space="preserve"> доктора </w:t>
      </w:r>
      <w:proofErr w:type="spellStart"/>
      <w:r w:rsidR="0088034C" w:rsidRPr="00EE7BCF">
        <w:rPr>
          <w:sz w:val="24"/>
        </w:rPr>
        <w:t>філософіі</w:t>
      </w:r>
      <w:proofErr w:type="spellEnd"/>
    </w:p>
    <w:p w14:paraId="2EC562C1" w14:textId="64B864A0" w:rsidR="0088034C" w:rsidRPr="00EE7BCF" w:rsidRDefault="0088034C" w:rsidP="0088034C">
      <w:pPr>
        <w:jc w:val="center"/>
        <w:rPr>
          <w:sz w:val="24"/>
        </w:rPr>
      </w:pPr>
      <w:r w:rsidRPr="00EE7BCF">
        <w:rPr>
          <w:sz w:val="24"/>
        </w:rPr>
        <w:t xml:space="preserve">на </w:t>
      </w:r>
      <w:proofErr w:type="spellStart"/>
      <w:r w:rsidRPr="00EE7BCF">
        <w:rPr>
          <w:sz w:val="24"/>
        </w:rPr>
        <w:t>третьому</w:t>
      </w:r>
      <w:proofErr w:type="spellEnd"/>
      <w:r w:rsidRPr="00EE7BCF">
        <w:rPr>
          <w:sz w:val="24"/>
        </w:rPr>
        <w:t xml:space="preserve"> (</w:t>
      </w:r>
      <w:proofErr w:type="spellStart"/>
      <w:r w:rsidRPr="00EE7BCF">
        <w:rPr>
          <w:sz w:val="24"/>
        </w:rPr>
        <w:t>освітньо-науковому</w:t>
      </w:r>
      <w:proofErr w:type="spellEnd"/>
      <w:r w:rsidRPr="00EE7BCF">
        <w:rPr>
          <w:sz w:val="24"/>
        </w:rPr>
        <w:t xml:space="preserve">) </w:t>
      </w:r>
      <w:proofErr w:type="spellStart"/>
      <w:r w:rsidRPr="00EE7BCF">
        <w:rPr>
          <w:sz w:val="24"/>
        </w:rPr>
        <w:t>рівні</w:t>
      </w:r>
      <w:proofErr w:type="spellEnd"/>
      <w:r w:rsidRPr="00EE7BCF">
        <w:rPr>
          <w:sz w:val="24"/>
        </w:rPr>
        <w:t xml:space="preserve"> </w:t>
      </w:r>
      <w:proofErr w:type="spellStart"/>
      <w:r w:rsidRPr="00EE7BCF">
        <w:rPr>
          <w:sz w:val="24"/>
        </w:rPr>
        <w:t>вищої</w:t>
      </w:r>
      <w:proofErr w:type="spellEnd"/>
      <w:r w:rsidRPr="00EE7BCF">
        <w:rPr>
          <w:sz w:val="24"/>
        </w:rPr>
        <w:t xml:space="preserve"> </w:t>
      </w:r>
      <w:proofErr w:type="spellStart"/>
      <w:r w:rsidRPr="00EE7BCF">
        <w:rPr>
          <w:sz w:val="24"/>
        </w:rPr>
        <w:t>освіти</w:t>
      </w:r>
      <w:proofErr w:type="spellEnd"/>
    </w:p>
    <w:p w14:paraId="241A2C01" w14:textId="77777777" w:rsidR="005852C5" w:rsidRPr="00EE7BCF" w:rsidRDefault="005852C5" w:rsidP="005852C5">
      <w:pPr>
        <w:jc w:val="center"/>
        <w:rPr>
          <w:sz w:val="24"/>
          <w:u w:val="single"/>
        </w:rPr>
      </w:pPr>
      <w:proofErr w:type="spellStart"/>
      <w:r w:rsidRPr="00EE7BCF">
        <w:rPr>
          <w:sz w:val="24"/>
        </w:rPr>
        <w:t>галузі</w:t>
      </w:r>
      <w:proofErr w:type="spellEnd"/>
      <w:r w:rsidRPr="00EE7BCF">
        <w:rPr>
          <w:sz w:val="24"/>
        </w:rPr>
        <w:t xml:space="preserve"> </w:t>
      </w:r>
      <w:proofErr w:type="spellStart"/>
      <w:proofErr w:type="gramStart"/>
      <w:r w:rsidRPr="00EE7BCF">
        <w:rPr>
          <w:sz w:val="24"/>
        </w:rPr>
        <w:t>знань</w:t>
      </w:r>
      <w:proofErr w:type="spellEnd"/>
      <w:r w:rsidRPr="00EE7BCF">
        <w:rPr>
          <w:sz w:val="24"/>
        </w:rPr>
        <w:t xml:space="preserve">  _</w:t>
      </w:r>
      <w:proofErr w:type="gramEnd"/>
      <w:r w:rsidRPr="00EE7BCF">
        <w:rPr>
          <w:sz w:val="24"/>
        </w:rPr>
        <w:t>____</w:t>
      </w:r>
      <w:r w:rsidRPr="00EE7BCF">
        <w:rPr>
          <w:sz w:val="24"/>
          <w:u w:val="single"/>
        </w:rPr>
        <w:t xml:space="preserve">22 </w:t>
      </w:r>
      <w:proofErr w:type="spellStart"/>
      <w:r w:rsidRPr="00EE7BCF">
        <w:rPr>
          <w:sz w:val="24"/>
          <w:u w:val="single"/>
        </w:rPr>
        <w:t>Охорона</w:t>
      </w:r>
      <w:proofErr w:type="spellEnd"/>
      <w:r w:rsidRPr="00EE7BCF">
        <w:rPr>
          <w:sz w:val="24"/>
          <w:u w:val="single"/>
        </w:rPr>
        <w:t xml:space="preserve"> </w:t>
      </w:r>
      <w:proofErr w:type="spellStart"/>
      <w:r w:rsidRPr="00EE7BCF">
        <w:rPr>
          <w:sz w:val="24"/>
          <w:u w:val="single"/>
        </w:rPr>
        <w:t>здоров’я</w:t>
      </w:r>
      <w:proofErr w:type="spellEnd"/>
      <w:r w:rsidRPr="00EE7BCF">
        <w:rPr>
          <w:sz w:val="24"/>
          <w:u w:val="single"/>
        </w:rPr>
        <w:t>_____</w:t>
      </w:r>
    </w:p>
    <w:p w14:paraId="1B16F05E" w14:textId="77777777" w:rsidR="005852C5" w:rsidRPr="00EE7BCF" w:rsidRDefault="005852C5" w:rsidP="005852C5">
      <w:pPr>
        <w:jc w:val="center"/>
        <w:rPr>
          <w:sz w:val="24"/>
        </w:rPr>
      </w:pPr>
      <w:r w:rsidRPr="00EE7BCF">
        <w:rPr>
          <w:sz w:val="24"/>
        </w:rPr>
        <w:t xml:space="preserve">      (шифр і </w:t>
      </w:r>
      <w:proofErr w:type="spellStart"/>
      <w:r w:rsidRPr="00EE7BCF">
        <w:rPr>
          <w:sz w:val="24"/>
        </w:rPr>
        <w:t>назва</w:t>
      </w:r>
      <w:proofErr w:type="spellEnd"/>
      <w:r w:rsidRPr="00EE7BCF">
        <w:rPr>
          <w:sz w:val="24"/>
        </w:rPr>
        <w:t xml:space="preserve"> </w:t>
      </w:r>
      <w:proofErr w:type="spellStart"/>
      <w:r w:rsidRPr="00EE7BCF">
        <w:rPr>
          <w:sz w:val="24"/>
        </w:rPr>
        <w:t>галузі</w:t>
      </w:r>
      <w:proofErr w:type="spellEnd"/>
      <w:r w:rsidRPr="00EE7BCF">
        <w:rPr>
          <w:sz w:val="24"/>
        </w:rPr>
        <w:t xml:space="preserve"> </w:t>
      </w:r>
      <w:proofErr w:type="spellStart"/>
      <w:r w:rsidRPr="00EE7BCF">
        <w:rPr>
          <w:sz w:val="24"/>
        </w:rPr>
        <w:t>знань</w:t>
      </w:r>
      <w:proofErr w:type="spellEnd"/>
      <w:r w:rsidRPr="00EE7BCF">
        <w:rPr>
          <w:sz w:val="24"/>
        </w:rPr>
        <w:t>)</w:t>
      </w:r>
    </w:p>
    <w:p w14:paraId="5A0FFCFF" w14:textId="77777777" w:rsidR="005852C5" w:rsidRPr="00EE7BCF" w:rsidRDefault="005852C5" w:rsidP="005852C5">
      <w:pPr>
        <w:jc w:val="center"/>
        <w:rPr>
          <w:sz w:val="24"/>
          <w:u w:val="single"/>
        </w:rPr>
      </w:pPr>
      <w:proofErr w:type="spellStart"/>
      <w:r w:rsidRPr="00EE7BCF">
        <w:rPr>
          <w:sz w:val="24"/>
        </w:rPr>
        <w:t>спеціальностей</w:t>
      </w:r>
      <w:proofErr w:type="spellEnd"/>
      <w:r w:rsidRPr="00EE7BCF">
        <w:rPr>
          <w:sz w:val="24"/>
        </w:rPr>
        <w:t xml:space="preserve"> </w:t>
      </w:r>
      <w:r w:rsidRPr="00EE7BCF">
        <w:rPr>
          <w:sz w:val="24"/>
          <w:u w:val="single"/>
        </w:rPr>
        <w:t>222 Медицина</w:t>
      </w:r>
    </w:p>
    <w:p w14:paraId="32699AFA" w14:textId="77777777" w:rsidR="005852C5" w:rsidRPr="00EE7BCF" w:rsidRDefault="005852C5" w:rsidP="005852C5">
      <w:pPr>
        <w:jc w:val="center"/>
        <w:rPr>
          <w:sz w:val="24"/>
          <w:u w:val="single"/>
        </w:rPr>
      </w:pPr>
      <w:r w:rsidRPr="00EE7BCF">
        <w:rPr>
          <w:sz w:val="24"/>
          <w:u w:val="single"/>
        </w:rPr>
        <w:t xml:space="preserve">221 </w:t>
      </w:r>
      <w:proofErr w:type="spellStart"/>
      <w:r w:rsidRPr="00EE7BCF">
        <w:rPr>
          <w:sz w:val="24"/>
          <w:u w:val="single"/>
        </w:rPr>
        <w:t>Стоматологія</w:t>
      </w:r>
      <w:proofErr w:type="spellEnd"/>
    </w:p>
    <w:p w14:paraId="186B4895" w14:textId="77777777" w:rsidR="005852C5" w:rsidRPr="00EE7BCF" w:rsidRDefault="005852C5" w:rsidP="005852C5">
      <w:pPr>
        <w:jc w:val="center"/>
        <w:rPr>
          <w:sz w:val="24"/>
          <w:u w:val="single"/>
        </w:rPr>
      </w:pPr>
      <w:r w:rsidRPr="00EE7BCF">
        <w:rPr>
          <w:sz w:val="24"/>
          <w:u w:val="single"/>
        </w:rPr>
        <w:t xml:space="preserve">228 </w:t>
      </w:r>
      <w:proofErr w:type="spellStart"/>
      <w:r w:rsidRPr="00EE7BCF">
        <w:rPr>
          <w:sz w:val="24"/>
          <w:u w:val="single"/>
        </w:rPr>
        <w:t>Педіатрія</w:t>
      </w:r>
      <w:proofErr w:type="spellEnd"/>
    </w:p>
    <w:p w14:paraId="66CC34D9" w14:textId="77777777" w:rsidR="005852C5" w:rsidRPr="00EE7BCF" w:rsidRDefault="005852C5" w:rsidP="005852C5">
      <w:pPr>
        <w:jc w:val="center"/>
        <w:rPr>
          <w:sz w:val="24"/>
          <w:u w:val="single"/>
        </w:rPr>
      </w:pPr>
      <w:r w:rsidRPr="00EE7BCF">
        <w:rPr>
          <w:sz w:val="24"/>
          <w:u w:val="single"/>
        </w:rPr>
        <w:t xml:space="preserve">229 </w:t>
      </w:r>
      <w:proofErr w:type="spellStart"/>
      <w:r w:rsidRPr="00EE7BCF">
        <w:rPr>
          <w:sz w:val="24"/>
          <w:u w:val="single"/>
        </w:rPr>
        <w:t>Громадське</w:t>
      </w:r>
      <w:proofErr w:type="spellEnd"/>
      <w:r w:rsidRPr="00EE7BCF">
        <w:rPr>
          <w:sz w:val="24"/>
          <w:u w:val="single"/>
        </w:rPr>
        <w:t xml:space="preserve"> </w:t>
      </w:r>
      <w:proofErr w:type="spellStart"/>
      <w:r w:rsidRPr="00EE7BCF">
        <w:rPr>
          <w:sz w:val="24"/>
          <w:u w:val="single"/>
        </w:rPr>
        <w:t>здоров’я</w:t>
      </w:r>
      <w:proofErr w:type="spellEnd"/>
    </w:p>
    <w:p w14:paraId="431455EE" w14:textId="77777777" w:rsidR="005852C5" w:rsidRPr="00EE7BCF" w:rsidRDefault="005852C5" w:rsidP="005852C5">
      <w:pPr>
        <w:jc w:val="center"/>
        <w:rPr>
          <w:sz w:val="24"/>
          <w:u w:val="single"/>
        </w:rPr>
      </w:pPr>
      <w:r w:rsidRPr="00EE7BCF">
        <w:rPr>
          <w:sz w:val="24"/>
          <w:u w:val="single"/>
        </w:rPr>
        <w:t xml:space="preserve">091 </w:t>
      </w:r>
      <w:proofErr w:type="spellStart"/>
      <w:r w:rsidRPr="00EE7BCF">
        <w:rPr>
          <w:sz w:val="24"/>
          <w:u w:val="single"/>
        </w:rPr>
        <w:t>Біологія</w:t>
      </w:r>
      <w:proofErr w:type="spellEnd"/>
    </w:p>
    <w:p w14:paraId="2D715D92" w14:textId="7EBE26E7" w:rsidR="0088034C" w:rsidRPr="00EE7BCF" w:rsidRDefault="0088034C" w:rsidP="00D432A3">
      <w:pPr>
        <w:jc w:val="center"/>
        <w:rPr>
          <w:sz w:val="24"/>
        </w:rPr>
      </w:pPr>
      <w:r w:rsidRPr="00EE7BCF">
        <w:rPr>
          <w:sz w:val="24"/>
        </w:rPr>
        <w:t xml:space="preserve">1-го року </w:t>
      </w:r>
      <w:proofErr w:type="spellStart"/>
      <w:r w:rsidRPr="00EE7BCF">
        <w:rPr>
          <w:sz w:val="24"/>
        </w:rPr>
        <w:t>навчання</w:t>
      </w:r>
      <w:proofErr w:type="spellEnd"/>
    </w:p>
    <w:p w14:paraId="04B71570" w14:textId="5DCE8A0F" w:rsidR="0088034C" w:rsidRPr="0074134E" w:rsidRDefault="00045EB9" w:rsidP="00D432A3">
      <w:pPr>
        <w:jc w:val="center"/>
        <w:rPr>
          <w:sz w:val="24"/>
        </w:rPr>
      </w:pPr>
      <w:r>
        <w:rPr>
          <w:sz w:val="24"/>
        </w:rPr>
        <w:t>на 2019-202</w:t>
      </w:r>
      <w:r w:rsidR="0088034C" w:rsidRPr="00EE7BCF">
        <w:rPr>
          <w:sz w:val="24"/>
        </w:rPr>
        <w:t xml:space="preserve">0 </w:t>
      </w:r>
      <w:proofErr w:type="spellStart"/>
      <w:r w:rsidR="0088034C" w:rsidRPr="00EE7BCF">
        <w:rPr>
          <w:sz w:val="24"/>
        </w:rPr>
        <w:t>навчальний</w:t>
      </w:r>
      <w:proofErr w:type="spellEnd"/>
      <w:r w:rsidR="0088034C" w:rsidRPr="00EE7BCF">
        <w:rPr>
          <w:sz w:val="24"/>
        </w:rPr>
        <w:t xml:space="preserve"> </w:t>
      </w:r>
      <w:proofErr w:type="spellStart"/>
      <w:r w:rsidR="0088034C" w:rsidRPr="00EE7BCF">
        <w:rPr>
          <w:sz w:val="24"/>
        </w:rPr>
        <w:t>рік</w:t>
      </w:r>
      <w:proofErr w:type="spellEnd"/>
    </w:p>
    <w:p w14:paraId="155F79C5" w14:textId="77777777" w:rsidR="002A1BDE" w:rsidRPr="00EE7BCF" w:rsidRDefault="002A1BDE" w:rsidP="002A1BDE">
      <w:pPr>
        <w:rPr>
          <w:b/>
          <w:sz w:val="24"/>
          <w:lang w:val="uk-UA"/>
        </w:rPr>
      </w:pPr>
    </w:p>
    <w:p w14:paraId="6E79CD3C" w14:textId="77777777" w:rsidR="00CC39F8" w:rsidRPr="00EE7BCF" w:rsidRDefault="00CC39F8" w:rsidP="0088034C">
      <w:pPr>
        <w:rPr>
          <w:sz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6"/>
        <w:gridCol w:w="6678"/>
        <w:gridCol w:w="640"/>
        <w:gridCol w:w="28"/>
        <w:gridCol w:w="749"/>
        <w:gridCol w:w="9"/>
        <w:gridCol w:w="709"/>
      </w:tblGrid>
      <w:tr w:rsidR="00D928E3" w:rsidRPr="00EE7BCF" w14:paraId="45DBC432" w14:textId="77777777" w:rsidTr="00E63CDF">
        <w:trPr>
          <w:trHeight w:val="343"/>
        </w:trPr>
        <w:tc>
          <w:tcPr>
            <w:tcW w:w="816" w:type="dxa"/>
            <w:vMerge w:val="restart"/>
            <w:shd w:val="clear" w:color="auto" w:fill="auto"/>
          </w:tcPr>
          <w:p w14:paraId="3E3B9CA6" w14:textId="77777777" w:rsidR="00D928E3" w:rsidRPr="00EE7BCF" w:rsidRDefault="00D928E3" w:rsidP="001E6065">
            <w:pPr>
              <w:jc w:val="both"/>
              <w:rPr>
                <w:sz w:val="24"/>
              </w:rPr>
            </w:pPr>
            <w:r w:rsidRPr="00EE7BCF">
              <w:rPr>
                <w:sz w:val="24"/>
              </w:rPr>
              <w:t>№з\п</w:t>
            </w:r>
          </w:p>
        </w:tc>
        <w:tc>
          <w:tcPr>
            <w:tcW w:w="6678" w:type="dxa"/>
            <w:vMerge w:val="restart"/>
            <w:shd w:val="clear" w:color="auto" w:fill="auto"/>
          </w:tcPr>
          <w:p w14:paraId="0FF550B8" w14:textId="21F354BE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Зміст</w:t>
            </w:r>
            <w:proofErr w:type="spellEnd"/>
            <w:r w:rsidRPr="00EE7BCF">
              <w:rPr>
                <w:sz w:val="24"/>
              </w:rPr>
              <w:t xml:space="preserve"> теми</w:t>
            </w:r>
          </w:p>
        </w:tc>
        <w:tc>
          <w:tcPr>
            <w:tcW w:w="2135" w:type="dxa"/>
            <w:gridSpan w:val="5"/>
            <w:shd w:val="clear" w:color="auto" w:fill="auto"/>
          </w:tcPr>
          <w:p w14:paraId="5126501A" w14:textId="0F06B586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Кількість</w:t>
            </w:r>
            <w:proofErr w:type="spellEnd"/>
            <w:r w:rsidRPr="00EE7BCF">
              <w:rPr>
                <w:sz w:val="24"/>
              </w:rPr>
              <w:t xml:space="preserve"> </w:t>
            </w:r>
            <w:proofErr w:type="spellStart"/>
            <w:r w:rsidRPr="00EE7BCF">
              <w:rPr>
                <w:sz w:val="24"/>
              </w:rPr>
              <w:t>практичних</w:t>
            </w:r>
            <w:proofErr w:type="spellEnd"/>
            <w:r w:rsidRPr="00EE7BCF">
              <w:rPr>
                <w:sz w:val="24"/>
              </w:rPr>
              <w:t xml:space="preserve"> годин</w:t>
            </w:r>
          </w:p>
        </w:tc>
      </w:tr>
      <w:tr w:rsidR="00D928E3" w:rsidRPr="00EE7BCF" w14:paraId="25D9DF42" w14:textId="77777777" w:rsidTr="00E63CDF">
        <w:trPr>
          <w:trHeight w:val="394"/>
        </w:trPr>
        <w:tc>
          <w:tcPr>
            <w:tcW w:w="816" w:type="dxa"/>
            <w:vMerge/>
            <w:shd w:val="clear" w:color="auto" w:fill="auto"/>
          </w:tcPr>
          <w:p w14:paraId="1B028856" w14:textId="77777777" w:rsidR="00D928E3" w:rsidRPr="00EE7BCF" w:rsidRDefault="00D928E3" w:rsidP="001E6065">
            <w:pPr>
              <w:jc w:val="both"/>
              <w:rPr>
                <w:sz w:val="24"/>
              </w:rPr>
            </w:pPr>
          </w:p>
        </w:tc>
        <w:tc>
          <w:tcPr>
            <w:tcW w:w="6678" w:type="dxa"/>
            <w:vMerge/>
            <w:shd w:val="clear" w:color="auto" w:fill="auto"/>
          </w:tcPr>
          <w:p w14:paraId="4B34FA5F" w14:textId="77777777" w:rsidR="00D928E3" w:rsidRPr="00EE7BCF" w:rsidRDefault="00D928E3" w:rsidP="001E6065">
            <w:pPr>
              <w:jc w:val="center"/>
              <w:rPr>
                <w:sz w:val="24"/>
              </w:rPr>
            </w:pPr>
          </w:p>
        </w:tc>
        <w:tc>
          <w:tcPr>
            <w:tcW w:w="640" w:type="dxa"/>
            <w:shd w:val="clear" w:color="auto" w:fill="auto"/>
          </w:tcPr>
          <w:p w14:paraId="4A75F204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ден</w:t>
            </w:r>
            <w:proofErr w:type="spellEnd"/>
            <w:r w:rsidRPr="00EE7BCF">
              <w:rPr>
                <w:sz w:val="24"/>
              </w:rPr>
              <w:t>.</w:t>
            </w:r>
          </w:p>
          <w:p w14:paraId="29D265B0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ф.н</w:t>
            </w:r>
            <w:proofErr w:type="spellEnd"/>
            <w:r w:rsidRPr="00EE7BCF">
              <w:rPr>
                <w:sz w:val="24"/>
              </w:rPr>
              <w:t>.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0793C970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заоч</w:t>
            </w:r>
            <w:proofErr w:type="spellEnd"/>
            <w:r w:rsidRPr="00EE7BCF">
              <w:rPr>
                <w:sz w:val="24"/>
              </w:rPr>
              <w:t>.</w:t>
            </w:r>
          </w:p>
          <w:p w14:paraId="4BA37F84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ф.н</w:t>
            </w:r>
            <w:proofErr w:type="spellEnd"/>
            <w:r w:rsidRPr="00EE7BCF">
              <w:rPr>
                <w:sz w:val="24"/>
              </w:rPr>
              <w:t>.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5A5FBCC6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proofErr w:type="spellStart"/>
            <w:r w:rsidRPr="00EE7BCF">
              <w:rPr>
                <w:sz w:val="24"/>
              </w:rPr>
              <w:t>веч</w:t>
            </w:r>
            <w:proofErr w:type="spellEnd"/>
            <w:r w:rsidRPr="00EE7BCF">
              <w:rPr>
                <w:sz w:val="24"/>
              </w:rPr>
              <w:t xml:space="preserve">. </w:t>
            </w:r>
            <w:proofErr w:type="spellStart"/>
            <w:r w:rsidRPr="00EE7BCF">
              <w:rPr>
                <w:sz w:val="24"/>
              </w:rPr>
              <w:t>ф.н</w:t>
            </w:r>
            <w:proofErr w:type="spellEnd"/>
            <w:r w:rsidRPr="00EE7BCF">
              <w:rPr>
                <w:sz w:val="24"/>
              </w:rPr>
              <w:t>.</w:t>
            </w:r>
          </w:p>
        </w:tc>
      </w:tr>
      <w:tr w:rsidR="00D928E3" w:rsidRPr="00EE7BCF" w14:paraId="5A78B049" w14:textId="77777777" w:rsidTr="00E63CDF">
        <w:tc>
          <w:tcPr>
            <w:tcW w:w="816" w:type="dxa"/>
            <w:shd w:val="clear" w:color="auto" w:fill="auto"/>
          </w:tcPr>
          <w:p w14:paraId="3256ACF6" w14:textId="77777777" w:rsidR="00D928E3" w:rsidRPr="00EE7BCF" w:rsidRDefault="00D928E3" w:rsidP="001E6065">
            <w:pPr>
              <w:jc w:val="both"/>
              <w:rPr>
                <w:sz w:val="24"/>
              </w:rPr>
            </w:pPr>
            <w:r w:rsidRPr="00EE7BCF">
              <w:rPr>
                <w:sz w:val="24"/>
              </w:rPr>
              <w:t>1.</w:t>
            </w:r>
          </w:p>
        </w:tc>
        <w:tc>
          <w:tcPr>
            <w:tcW w:w="6678" w:type="dxa"/>
            <w:shd w:val="clear" w:color="auto" w:fill="auto"/>
          </w:tcPr>
          <w:p w14:paraId="423625DF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</w:t>
            </w:r>
            <w:r w:rsidRPr="0074134E">
              <w:rPr>
                <w:sz w:val="24"/>
                <w:lang w:val="en-US"/>
              </w:rPr>
              <w:t xml:space="preserve"> </w:t>
            </w:r>
            <w:r w:rsidRPr="00EE7BCF">
              <w:rPr>
                <w:sz w:val="24"/>
                <w:lang w:val="en-US"/>
              </w:rPr>
              <w:t>cardiovascular system. Structure and function of the normal heart and blood vessels.</w:t>
            </w:r>
          </w:p>
        </w:tc>
        <w:tc>
          <w:tcPr>
            <w:tcW w:w="640" w:type="dxa"/>
            <w:shd w:val="clear" w:color="auto" w:fill="auto"/>
          </w:tcPr>
          <w:p w14:paraId="3257A0F2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66C641F2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5EDCDF8B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5CCA8B43" w14:textId="77777777" w:rsidTr="00E63CDF">
        <w:tc>
          <w:tcPr>
            <w:tcW w:w="816" w:type="dxa"/>
            <w:shd w:val="clear" w:color="auto" w:fill="auto"/>
          </w:tcPr>
          <w:p w14:paraId="630FC3B9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 xml:space="preserve">2. </w:t>
            </w:r>
          </w:p>
        </w:tc>
        <w:tc>
          <w:tcPr>
            <w:tcW w:w="6678" w:type="dxa"/>
            <w:shd w:val="clear" w:color="auto" w:fill="auto"/>
          </w:tcPr>
          <w:p w14:paraId="6ED47CED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cardiovascular system. Evaluation of the patient with cardiovascular disease.</w:t>
            </w:r>
          </w:p>
        </w:tc>
        <w:tc>
          <w:tcPr>
            <w:tcW w:w="640" w:type="dxa"/>
            <w:shd w:val="clear" w:color="auto" w:fill="auto"/>
          </w:tcPr>
          <w:p w14:paraId="68C97F70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152AE8E5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2A3560AD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215E6AAF" w14:textId="77777777" w:rsidTr="00E63CDF">
        <w:tc>
          <w:tcPr>
            <w:tcW w:w="816" w:type="dxa"/>
            <w:shd w:val="clear" w:color="auto" w:fill="auto"/>
          </w:tcPr>
          <w:p w14:paraId="614D6EF1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3.</w:t>
            </w:r>
          </w:p>
        </w:tc>
        <w:tc>
          <w:tcPr>
            <w:tcW w:w="6678" w:type="dxa"/>
            <w:shd w:val="clear" w:color="auto" w:fill="auto"/>
          </w:tcPr>
          <w:p w14:paraId="72A5F913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cardiovascular system. Diseases of the cardiovascular system.</w:t>
            </w:r>
          </w:p>
        </w:tc>
        <w:tc>
          <w:tcPr>
            <w:tcW w:w="640" w:type="dxa"/>
            <w:shd w:val="clear" w:color="auto" w:fill="auto"/>
          </w:tcPr>
          <w:p w14:paraId="645152D3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1EE34B7C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10D39DEE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666E7D59" w14:textId="77777777" w:rsidTr="00E63CDF">
        <w:tc>
          <w:tcPr>
            <w:tcW w:w="816" w:type="dxa"/>
            <w:shd w:val="clear" w:color="auto" w:fill="auto"/>
          </w:tcPr>
          <w:p w14:paraId="3E2F9065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4.</w:t>
            </w:r>
          </w:p>
        </w:tc>
        <w:tc>
          <w:tcPr>
            <w:tcW w:w="6678" w:type="dxa"/>
            <w:shd w:val="clear" w:color="auto" w:fill="auto"/>
          </w:tcPr>
          <w:p w14:paraId="41C33DD8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respiratory system. Anatomic and physiologic considerations.</w:t>
            </w:r>
          </w:p>
        </w:tc>
        <w:tc>
          <w:tcPr>
            <w:tcW w:w="640" w:type="dxa"/>
            <w:shd w:val="clear" w:color="auto" w:fill="auto"/>
          </w:tcPr>
          <w:p w14:paraId="7A28686C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7B3AF915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20729297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22F70E7E" w14:textId="77777777" w:rsidTr="00E63CDF">
        <w:tc>
          <w:tcPr>
            <w:tcW w:w="816" w:type="dxa"/>
            <w:shd w:val="clear" w:color="auto" w:fill="auto"/>
          </w:tcPr>
          <w:p w14:paraId="37CBBF03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5.</w:t>
            </w:r>
          </w:p>
        </w:tc>
        <w:tc>
          <w:tcPr>
            <w:tcW w:w="6678" w:type="dxa"/>
            <w:shd w:val="clear" w:color="auto" w:fill="auto"/>
          </w:tcPr>
          <w:p w14:paraId="1E6B9D59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respiratory system. Approach to the patient with respiratory disease.</w:t>
            </w:r>
          </w:p>
        </w:tc>
        <w:tc>
          <w:tcPr>
            <w:tcW w:w="640" w:type="dxa"/>
            <w:shd w:val="clear" w:color="auto" w:fill="auto"/>
          </w:tcPr>
          <w:p w14:paraId="21802F35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4D9FCFDB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06F5E8F7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1DF4BDE6" w14:textId="77777777" w:rsidTr="00E63CDF">
        <w:tc>
          <w:tcPr>
            <w:tcW w:w="816" w:type="dxa"/>
            <w:shd w:val="clear" w:color="auto" w:fill="auto"/>
          </w:tcPr>
          <w:p w14:paraId="7AF3CB8A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6.</w:t>
            </w:r>
          </w:p>
        </w:tc>
        <w:tc>
          <w:tcPr>
            <w:tcW w:w="6678" w:type="dxa"/>
            <w:shd w:val="clear" w:color="auto" w:fill="auto"/>
          </w:tcPr>
          <w:p w14:paraId="75D4702E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respiratory system. Diseases of the respiratory system.</w:t>
            </w:r>
          </w:p>
        </w:tc>
        <w:tc>
          <w:tcPr>
            <w:tcW w:w="640" w:type="dxa"/>
            <w:shd w:val="clear" w:color="auto" w:fill="auto"/>
          </w:tcPr>
          <w:p w14:paraId="71E08912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4DF77B30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2A3DBFD3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12845A8B" w14:textId="77777777" w:rsidTr="00E63CDF">
        <w:tc>
          <w:tcPr>
            <w:tcW w:w="816" w:type="dxa"/>
            <w:shd w:val="clear" w:color="auto" w:fill="auto"/>
          </w:tcPr>
          <w:p w14:paraId="5125D587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7.</w:t>
            </w:r>
          </w:p>
        </w:tc>
        <w:tc>
          <w:tcPr>
            <w:tcW w:w="6678" w:type="dxa"/>
            <w:shd w:val="clear" w:color="auto" w:fill="auto"/>
          </w:tcPr>
          <w:p w14:paraId="337D85FE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gastrointestinal system. The common clinical manifestations of gastrointestinal disease.</w:t>
            </w:r>
          </w:p>
        </w:tc>
        <w:tc>
          <w:tcPr>
            <w:tcW w:w="640" w:type="dxa"/>
            <w:shd w:val="clear" w:color="auto" w:fill="auto"/>
          </w:tcPr>
          <w:p w14:paraId="718A34F7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5E1EE3CF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6216749B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0A53AAAC" w14:textId="77777777" w:rsidTr="00E63CDF">
        <w:tc>
          <w:tcPr>
            <w:tcW w:w="816" w:type="dxa"/>
            <w:shd w:val="clear" w:color="auto" w:fill="auto"/>
          </w:tcPr>
          <w:p w14:paraId="7A92401D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8.</w:t>
            </w:r>
          </w:p>
        </w:tc>
        <w:tc>
          <w:tcPr>
            <w:tcW w:w="6678" w:type="dxa"/>
            <w:shd w:val="clear" w:color="auto" w:fill="auto"/>
          </w:tcPr>
          <w:p w14:paraId="57B28C86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gastrointestinal system. Diseases of the gastrointestinal system.</w:t>
            </w:r>
          </w:p>
        </w:tc>
        <w:tc>
          <w:tcPr>
            <w:tcW w:w="640" w:type="dxa"/>
            <w:shd w:val="clear" w:color="auto" w:fill="auto"/>
          </w:tcPr>
          <w:p w14:paraId="77C5D169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7AFF9616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3A2DCE64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4299C55B" w14:textId="77777777" w:rsidTr="00E63CDF">
        <w:tc>
          <w:tcPr>
            <w:tcW w:w="816" w:type="dxa"/>
            <w:shd w:val="clear" w:color="auto" w:fill="auto"/>
          </w:tcPr>
          <w:p w14:paraId="46C741E1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9.</w:t>
            </w:r>
          </w:p>
        </w:tc>
        <w:tc>
          <w:tcPr>
            <w:tcW w:w="6678" w:type="dxa"/>
            <w:shd w:val="clear" w:color="auto" w:fill="auto"/>
          </w:tcPr>
          <w:p w14:paraId="653733D2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Diseases of the liver and biliary system.</w:t>
            </w:r>
          </w:p>
        </w:tc>
        <w:tc>
          <w:tcPr>
            <w:tcW w:w="640" w:type="dxa"/>
            <w:shd w:val="clear" w:color="auto" w:fill="auto"/>
          </w:tcPr>
          <w:p w14:paraId="11CBEC63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5738576C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277EB2B0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6D6637F8" w14:textId="77777777" w:rsidTr="00E63CDF">
        <w:tc>
          <w:tcPr>
            <w:tcW w:w="816" w:type="dxa"/>
            <w:shd w:val="clear" w:color="auto" w:fill="auto"/>
          </w:tcPr>
          <w:p w14:paraId="20350F79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10.</w:t>
            </w:r>
          </w:p>
        </w:tc>
        <w:tc>
          <w:tcPr>
            <w:tcW w:w="6678" w:type="dxa"/>
            <w:shd w:val="clear" w:color="auto" w:fill="auto"/>
          </w:tcPr>
          <w:p w14:paraId="2E9F5F83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musculoskeletal system. Approach to the patient with musculoskeletal disease.</w:t>
            </w:r>
          </w:p>
        </w:tc>
        <w:tc>
          <w:tcPr>
            <w:tcW w:w="640" w:type="dxa"/>
            <w:shd w:val="clear" w:color="auto" w:fill="auto"/>
          </w:tcPr>
          <w:p w14:paraId="331FF42A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6BE6C559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0F2DDC39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3FAA21FE" w14:textId="77777777" w:rsidTr="00E63CDF">
        <w:tc>
          <w:tcPr>
            <w:tcW w:w="816" w:type="dxa"/>
            <w:shd w:val="clear" w:color="auto" w:fill="auto"/>
          </w:tcPr>
          <w:p w14:paraId="057E06F4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11.</w:t>
            </w:r>
          </w:p>
        </w:tc>
        <w:tc>
          <w:tcPr>
            <w:tcW w:w="6678" w:type="dxa"/>
            <w:shd w:val="clear" w:color="auto" w:fill="auto"/>
          </w:tcPr>
          <w:p w14:paraId="4EDD7ACF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musculoskeletal system. Diseases of the musculoskeletal system.</w:t>
            </w:r>
          </w:p>
        </w:tc>
        <w:tc>
          <w:tcPr>
            <w:tcW w:w="640" w:type="dxa"/>
            <w:shd w:val="clear" w:color="auto" w:fill="auto"/>
          </w:tcPr>
          <w:p w14:paraId="21BD2B92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713D47BE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56F63DB5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632A380E" w14:textId="77777777" w:rsidTr="00E63CDF">
        <w:tc>
          <w:tcPr>
            <w:tcW w:w="816" w:type="dxa"/>
            <w:shd w:val="clear" w:color="auto" w:fill="auto"/>
          </w:tcPr>
          <w:p w14:paraId="7CE6F3EC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 xml:space="preserve">12. </w:t>
            </w:r>
          </w:p>
        </w:tc>
        <w:tc>
          <w:tcPr>
            <w:tcW w:w="6678" w:type="dxa"/>
            <w:shd w:val="clear" w:color="auto" w:fill="auto"/>
          </w:tcPr>
          <w:p w14:paraId="43289F18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Diseases of bone and bone mineral metabolism.</w:t>
            </w:r>
          </w:p>
        </w:tc>
        <w:tc>
          <w:tcPr>
            <w:tcW w:w="640" w:type="dxa"/>
            <w:shd w:val="clear" w:color="auto" w:fill="auto"/>
          </w:tcPr>
          <w:p w14:paraId="086C2707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3821D9B6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05A9EE5E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1BDEB909" w14:textId="77777777" w:rsidTr="00E63CDF">
        <w:tc>
          <w:tcPr>
            <w:tcW w:w="816" w:type="dxa"/>
            <w:shd w:val="clear" w:color="auto" w:fill="auto"/>
          </w:tcPr>
          <w:p w14:paraId="65B55BDB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13.</w:t>
            </w:r>
          </w:p>
        </w:tc>
        <w:tc>
          <w:tcPr>
            <w:tcW w:w="6678" w:type="dxa"/>
            <w:shd w:val="clear" w:color="auto" w:fill="auto"/>
          </w:tcPr>
          <w:p w14:paraId="7991DA8A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endocrine system. Structure and function of the endocrine system.</w:t>
            </w:r>
          </w:p>
        </w:tc>
        <w:tc>
          <w:tcPr>
            <w:tcW w:w="640" w:type="dxa"/>
            <w:shd w:val="clear" w:color="auto" w:fill="auto"/>
          </w:tcPr>
          <w:p w14:paraId="6B79D53E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3BF6A821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009CD687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702E25F0" w14:textId="77777777" w:rsidTr="00E63CDF">
        <w:tc>
          <w:tcPr>
            <w:tcW w:w="816" w:type="dxa"/>
            <w:shd w:val="clear" w:color="auto" w:fill="auto"/>
          </w:tcPr>
          <w:p w14:paraId="4A6D4664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14.</w:t>
            </w:r>
          </w:p>
        </w:tc>
        <w:tc>
          <w:tcPr>
            <w:tcW w:w="6678" w:type="dxa"/>
            <w:shd w:val="clear" w:color="auto" w:fill="auto"/>
          </w:tcPr>
          <w:p w14:paraId="5D32518A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endocrine system. Diseases of the endocrine system.</w:t>
            </w:r>
          </w:p>
        </w:tc>
        <w:tc>
          <w:tcPr>
            <w:tcW w:w="640" w:type="dxa"/>
            <w:shd w:val="clear" w:color="auto" w:fill="auto"/>
          </w:tcPr>
          <w:p w14:paraId="6E6F102B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35CC372F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766DDFC3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351B12E8" w14:textId="77777777" w:rsidTr="00E63CDF">
        <w:tc>
          <w:tcPr>
            <w:tcW w:w="816" w:type="dxa"/>
            <w:shd w:val="clear" w:color="auto" w:fill="auto"/>
          </w:tcPr>
          <w:p w14:paraId="357249D2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15.</w:t>
            </w:r>
          </w:p>
        </w:tc>
        <w:tc>
          <w:tcPr>
            <w:tcW w:w="6678" w:type="dxa"/>
            <w:shd w:val="clear" w:color="auto" w:fill="auto"/>
          </w:tcPr>
          <w:p w14:paraId="7C86CAD6" w14:textId="77777777" w:rsidR="00D928E3" w:rsidRPr="00E17048" w:rsidRDefault="00D928E3" w:rsidP="001E6065">
            <w:pPr>
              <w:jc w:val="both"/>
              <w:rPr>
                <w:b/>
                <w:sz w:val="24"/>
                <w:lang w:val="en-US"/>
              </w:rPr>
            </w:pPr>
            <w:r w:rsidRPr="00E17048">
              <w:rPr>
                <w:b/>
                <w:sz w:val="24"/>
                <w:lang w:val="en-US"/>
              </w:rPr>
              <w:t>Credit test # 1</w:t>
            </w:r>
          </w:p>
        </w:tc>
        <w:tc>
          <w:tcPr>
            <w:tcW w:w="640" w:type="dxa"/>
            <w:shd w:val="clear" w:color="auto" w:fill="auto"/>
          </w:tcPr>
          <w:p w14:paraId="5A2073DE" w14:textId="77777777" w:rsidR="00D928E3" w:rsidRPr="00344899" w:rsidRDefault="00D928E3" w:rsidP="001E6065">
            <w:pPr>
              <w:jc w:val="center"/>
              <w:rPr>
                <w:sz w:val="24"/>
              </w:rPr>
            </w:pPr>
            <w:r w:rsidRPr="00344899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2A09FCDE" w14:textId="77777777" w:rsidR="00D928E3" w:rsidRPr="00344899" w:rsidRDefault="00D928E3" w:rsidP="001E6065">
            <w:pPr>
              <w:jc w:val="center"/>
              <w:rPr>
                <w:sz w:val="24"/>
                <w:lang w:val="en-US"/>
              </w:rPr>
            </w:pPr>
            <w:r w:rsidRPr="00344899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5C3695BB" w14:textId="77777777" w:rsidR="00D928E3" w:rsidRPr="00344899" w:rsidRDefault="00D928E3" w:rsidP="001E6065">
            <w:pPr>
              <w:jc w:val="center"/>
              <w:rPr>
                <w:sz w:val="24"/>
              </w:rPr>
            </w:pPr>
            <w:r w:rsidRPr="00344899">
              <w:rPr>
                <w:sz w:val="24"/>
              </w:rPr>
              <w:t>2</w:t>
            </w:r>
          </w:p>
        </w:tc>
      </w:tr>
      <w:tr w:rsidR="00D928E3" w:rsidRPr="00EE7BCF" w14:paraId="5492AC76" w14:textId="77777777" w:rsidTr="00E63CDF">
        <w:tc>
          <w:tcPr>
            <w:tcW w:w="816" w:type="dxa"/>
            <w:shd w:val="clear" w:color="auto" w:fill="auto"/>
          </w:tcPr>
          <w:p w14:paraId="6AB11E4D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lastRenderedPageBreak/>
              <w:t>16.</w:t>
            </w:r>
          </w:p>
        </w:tc>
        <w:tc>
          <w:tcPr>
            <w:tcW w:w="6678" w:type="dxa"/>
            <w:shd w:val="clear" w:color="auto" w:fill="auto"/>
          </w:tcPr>
          <w:p w14:paraId="27E46FE1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 xml:space="preserve">The endocrine system. Female reproductive endocrinology. </w:t>
            </w:r>
          </w:p>
        </w:tc>
        <w:tc>
          <w:tcPr>
            <w:tcW w:w="640" w:type="dxa"/>
            <w:shd w:val="clear" w:color="auto" w:fill="auto"/>
          </w:tcPr>
          <w:p w14:paraId="01A4C08A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287B31A5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192C53AC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05D0C477" w14:textId="77777777" w:rsidTr="00E63CDF">
        <w:tc>
          <w:tcPr>
            <w:tcW w:w="816" w:type="dxa"/>
            <w:shd w:val="clear" w:color="auto" w:fill="auto"/>
          </w:tcPr>
          <w:p w14:paraId="19EF0B31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17.</w:t>
            </w:r>
          </w:p>
        </w:tc>
        <w:tc>
          <w:tcPr>
            <w:tcW w:w="6678" w:type="dxa"/>
            <w:shd w:val="clear" w:color="auto" w:fill="auto"/>
          </w:tcPr>
          <w:p w14:paraId="028D0A35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nervous system. Neurologic evaluation of the patient.</w:t>
            </w:r>
          </w:p>
        </w:tc>
        <w:tc>
          <w:tcPr>
            <w:tcW w:w="640" w:type="dxa"/>
            <w:shd w:val="clear" w:color="auto" w:fill="auto"/>
          </w:tcPr>
          <w:p w14:paraId="77CD3797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16DA9FBC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5C2EADDC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3A550429" w14:textId="77777777" w:rsidTr="00E63CDF">
        <w:tc>
          <w:tcPr>
            <w:tcW w:w="816" w:type="dxa"/>
            <w:shd w:val="clear" w:color="auto" w:fill="auto"/>
          </w:tcPr>
          <w:p w14:paraId="350DC027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18.</w:t>
            </w:r>
          </w:p>
        </w:tc>
        <w:tc>
          <w:tcPr>
            <w:tcW w:w="6678" w:type="dxa"/>
            <w:shd w:val="clear" w:color="auto" w:fill="auto"/>
          </w:tcPr>
          <w:p w14:paraId="6B917779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nervous system. Neurologic diseases.</w:t>
            </w:r>
          </w:p>
        </w:tc>
        <w:tc>
          <w:tcPr>
            <w:tcW w:w="640" w:type="dxa"/>
            <w:shd w:val="clear" w:color="auto" w:fill="auto"/>
          </w:tcPr>
          <w:p w14:paraId="46A15EF5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37C4BC8A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1181C451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6FB43AE7" w14:textId="77777777" w:rsidTr="00E63CDF">
        <w:tc>
          <w:tcPr>
            <w:tcW w:w="816" w:type="dxa"/>
            <w:shd w:val="clear" w:color="auto" w:fill="auto"/>
          </w:tcPr>
          <w:p w14:paraId="6A8D5D3A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19.</w:t>
            </w:r>
          </w:p>
        </w:tc>
        <w:tc>
          <w:tcPr>
            <w:tcW w:w="6678" w:type="dxa"/>
            <w:shd w:val="clear" w:color="auto" w:fill="auto"/>
          </w:tcPr>
          <w:p w14:paraId="4C3E6D16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hematopoietic and lymphoid system. Structure and function of hematopoietic system.</w:t>
            </w:r>
          </w:p>
        </w:tc>
        <w:tc>
          <w:tcPr>
            <w:tcW w:w="640" w:type="dxa"/>
            <w:shd w:val="clear" w:color="auto" w:fill="auto"/>
          </w:tcPr>
          <w:p w14:paraId="11EBB7DE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1AF96F15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6E272B47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72EA1CF1" w14:textId="77777777" w:rsidTr="00E63CDF">
        <w:tc>
          <w:tcPr>
            <w:tcW w:w="816" w:type="dxa"/>
            <w:shd w:val="clear" w:color="auto" w:fill="auto"/>
          </w:tcPr>
          <w:p w14:paraId="70449059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20.</w:t>
            </w:r>
          </w:p>
        </w:tc>
        <w:tc>
          <w:tcPr>
            <w:tcW w:w="6678" w:type="dxa"/>
            <w:shd w:val="clear" w:color="auto" w:fill="auto"/>
          </w:tcPr>
          <w:p w14:paraId="11629DD9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hematopoietic and lymphoid system. Hematologic diseases.</w:t>
            </w:r>
          </w:p>
        </w:tc>
        <w:tc>
          <w:tcPr>
            <w:tcW w:w="640" w:type="dxa"/>
            <w:shd w:val="clear" w:color="auto" w:fill="auto"/>
          </w:tcPr>
          <w:p w14:paraId="0F4E3685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468E57FE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5DD296A5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59BDF329" w14:textId="77777777" w:rsidTr="00E63CDF">
        <w:tc>
          <w:tcPr>
            <w:tcW w:w="816" w:type="dxa"/>
            <w:shd w:val="clear" w:color="auto" w:fill="auto"/>
          </w:tcPr>
          <w:p w14:paraId="1A654410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21.</w:t>
            </w:r>
          </w:p>
        </w:tc>
        <w:tc>
          <w:tcPr>
            <w:tcW w:w="6678" w:type="dxa"/>
            <w:shd w:val="clear" w:color="auto" w:fill="auto"/>
          </w:tcPr>
          <w:p w14:paraId="39F0CCB1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immune system. Disorders of immunity.</w:t>
            </w:r>
          </w:p>
        </w:tc>
        <w:tc>
          <w:tcPr>
            <w:tcW w:w="640" w:type="dxa"/>
            <w:shd w:val="clear" w:color="auto" w:fill="auto"/>
          </w:tcPr>
          <w:p w14:paraId="65E96296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45780EDA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29DE8C6D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4399F424" w14:textId="77777777" w:rsidTr="00E63CDF">
        <w:tc>
          <w:tcPr>
            <w:tcW w:w="816" w:type="dxa"/>
            <w:shd w:val="clear" w:color="auto" w:fill="auto"/>
          </w:tcPr>
          <w:p w14:paraId="67264342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22.</w:t>
            </w:r>
          </w:p>
        </w:tc>
        <w:tc>
          <w:tcPr>
            <w:tcW w:w="6678" w:type="dxa"/>
            <w:shd w:val="clear" w:color="auto" w:fill="auto"/>
          </w:tcPr>
          <w:p w14:paraId="41EF333D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integumentary system. Skin diseases.</w:t>
            </w:r>
          </w:p>
        </w:tc>
        <w:tc>
          <w:tcPr>
            <w:tcW w:w="640" w:type="dxa"/>
            <w:shd w:val="clear" w:color="auto" w:fill="auto"/>
          </w:tcPr>
          <w:p w14:paraId="108D7318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1D852195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17661E02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238C13B5" w14:textId="77777777" w:rsidTr="00E63CDF">
        <w:tc>
          <w:tcPr>
            <w:tcW w:w="816" w:type="dxa"/>
            <w:shd w:val="clear" w:color="auto" w:fill="auto"/>
          </w:tcPr>
          <w:p w14:paraId="0437D283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23.</w:t>
            </w:r>
          </w:p>
        </w:tc>
        <w:tc>
          <w:tcPr>
            <w:tcW w:w="6678" w:type="dxa"/>
            <w:shd w:val="clear" w:color="auto" w:fill="auto"/>
          </w:tcPr>
          <w:p w14:paraId="6C939F5D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urinary and excretory system. Elements of renal structure and function.</w:t>
            </w:r>
          </w:p>
        </w:tc>
        <w:tc>
          <w:tcPr>
            <w:tcW w:w="640" w:type="dxa"/>
            <w:shd w:val="clear" w:color="auto" w:fill="auto"/>
          </w:tcPr>
          <w:p w14:paraId="7655A054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4DF4A5EF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3D8E9F8F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36DB885A" w14:textId="77777777" w:rsidTr="00E63CDF">
        <w:tc>
          <w:tcPr>
            <w:tcW w:w="816" w:type="dxa"/>
            <w:shd w:val="clear" w:color="auto" w:fill="auto"/>
          </w:tcPr>
          <w:p w14:paraId="4FDCC9AA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24.</w:t>
            </w:r>
          </w:p>
        </w:tc>
        <w:tc>
          <w:tcPr>
            <w:tcW w:w="6678" w:type="dxa"/>
            <w:shd w:val="clear" w:color="auto" w:fill="auto"/>
          </w:tcPr>
          <w:p w14:paraId="64316076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urinary and excretory system. Clinical assessment of the patient with renal disease.</w:t>
            </w:r>
          </w:p>
        </w:tc>
        <w:tc>
          <w:tcPr>
            <w:tcW w:w="640" w:type="dxa"/>
            <w:shd w:val="clear" w:color="auto" w:fill="auto"/>
          </w:tcPr>
          <w:p w14:paraId="554E89AC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41048086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64C363E1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4827C820" w14:textId="77777777" w:rsidTr="00E63CDF">
        <w:tc>
          <w:tcPr>
            <w:tcW w:w="816" w:type="dxa"/>
            <w:shd w:val="clear" w:color="auto" w:fill="auto"/>
          </w:tcPr>
          <w:p w14:paraId="1F0AC7D4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25.</w:t>
            </w:r>
          </w:p>
        </w:tc>
        <w:tc>
          <w:tcPr>
            <w:tcW w:w="6678" w:type="dxa"/>
            <w:shd w:val="clear" w:color="auto" w:fill="auto"/>
          </w:tcPr>
          <w:p w14:paraId="7BA0CF67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The urinary and excretory system. Major renal disorders</w:t>
            </w:r>
          </w:p>
        </w:tc>
        <w:tc>
          <w:tcPr>
            <w:tcW w:w="640" w:type="dxa"/>
            <w:shd w:val="clear" w:color="auto" w:fill="auto"/>
          </w:tcPr>
          <w:p w14:paraId="634195E1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661FD57E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6E4E2D2B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099B8433" w14:textId="77777777" w:rsidTr="00E63CDF">
        <w:tc>
          <w:tcPr>
            <w:tcW w:w="816" w:type="dxa"/>
            <w:shd w:val="clear" w:color="auto" w:fill="auto"/>
          </w:tcPr>
          <w:p w14:paraId="3935570E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26.</w:t>
            </w:r>
          </w:p>
        </w:tc>
        <w:tc>
          <w:tcPr>
            <w:tcW w:w="6678" w:type="dxa"/>
            <w:shd w:val="clear" w:color="auto" w:fill="auto"/>
          </w:tcPr>
          <w:p w14:paraId="4E598F59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Infectious diseases. Organisms that infect human.</w:t>
            </w:r>
          </w:p>
        </w:tc>
        <w:tc>
          <w:tcPr>
            <w:tcW w:w="640" w:type="dxa"/>
            <w:shd w:val="clear" w:color="auto" w:fill="auto"/>
          </w:tcPr>
          <w:p w14:paraId="5CDD2C50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2BF9D0E1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29CF1D15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199E132A" w14:textId="77777777" w:rsidTr="00E63CDF">
        <w:tc>
          <w:tcPr>
            <w:tcW w:w="816" w:type="dxa"/>
            <w:shd w:val="clear" w:color="auto" w:fill="auto"/>
          </w:tcPr>
          <w:p w14:paraId="2E2B5CA3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27.</w:t>
            </w:r>
          </w:p>
        </w:tc>
        <w:tc>
          <w:tcPr>
            <w:tcW w:w="6678" w:type="dxa"/>
            <w:shd w:val="clear" w:color="auto" w:fill="auto"/>
          </w:tcPr>
          <w:p w14:paraId="508DB753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Infectious diseases. Laboratory diagnosis of infectious diseases.</w:t>
            </w:r>
          </w:p>
        </w:tc>
        <w:tc>
          <w:tcPr>
            <w:tcW w:w="640" w:type="dxa"/>
            <w:shd w:val="clear" w:color="auto" w:fill="auto"/>
          </w:tcPr>
          <w:p w14:paraId="67BECA62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1D670CA3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155C866F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7476D6ED" w14:textId="77777777" w:rsidTr="00E63CDF">
        <w:tc>
          <w:tcPr>
            <w:tcW w:w="816" w:type="dxa"/>
            <w:shd w:val="clear" w:color="auto" w:fill="auto"/>
          </w:tcPr>
          <w:p w14:paraId="6051E6A2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28.</w:t>
            </w:r>
          </w:p>
        </w:tc>
        <w:tc>
          <w:tcPr>
            <w:tcW w:w="6678" w:type="dxa"/>
            <w:shd w:val="clear" w:color="auto" w:fill="auto"/>
          </w:tcPr>
          <w:p w14:paraId="4109AD6B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Infectious diseases. Antimicrobial therapy.</w:t>
            </w:r>
          </w:p>
        </w:tc>
        <w:tc>
          <w:tcPr>
            <w:tcW w:w="640" w:type="dxa"/>
            <w:shd w:val="clear" w:color="auto" w:fill="auto"/>
          </w:tcPr>
          <w:p w14:paraId="2B4EB02C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77" w:type="dxa"/>
            <w:gridSpan w:val="2"/>
            <w:shd w:val="clear" w:color="auto" w:fill="auto"/>
          </w:tcPr>
          <w:p w14:paraId="04C95AB6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18" w:type="dxa"/>
            <w:gridSpan w:val="2"/>
            <w:shd w:val="clear" w:color="auto" w:fill="auto"/>
          </w:tcPr>
          <w:p w14:paraId="3BA9999C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66BDE2D9" w14:textId="77777777" w:rsidTr="00E63CDF">
        <w:tc>
          <w:tcPr>
            <w:tcW w:w="816" w:type="dxa"/>
            <w:shd w:val="clear" w:color="auto" w:fill="auto"/>
          </w:tcPr>
          <w:p w14:paraId="0E203976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29.</w:t>
            </w:r>
          </w:p>
        </w:tc>
        <w:tc>
          <w:tcPr>
            <w:tcW w:w="6678" w:type="dxa"/>
            <w:shd w:val="clear" w:color="auto" w:fill="auto"/>
          </w:tcPr>
          <w:p w14:paraId="054924FC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Infections in immunocompromised host. HIV infection and AIDS.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621C851A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7B2B2111" w14:textId="77777777" w:rsidR="00D928E3" w:rsidRPr="00EE7BCF" w:rsidRDefault="00D928E3" w:rsidP="001E6065">
            <w:pPr>
              <w:jc w:val="center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40A07539" w14:textId="77777777" w:rsidR="00D928E3" w:rsidRPr="00EE7BCF" w:rsidRDefault="00D928E3" w:rsidP="001E6065">
            <w:pPr>
              <w:jc w:val="center"/>
              <w:rPr>
                <w:sz w:val="24"/>
              </w:rPr>
            </w:pPr>
            <w:r w:rsidRPr="00EE7BCF">
              <w:rPr>
                <w:sz w:val="24"/>
              </w:rPr>
              <w:t>2</w:t>
            </w:r>
          </w:p>
        </w:tc>
      </w:tr>
      <w:tr w:rsidR="00D928E3" w:rsidRPr="00EE7BCF" w14:paraId="01B40D3B" w14:textId="77777777" w:rsidTr="00E63CDF">
        <w:tc>
          <w:tcPr>
            <w:tcW w:w="816" w:type="dxa"/>
            <w:shd w:val="clear" w:color="auto" w:fill="auto"/>
          </w:tcPr>
          <w:p w14:paraId="1DB48230" w14:textId="77777777" w:rsidR="00D928E3" w:rsidRPr="00EE7BCF" w:rsidRDefault="00D928E3" w:rsidP="001E6065">
            <w:pPr>
              <w:jc w:val="both"/>
              <w:rPr>
                <w:sz w:val="24"/>
                <w:lang w:val="en-US"/>
              </w:rPr>
            </w:pPr>
            <w:r w:rsidRPr="00EE7BCF">
              <w:rPr>
                <w:sz w:val="24"/>
                <w:lang w:val="en-US"/>
              </w:rPr>
              <w:t>30.</w:t>
            </w:r>
          </w:p>
        </w:tc>
        <w:tc>
          <w:tcPr>
            <w:tcW w:w="6678" w:type="dxa"/>
            <w:shd w:val="clear" w:color="auto" w:fill="auto"/>
          </w:tcPr>
          <w:p w14:paraId="30F33FBC" w14:textId="77777777" w:rsidR="00D928E3" w:rsidRPr="00E17048" w:rsidRDefault="00D928E3" w:rsidP="001E6065">
            <w:pPr>
              <w:jc w:val="both"/>
              <w:rPr>
                <w:b/>
                <w:sz w:val="24"/>
                <w:lang w:val="en-US"/>
              </w:rPr>
            </w:pPr>
            <w:proofErr w:type="spellStart"/>
            <w:r w:rsidRPr="00E17048">
              <w:rPr>
                <w:b/>
                <w:sz w:val="24"/>
              </w:rPr>
              <w:t>Credit</w:t>
            </w:r>
            <w:proofErr w:type="spellEnd"/>
            <w:r w:rsidRPr="00E17048">
              <w:rPr>
                <w:b/>
                <w:sz w:val="24"/>
              </w:rPr>
              <w:t xml:space="preserve"> </w:t>
            </w:r>
            <w:proofErr w:type="spellStart"/>
            <w:r w:rsidRPr="00E17048">
              <w:rPr>
                <w:b/>
                <w:sz w:val="24"/>
              </w:rPr>
              <w:t>test</w:t>
            </w:r>
            <w:proofErr w:type="spellEnd"/>
            <w:r w:rsidRPr="00E17048">
              <w:rPr>
                <w:b/>
                <w:sz w:val="24"/>
                <w:lang w:val="en-US"/>
              </w:rPr>
              <w:t xml:space="preserve"> # 2</w:t>
            </w:r>
          </w:p>
        </w:tc>
        <w:tc>
          <w:tcPr>
            <w:tcW w:w="668" w:type="dxa"/>
            <w:gridSpan w:val="2"/>
            <w:shd w:val="clear" w:color="auto" w:fill="auto"/>
          </w:tcPr>
          <w:p w14:paraId="7EE0D008" w14:textId="77777777" w:rsidR="00D928E3" w:rsidRPr="00344899" w:rsidRDefault="00D928E3" w:rsidP="001E6065">
            <w:pPr>
              <w:jc w:val="center"/>
              <w:rPr>
                <w:sz w:val="24"/>
              </w:rPr>
            </w:pPr>
            <w:r w:rsidRPr="00344899">
              <w:rPr>
                <w:sz w:val="24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</w:tcPr>
          <w:p w14:paraId="1199C0B7" w14:textId="77777777" w:rsidR="00D928E3" w:rsidRPr="00344899" w:rsidRDefault="00D928E3" w:rsidP="001E6065">
            <w:pPr>
              <w:jc w:val="center"/>
              <w:rPr>
                <w:sz w:val="24"/>
                <w:lang w:val="en-US"/>
              </w:rPr>
            </w:pPr>
            <w:r w:rsidRPr="00344899">
              <w:rPr>
                <w:sz w:val="24"/>
                <w:lang w:val="en-US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5282DF0E" w14:textId="77777777" w:rsidR="00D928E3" w:rsidRPr="00344899" w:rsidRDefault="00D928E3" w:rsidP="001E6065">
            <w:pPr>
              <w:jc w:val="center"/>
              <w:rPr>
                <w:sz w:val="24"/>
              </w:rPr>
            </w:pPr>
            <w:r w:rsidRPr="00344899">
              <w:rPr>
                <w:sz w:val="24"/>
              </w:rPr>
              <w:t>2</w:t>
            </w:r>
          </w:p>
        </w:tc>
      </w:tr>
    </w:tbl>
    <w:p w14:paraId="1EEEFE47" w14:textId="708D0C98" w:rsidR="00D928E3" w:rsidRDefault="00D928E3" w:rsidP="0088034C">
      <w:pPr>
        <w:rPr>
          <w:sz w:val="24"/>
          <w:lang w:val="uk-UA"/>
        </w:rPr>
      </w:pPr>
    </w:p>
    <w:p w14:paraId="6E2915A2" w14:textId="392FCFC7" w:rsidR="0074134E" w:rsidRDefault="0074134E" w:rsidP="0088034C">
      <w:pPr>
        <w:rPr>
          <w:sz w:val="24"/>
          <w:lang w:val="uk-UA"/>
        </w:rPr>
      </w:pPr>
    </w:p>
    <w:p w14:paraId="7A42DCBB" w14:textId="77777777" w:rsidR="0074134E" w:rsidRPr="00EE7BCF" w:rsidRDefault="0074134E" w:rsidP="0088034C">
      <w:pPr>
        <w:rPr>
          <w:sz w:val="24"/>
          <w:lang w:val="uk-UA"/>
        </w:rPr>
      </w:pPr>
    </w:p>
    <w:p w14:paraId="0F6E6E6D" w14:textId="70E4C71E" w:rsidR="0088034C" w:rsidRPr="00EE7BCF" w:rsidRDefault="0074134E" w:rsidP="0088034C">
      <w:pPr>
        <w:rPr>
          <w:sz w:val="24"/>
          <w:lang w:val="uk-UA"/>
        </w:rPr>
      </w:pPr>
      <w:r w:rsidRPr="009E5448">
        <w:rPr>
          <w:noProof/>
          <w:lang w:val="uk-UA" w:eastAsia="uk-UA"/>
        </w:rPr>
        <w:drawing>
          <wp:inline distT="0" distB="0" distL="0" distR="0" wp14:anchorId="13B7BBCB" wp14:editId="34BA77A7">
            <wp:extent cx="6016447" cy="776618"/>
            <wp:effectExtent l="0" t="0" r="381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111" cy="78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8EA198" w14:textId="77777777" w:rsidR="00DD16C4" w:rsidRPr="00EE7BCF" w:rsidRDefault="00DD16C4">
      <w:pPr>
        <w:rPr>
          <w:sz w:val="24"/>
        </w:rPr>
      </w:pPr>
    </w:p>
    <w:sectPr w:rsidR="00DD16C4" w:rsidRPr="00EE7B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BDE"/>
    <w:rsid w:val="00045EB9"/>
    <w:rsid w:val="000B555C"/>
    <w:rsid w:val="001771C1"/>
    <w:rsid w:val="00254A6F"/>
    <w:rsid w:val="002A1BDE"/>
    <w:rsid w:val="00320767"/>
    <w:rsid w:val="00344899"/>
    <w:rsid w:val="003C2049"/>
    <w:rsid w:val="0051048C"/>
    <w:rsid w:val="005746D2"/>
    <w:rsid w:val="005852C5"/>
    <w:rsid w:val="006A28A3"/>
    <w:rsid w:val="0074134E"/>
    <w:rsid w:val="0088034C"/>
    <w:rsid w:val="00946EED"/>
    <w:rsid w:val="00C34CD2"/>
    <w:rsid w:val="00CC39F8"/>
    <w:rsid w:val="00CD4D1C"/>
    <w:rsid w:val="00CE4F58"/>
    <w:rsid w:val="00D432A3"/>
    <w:rsid w:val="00D877E1"/>
    <w:rsid w:val="00D928E3"/>
    <w:rsid w:val="00DD16C4"/>
    <w:rsid w:val="00E17048"/>
    <w:rsid w:val="00E63CDF"/>
    <w:rsid w:val="00EE7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839A7"/>
  <w15:chartTrackingRefBased/>
  <w15:docId w15:val="{7F452367-D1DD-43C7-A187-E83C1C5D6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D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88034C"/>
    <w:pPr>
      <w:keepNext/>
      <w:jc w:val="center"/>
      <w:outlineLvl w:val="0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1BDE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A1BDE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10">
    <w:name w:val="Заголовок 1 Знак"/>
    <w:basedOn w:val="a0"/>
    <w:link w:val="1"/>
    <w:rsid w:val="0088034C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1754</Words>
  <Characters>1001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foreign user 1</dc:creator>
  <cp:keywords/>
  <dc:description/>
  <cp:lastModifiedBy>foreign user 1</cp:lastModifiedBy>
  <cp:revision>20</cp:revision>
  <cp:lastPrinted>2018-11-01T13:21:00Z</cp:lastPrinted>
  <dcterms:created xsi:type="dcterms:W3CDTF">2018-11-01T13:21:00Z</dcterms:created>
  <dcterms:modified xsi:type="dcterms:W3CDTF">2020-02-24T12:23:00Z</dcterms:modified>
</cp:coreProperties>
</file>