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АНОТАЦІЯ НАВЧАЛЬНОЇ ДИСЦИПЛІНИ ВІЛЬНОГО ВИБОРУ</w:t>
      </w:r>
    </w:p>
    <w:p w:rsidR="00000000" w:rsidDel="00000000" w:rsidP="00000000" w:rsidRDefault="00000000" w:rsidRPr="00000000" w14:paraId="00000002">
      <w:pPr>
        <w:spacing w:before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ДЛЯ ВКЛЮЧЕННЯ В ЗАГАЛЬНОУНІВЕРСИТЕТСЬКИЙ КАТАЛОГ</w:t>
      </w:r>
    </w:p>
    <w:p w:rsidR="00000000" w:rsidDel="00000000" w:rsidP="00000000" w:rsidRDefault="00000000" w:rsidRPr="00000000" w14:paraId="00000003">
      <w:pPr>
        <w:spacing w:before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АНОТАЦІЯ ВИБІРКОВОЇ ДИСЦИПЛІНИ</w:t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Ембріологія людини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u w:val="single"/>
          <w:rtl w:val="0"/>
        </w:rPr>
        <w:t xml:space="preserve">»</w:t>
      </w:r>
    </w:p>
    <w:p w:rsidR="00000000" w:rsidDel="00000000" w:rsidP="00000000" w:rsidRDefault="00000000" w:rsidRPr="00000000" w14:paraId="00000005">
      <w:pPr>
        <w:spacing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(назва дисципліни)</w:t>
      </w:r>
    </w:p>
    <w:p w:rsidR="00000000" w:rsidDel="00000000" w:rsidP="00000000" w:rsidRDefault="00000000" w:rsidRPr="00000000" w14:paraId="00000006">
      <w:pPr>
        <w:spacing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tbl>
      <w:tblPr>
        <w:tblStyle w:val="Table1"/>
        <w:tblW w:w="903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325"/>
        <w:gridCol w:w="6705"/>
        <w:tblGridChange w:id="0">
          <w:tblGrid>
            <w:gridCol w:w="2325"/>
            <w:gridCol w:w="6705"/>
          </w:tblGrid>
        </w:tblGridChange>
      </w:tblGrid>
      <w:tr>
        <w:trPr>
          <w:cantSplit w:val="0"/>
          <w:trHeight w:val="96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Кафедра, що забезпечує викладання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Кафедра анатомії людини</w:t>
            </w:r>
          </w:p>
        </w:tc>
      </w:tr>
      <w:tr>
        <w:trPr>
          <w:cantSplit w:val="0"/>
          <w:trHeight w:val="280.2685546874999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Спеціальність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медицина, педіатрія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Рівень вищої освіти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I, II, III</w:t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Обсяг (кредити ЄКТС)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3,0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Мова викладання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Українська</w:t>
            </w:r>
          </w:p>
        </w:tc>
      </w:tr>
      <w:tr>
        <w:trPr>
          <w:cantSplit w:val="0"/>
          <w:trHeight w:val="15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Пререквізити (вимоги до початку вивчення дисципліни)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 вимагаються</w:t>
            </w:r>
          </w:p>
        </w:tc>
      </w:tr>
      <w:tr>
        <w:trPr>
          <w:cantSplit w:val="0"/>
          <w:trHeight w:val="427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Предметна галузь (що буде вивчатись та основні завдання)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color w:val="0a0a0a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Ембріогенез розвитку структур і функцій органів людини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color w:val="0a0a0a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a0a0a"/>
                <w:sz w:val="28"/>
                <w:szCs w:val="28"/>
                <w:highlight w:val="white"/>
                <w:rtl w:val="0"/>
              </w:rPr>
              <w:t xml:space="preserve">Завдання:</w:t>
            </w:r>
          </w:p>
          <w:p w:rsidR="00000000" w:rsidDel="00000000" w:rsidP="00000000" w:rsidRDefault="00000000" w:rsidRPr="00000000" w14:paraId="00000016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 Розуміння утворення різних відділів мозку.</w:t>
            </w:r>
          </w:p>
          <w:p w:rsidR="00000000" w:rsidDel="00000000" w:rsidP="00000000" w:rsidRDefault="00000000" w:rsidRPr="00000000" w14:paraId="00000017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a0a0a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 Розуміння механізмів мінливості органів, вади розвитку;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before="240" w:line="240" w:lineRule="auto"/>
              <w:jc w:val="both"/>
              <w:rPr>
                <w:b w:val="1"/>
                <w:bCs w:val="1"/>
                <w:color w:val="0a0a0a"/>
                <w:sz w:val="28"/>
                <w:szCs w:val="2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Практичні навички, які можна здобути, можлива сфера їх застосування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 Визначати топографо-анатомічні взаємовідносини органів і систем органів людини на різних термінах пренатального розвитку,</w:t>
            </w:r>
          </w:p>
          <w:p w:rsidR="00000000" w:rsidDel="00000000" w:rsidP="00000000" w:rsidRDefault="00000000" w:rsidRPr="00000000" w14:paraId="0000001B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 Аналіз причини появи аномалій розвитку ембріона.</w:t>
            </w:r>
          </w:p>
          <w:p w:rsidR="00000000" w:rsidDel="00000000" w:rsidP="00000000" w:rsidRDefault="00000000" w:rsidRPr="00000000" w14:paraId="0000001C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3. Проведення та аналіз мозочкових тестів.</w:t>
            </w:r>
          </w:p>
          <w:p w:rsidR="00000000" w:rsidDel="00000000" w:rsidP="00000000" w:rsidRDefault="00000000" w:rsidRPr="00000000" w14:paraId="0000001D">
            <w:pPr>
              <w:spacing w:before="240" w:line="24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4. Сфера застосування: неврологія, сімейна медицина, психіатрія, нейропсихологія, нейромаркетинг, </w:t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Форма підсумкового контролю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Залік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Інформаційне забезпечення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="240" w:lineRule="auto"/>
              <w:rPr>
                <w:rFonts w:ascii="Times New Roman" w:cs="Times New Roman" w:eastAsia="Times New Roman" w:hAnsi="Times New Roman"/>
                <w:color w:val="1155c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1155cc"/>
                <w:sz w:val="24"/>
                <w:szCs w:val="24"/>
                <w:u w:val="single"/>
                <w:rtl w:val="0"/>
              </w:rPr>
              <w:t xml:space="preserve">https://drive.google.com/drive/folders/14tT7rB-MWHuPf3Dqlc16Sv6C2NV58UTh?usp=drive_link</w:t>
            </w:r>
          </w:p>
        </w:tc>
      </w:tr>
    </w:tbl>
    <w:p w:rsidR="00000000" w:rsidDel="00000000" w:rsidP="00000000" w:rsidRDefault="00000000" w:rsidRPr="00000000" w14:paraId="00000022">
      <w:pPr>
        <w:spacing w:befor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before="24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