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D4840" w14:textId="77777777" w:rsidR="00F20EFB" w:rsidRPr="00F6706B" w:rsidRDefault="00F20EFB" w:rsidP="00F6706B">
      <w:pPr>
        <w:jc w:val="center"/>
        <w:rPr>
          <w:b/>
          <w:sz w:val="28"/>
          <w:szCs w:val="28"/>
        </w:rPr>
      </w:pPr>
      <w:r w:rsidRPr="00D119BD">
        <w:rPr>
          <w:b/>
          <w:sz w:val="28"/>
          <w:szCs w:val="28"/>
        </w:rPr>
        <w:t>Тематичний план практичних занять для лікарів – інтернів з терапевтичної стоматології</w:t>
      </w:r>
    </w:p>
    <w:tbl>
      <w:tblPr>
        <w:tblStyle w:val="a4"/>
        <w:tblpPr w:leftFromText="180" w:rightFromText="180" w:vertAnchor="page" w:horzAnchor="margin" w:tblpXSpec="center" w:tblpY="2341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7796"/>
        <w:gridCol w:w="1418"/>
      </w:tblGrid>
      <w:tr w:rsidR="00F20EFB" w:rsidRPr="001351D5" w14:paraId="1EEF6D09" w14:textId="77777777" w:rsidTr="00F103DC">
        <w:trPr>
          <w:cantSplit/>
          <w:trHeight w:val="699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69A36E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F872E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Тема заняття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1E1CFD9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F20EFB" w:rsidRPr="001351D5" w14:paraId="47CB0CAE" w14:textId="77777777" w:rsidTr="00F103DC">
        <w:trPr>
          <w:cantSplit/>
          <w:trHeight w:val="1829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36A465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54DA462" w14:textId="77777777" w:rsidR="00F20EFB" w:rsidRPr="001351D5" w:rsidRDefault="00F20EFB" w:rsidP="00F103DC">
            <w:pPr>
              <w:jc w:val="both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Організація терапевтичного стоматологічного відділення. Посадові обов’язки медичного персоналу ТСВ. Основні показники діяльності ТСВ. Класифікатор процедур у  терапевтичній стоматології. Облікова і звітна документація в терапевтичній стоматології.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A840CE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7B902EEF" w14:textId="77777777" w:rsidTr="00F103DC">
        <w:trPr>
          <w:cantSplit/>
          <w:trHeight w:val="994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B25423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52B640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Сучасні відновлювальні та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пломбувальні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матеріали: композити, 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склоіномерні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цементи,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компомери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, герметики.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26B8E6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434BFE76" w14:textId="77777777" w:rsidTr="00F103DC">
        <w:trPr>
          <w:cantSplit/>
          <w:trHeight w:val="971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5658FCB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4A3A16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proofErr w:type="spellStart"/>
            <w:r w:rsidRPr="001351D5">
              <w:rPr>
                <w:sz w:val="28"/>
                <w:szCs w:val="28"/>
                <w:lang w:val="uk-UA"/>
              </w:rPr>
              <w:t>Бондингові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системи для емалі та дентину.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Адгезивна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техніка реставрації.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A32194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70997221" w14:textId="77777777" w:rsidTr="00F103DC">
        <w:trPr>
          <w:cantSplit/>
          <w:trHeight w:val="849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6DCA96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01AE89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Матеріали для заповнення кореневих каналів зубів.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91BA01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5FAC5900" w14:textId="77777777" w:rsidTr="00F103DC">
        <w:trPr>
          <w:cantSplit/>
          <w:trHeight w:val="703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BC5DEA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6BB2A6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Сучасні уявлення про етіологію і патогенез карієсу.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B15F92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3035362B" w14:textId="77777777" w:rsidTr="00F103DC">
        <w:trPr>
          <w:cantSplit/>
          <w:trHeight w:val="721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DF43AB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33DBD4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Клініка, діагностика,  диференційна діагностика різних форм карієсу.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850C49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6E3926AA" w14:textId="77777777" w:rsidTr="00F103DC">
        <w:trPr>
          <w:cantSplit/>
          <w:trHeight w:val="652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6BEDCF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8EDE0A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Лікування карієсу( початкового, поверхневого, середнього).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E8F62E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1B41F5ED" w14:textId="77777777" w:rsidTr="00F103DC">
        <w:trPr>
          <w:cantSplit/>
          <w:trHeight w:val="649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8D2D96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1AA7A3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Лікування глибокого карієсу.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9DF161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5A42F9CE" w14:textId="77777777" w:rsidTr="00F103DC">
        <w:trPr>
          <w:cantSplit/>
          <w:trHeight w:val="688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8436D9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739140D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Помилки та ускладнення в діагностиці та лікуванні карієсу.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C2FBCF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0455A53D" w14:textId="77777777" w:rsidTr="00F103DC">
        <w:trPr>
          <w:cantSplit/>
          <w:trHeight w:val="914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6764A39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30A4640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Класифікація пульпіту. Клініка, діагностика диференційна діагностика гострих форм пульпіту.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35BB0D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2B8EAB73" w14:textId="77777777" w:rsidTr="00F103DC">
        <w:trPr>
          <w:cantSplit/>
          <w:trHeight w:val="70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B0BB86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B16DD84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Клініка, діагностика диференційна діагностика хронічних та загострених форм пульпіту.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3D08FC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5178EA21" w14:textId="77777777" w:rsidTr="00F103DC">
        <w:trPr>
          <w:cantSplit/>
          <w:trHeight w:val="652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5436F1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8CC7F11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Помилки та ускладнення при діагностиці пульпіту.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33558A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 </w:t>
            </w:r>
          </w:p>
          <w:p w14:paraId="546568F9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20EFB" w:rsidRPr="001351D5" w14:paraId="0A92FF87" w14:textId="77777777" w:rsidTr="00F103DC">
        <w:trPr>
          <w:cantSplit/>
          <w:trHeight w:val="704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BACD61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65D076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Методи лікування пульпіту(біологічний, ампутаційний).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7FB30FC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48696E55" w14:textId="77777777" w:rsidTr="00F103DC">
        <w:trPr>
          <w:cantSplit/>
          <w:trHeight w:val="523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619890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26A0D4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Методи лікування пульпіту ( екстирпація). Фізичні методи лікування пульпіту.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7F4E106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37BB7E75" w14:textId="77777777" w:rsidTr="00F103DC">
        <w:trPr>
          <w:cantSplit/>
          <w:trHeight w:val="707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BA93D7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C6543C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Помилки й ускладнення пульпіту, запобігання та їх усунення.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9A2CF4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647BAC31" w14:textId="77777777" w:rsidTr="00F103DC">
        <w:trPr>
          <w:cantSplit/>
          <w:trHeight w:val="74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EF24F9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6A2F76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Клініка, діагностика, диференційна діагностика гострих  форм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періодонтиту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зубів.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AB94E4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13431F09" w14:textId="77777777" w:rsidTr="00F103DC">
        <w:trPr>
          <w:cantSplit/>
          <w:trHeight w:val="112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789CAEF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3B2BAE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Клініка, діагностика ,диференційна діагностика хронічних та загострених  форм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періодонтитів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зубів.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07B1F8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2EC93F12" w14:textId="77777777" w:rsidTr="00F103DC">
        <w:trPr>
          <w:cantSplit/>
          <w:trHeight w:val="573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10A48A1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2911058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Лікування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періодонтиту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22CE13A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0A165D41" w14:textId="77777777" w:rsidTr="00F103DC">
        <w:trPr>
          <w:cantSplit/>
          <w:trHeight w:val="553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9855693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5738B8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Хірургічні методи лікування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періодонтиту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27B34D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73E2ECB8" w14:textId="77777777" w:rsidTr="00F103DC">
        <w:trPr>
          <w:cantSplit/>
          <w:trHeight w:val="68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0436A5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B11BFB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Помилки та ускладнення лікування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періодонтиту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, запобігання та їх усунення.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8B1CF7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0D8714E3" w14:textId="77777777" w:rsidTr="00F103DC">
        <w:trPr>
          <w:cantSplit/>
          <w:trHeight w:val="848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A04980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30A638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Некаріозні ураження зубів. Клініка, діагностика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656957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4383B906" w14:textId="77777777" w:rsidTr="00F103DC">
        <w:trPr>
          <w:cantSplit/>
          <w:trHeight w:val="833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38F99F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CD023C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Некаріозні ураження зубів. Лікування та профілактика.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DB777D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4AFDBB42" w14:textId="77777777" w:rsidTr="00F103DC">
        <w:trPr>
          <w:cantSplit/>
          <w:trHeight w:val="833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5DE104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8E1505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Помилки та ускладнення  при діагностиці та лікуванні некаріозних уражень зубів.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C92DFE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  <w:p w14:paraId="68F6468F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20EFB" w:rsidRPr="001351D5" w14:paraId="5FB77F8A" w14:textId="77777777" w:rsidTr="00F103DC">
        <w:trPr>
          <w:cantSplit/>
          <w:trHeight w:val="831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05AE9E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089C7F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Сучасні уявлення про етіологію та патогенез захворювань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пародонта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68775A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65859CFD" w14:textId="77777777" w:rsidTr="00F103DC">
        <w:trPr>
          <w:cantSplit/>
          <w:trHeight w:val="112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A4C978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D1CF7E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Клініка, захворювань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пародонта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Гінгівіти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. Локалізований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пародонтит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Генералізований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пародонтит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. Пародонтоз.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11F8E0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4FED46BD" w14:textId="77777777" w:rsidTr="00F103DC">
        <w:trPr>
          <w:cantSplit/>
          <w:trHeight w:val="988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1E47A3D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325851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Захворювання з прогресуючим лізисом тканин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пародонта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пародонтоліз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772F351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3CBC2964" w14:textId="77777777" w:rsidTr="00F103DC">
        <w:trPr>
          <w:cantSplit/>
          <w:trHeight w:val="75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BF921B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5500A8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Методи комплексного лікування захворювань пародонту.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407079F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7F79B284" w14:textId="77777777" w:rsidTr="00F103DC">
        <w:trPr>
          <w:cantSplit/>
          <w:trHeight w:val="682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8CB7DF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76B7FC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Фізіотерапевтичні методи лікування захворювань  пародонту.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7D0D72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60555E14" w14:textId="77777777" w:rsidTr="00F103DC">
        <w:trPr>
          <w:cantSplit/>
          <w:trHeight w:val="602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AC26590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EBF5002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Помилки та ускладнення в діагностиці та лікуванні хворих з патологією тканин пародонту.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6D1898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6A4F6AAA" w14:textId="77777777" w:rsidTr="00F103DC">
        <w:trPr>
          <w:cantSplit/>
          <w:trHeight w:val="715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06FD75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364354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Гігієна порожнини рота при захворюваннях пародонту.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C1AE7A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3D173CDA" w14:textId="77777777" w:rsidTr="00F103DC">
        <w:trPr>
          <w:cantSplit/>
          <w:trHeight w:val="988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BBEEA0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BBE350F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Профілактика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хвороб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тканин пародонту. Диспансеризація хворих з патологією тканин пародонту.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065E7C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  <w:p w14:paraId="2E639350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20EFB" w:rsidRPr="001351D5" w14:paraId="55CA021F" w14:textId="77777777" w:rsidTr="00F103DC">
        <w:trPr>
          <w:cantSplit/>
          <w:trHeight w:val="988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865A67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46E7C7" w14:textId="77777777" w:rsidR="00F20EFB" w:rsidRPr="001351D5" w:rsidRDefault="00F20EFB" w:rsidP="00F103DC">
            <w:pPr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  <w:lang w:val="uk-UA" w:eastAsia="uk-UA"/>
              </w:rPr>
              <w:t xml:space="preserve">Анатомо-фізіологічні, гістологічні особливості слизової оболонки порожнини рота і червоної кайми губ. </w:t>
            </w:r>
            <w:proofErr w:type="spellStart"/>
            <w:r w:rsidRPr="001351D5">
              <w:rPr>
                <w:sz w:val="28"/>
                <w:szCs w:val="28"/>
                <w:lang w:eastAsia="uk-UA"/>
              </w:rPr>
              <w:t>Захисні</w:t>
            </w:r>
            <w:proofErr w:type="spellEnd"/>
            <w:r w:rsidRPr="001351D5">
              <w:rPr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351D5">
              <w:rPr>
                <w:sz w:val="28"/>
                <w:szCs w:val="28"/>
                <w:lang w:eastAsia="uk-UA"/>
              </w:rPr>
              <w:t>фактори</w:t>
            </w:r>
            <w:proofErr w:type="spellEnd"/>
            <w:r w:rsidRPr="001351D5">
              <w:rPr>
                <w:sz w:val="28"/>
                <w:szCs w:val="28"/>
                <w:lang w:eastAsia="uk-UA"/>
              </w:rPr>
              <w:t xml:space="preserve"> </w:t>
            </w:r>
            <w:r w:rsidRPr="001351D5">
              <w:rPr>
                <w:sz w:val="28"/>
                <w:szCs w:val="28"/>
                <w:lang w:val="uk-UA" w:eastAsia="uk-UA"/>
              </w:rPr>
              <w:t>СОПР</w:t>
            </w:r>
            <w:r w:rsidRPr="001351D5">
              <w:rPr>
                <w:sz w:val="28"/>
                <w:szCs w:val="28"/>
                <w:lang w:eastAsia="uk-UA"/>
              </w:rPr>
              <w:t xml:space="preserve">. </w:t>
            </w:r>
            <w:proofErr w:type="spellStart"/>
            <w:r w:rsidRPr="001351D5">
              <w:rPr>
                <w:sz w:val="28"/>
                <w:szCs w:val="28"/>
                <w:lang w:eastAsia="uk-UA"/>
              </w:rPr>
              <w:t>Слина</w:t>
            </w:r>
            <w:proofErr w:type="spellEnd"/>
            <w:r w:rsidRPr="001351D5">
              <w:rPr>
                <w:sz w:val="28"/>
                <w:szCs w:val="28"/>
                <w:lang w:val="uk-UA" w:eastAsia="uk-UA"/>
              </w:rPr>
              <w:t xml:space="preserve">: </w:t>
            </w:r>
            <w:r w:rsidRPr="001351D5">
              <w:rPr>
                <w:sz w:val="28"/>
                <w:szCs w:val="28"/>
                <w:lang w:eastAsia="uk-UA"/>
              </w:rPr>
              <w:t xml:space="preserve">склад </w:t>
            </w:r>
            <w:r w:rsidRPr="001351D5">
              <w:rPr>
                <w:sz w:val="28"/>
                <w:szCs w:val="28"/>
                <w:lang w:val="uk-UA" w:eastAsia="uk-UA"/>
              </w:rPr>
              <w:t>та</w:t>
            </w:r>
            <w:r w:rsidRPr="001351D5">
              <w:rPr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351D5">
              <w:rPr>
                <w:sz w:val="28"/>
                <w:szCs w:val="28"/>
                <w:lang w:eastAsia="uk-UA"/>
              </w:rPr>
              <w:t>фізіологічна</w:t>
            </w:r>
            <w:proofErr w:type="spellEnd"/>
            <w:r w:rsidRPr="001351D5">
              <w:rPr>
                <w:sz w:val="28"/>
                <w:szCs w:val="28"/>
                <w:lang w:eastAsia="uk-UA"/>
              </w:rPr>
              <w:t xml:space="preserve"> роль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368646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1F1E0989" w14:textId="77777777" w:rsidTr="00F103DC">
        <w:trPr>
          <w:cantSplit/>
          <w:trHeight w:val="988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C03F2C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4441A5" w14:textId="77777777" w:rsidR="00F20EFB" w:rsidRPr="001351D5" w:rsidRDefault="00F20EFB" w:rsidP="00F103DC">
            <w:pPr>
              <w:rPr>
                <w:sz w:val="28"/>
                <w:szCs w:val="28"/>
                <w:lang w:eastAsia="uk-UA"/>
              </w:rPr>
            </w:pPr>
            <w:r w:rsidRPr="001351D5">
              <w:rPr>
                <w:sz w:val="28"/>
                <w:szCs w:val="28"/>
                <w:lang w:val="uk-UA" w:eastAsia="uk-UA"/>
              </w:rPr>
              <w:t>Класифікації захворювань СОПР. Особливості обстеження хворих із захворюваннями СОПР. Патологічні процеси на СОПР та червоної кайми губ. Первинні та вторинні елементи ураження.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97156E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07499950" w14:textId="77777777" w:rsidTr="00F103DC">
        <w:trPr>
          <w:cantSplit/>
          <w:trHeight w:val="691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6087D0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847157F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Травматичні ураження слизової оболонки порожнини рота. Лейкоплакія СОПР.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A10884C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331D5CCF" w14:textId="77777777" w:rsidTr="00F103DC">
        <w:trPr>
          <w:cantSplit/>
          <w:trHeight w:val="691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8B5367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0B58E1" w14:textId="77777777" w:rsidR="00F20EFB" w:rsidRPr="001351D5" w:rsidRDefault="00F20EFB" w:rsidP="00F103DC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351D5">
              <w:rPr>
                <w:sz w:val="28"/>
                <w:szCs w:val="28"/>
                <w:lang w:val="uk-UA"/>
              </w:rPr>
              <w:t>А</w:t>
            </w:r>
            <w:r w:rsidRPr="001351D5">
              <w:rPr>
                <w:sz w:val="28"/>
                <w:szCs w:val="28"/>
                <w:lang w:val="uk-UA" w:eastAsia="uk-UA"/>
              </w:rPr>
              <w:t>утоінфекційні</w:t>
            </w:r>
            <w:proofErr w:type="spellEnd"/>
            <w:r w:rsidRPr="001351D5">
              <w:rPr>
                <w:sz w:val="28"/>
                <w:szCs w:val="28"/>
                <w:lang w:val="uk-UA" w:eastAsia="uk-UA"/>
              </w:rPr>
              <w:t xml:space="preserve"> стоматити. </w:t>
            </w:r>
            <w:r w:rsidRPr="001351D5">
              <w:rPr>
                <w:sz w:val="28"/>
                <w:szCs w:val="28"/>
                <w:lang w:val="uk-UA"/>
              </w:rPr>
              <w:t xml:space="preserve">Вірусні захворювання.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Мікотичні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ураження СОПР.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5D8E00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2</w:t>
            </w:r>
          </w:p>
        </w:tc>
      </w:tr>
      <w:tr w:rsidR="00F20EFB" w:rsidRPr="001351D5" w14:paraId="2E266EA7" w14:textId="77777777" w:rsidTr="00F103DC">
        <w:trPr>
          <w:cantSplit/>
          <w:trHeight w:val="70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87E3DA1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0F0774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Прояви вірусних інфекцій на СОПР. ВІЛ-інфекція. Тактика лікаря-стоматолога</w:t>
            </w:r>
            <w:r w:rsidRPr="001351D5">
              <w:rPr>
                <w:szCs w:val="28"/>
                <w:lang w:val="uk-UA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19DCF4C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35C030BB" w14:textId="77777777" w:rsidTr="00F103DC">
        <w:trPr>
          <w:cantSplit/>
          <w:trHeight w:val="70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6FC08E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3AD0CB" w14:textId="77777777" w:rsidR="00F20EFB" w:rsidRPr="001351D5" w:rsidRDefault="00F20EFB" w:rsidP="00F103DC">
            <w:pPr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  <w:lang w:val="uk-UA"/>
              </w:rPr>
              <w:t>Прояви бактеріальних інфекцій на СОПР. Тактика лікаря-стоматолога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68C0FC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1F5DF99A" w14:textId="77777777" w:rsidTr="00F103DC">
        <w:trPr>
          <w:cantSplit/>
          <w:trHeight w:val="70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1A3DB7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BE6FC4" w14:textId="77777777" w:rsidR="00F20EFB" w:rsidRPr="001351D5" w:rsidRDefault="00F20EFB" w:rsidP="00F103DC">
            <w:pPr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Зміни СОПР при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загальносоматичній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патології. Тактика лікаря-стоматолога.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D2ADB0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46F7E80D" w14:textId="77777777" w:rsidTr="00F103DC">
        <w:trPr>
          <w:cantSplit/>
          <w:trHeight w:val="70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3D596A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9C3ADC" w14:textId="77777777" w:rsidR="00F20EFB" w:rsidRPr="001351D5" w:rsidRDefault="00F20EFB" w:rsidP="00F103DC">
            <w:pPr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  <w:lang w:val="uk-UA"/>
              </w:rPr>
              <w:t>Зміни слизової оболонки порожнини рота при захворюваннях крові і кровотворних органів. Тактика лікаря-стоматолога.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8ACD6E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76B4227C" w14:textId="77777777" w:rsidTr="00F103DC">
        <w:trPr>
          <w:cantSplit/>
          <w:trHeight w:val="70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8E1490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B7A9FB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Зміни слизової оболонки порожнини рота при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гіпо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- та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авітамінозах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>. Тактика лікаря-стоматолога.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0101F0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77940474" w14:textId="77777777" w:rsidTr="00F103DC">
        <w:trPr>
          <w:cantSplit/>
          <w:trHeight w:val="700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9BE821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252835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Зміни слизової оболонки порожнини рота при дерматозах з </w:t>
            </w:r>
            <w:proofErr w:type="spellStart"/>
            <w:r w:rsidRPr="001351D5">
              <w:rPr>
                <w:sz w:val="28"/>
                <w:szCs w:val="28"/>
                <w:lang w:val="uk-UA"/>
              </w:rPr>
              <w:t>аутоімунним</w:t>
            </w:r>
            <w:proofErr w:type="spellEnd"/>
            <w:r w:rsidRPr="001351D5">
              <w:rPr>
                <w:sz w:val="28"/>
                <w:szCs w:val="28"/>
                <w:lang w:val="uk-UA"/>
              </w:rPr>
              <w:t xml:space="preserve"> компонентом. Тактика лікаря-стоматолога.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845A96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046B0EC3" w14:textId="77777777" w:rsidTr="00F103DC">
        <w:trPr>
          <w:cantSplit/>
          <w:trHeight w:val="69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7BDFCA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F44EF6C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Види алергічних реакцій та їх прояви у щелепно-лицевій ділянці. Надання екстреної допомоги.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A1CE10" w14:textId="77777777" w:rsidR="00F20EFB" w:rsidRPr="001351D5" w:rsidRDefault="00F20EFB" w:rsidP="00F103DC">
            <w:pPr>
              <w:jc w:val="center"/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 xml:space="preserve">2 </w:t>
            </w:r>
          </w:p>
        </w:tc>
      </w:tr>
      <w:tr w:rsidR="00F20EFB" w:rsidRPr="001351D5" w14:paraId="2009C718" w14:textId="77777777" w:rsidTr="00F103DC">
        <w:trPr>
          <w:cantSplit/>
          <w:trHeight w:val="69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22053E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2FCA0E" w14:textId="77777777" w:rsidR="00F20EFB" w:rsidRPr="001351D5" w:rsidRDefault="00F20EFB" w:rsidP="00F103DC">
            <w:pPr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  <w:lang w:val="uk-UA"/>
              </w:rPr>
              <w:t>Прояви алергічних захворювань уражень у порожнині рота</w:t>
            </w:r>
            <w:r w:rsidRPr="001351D5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674D36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0E54B50E" w14:textId="77777777" w:rsidTr="00F103DC">
        <w:trPr>
          <w:cantSplit/>
          <w:trHeight w:val="69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279938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2DC758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Зміни на слизовій оболонці порожнини рота при екзогенних інтоксикаціях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45582E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347F3F6F" w14:textId="77777777" w:rsidTr="00F103DC">
        <w:trPr>
          <w:cantSplit/>
          <w:trHeight w:val="69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B2937B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D0B4C4" w14:textId="77777777" w:rsidR="00F20EFB" w:rsidRPr="001351D5" w:rsidRDefault="00F20EFB" w:rsidP="00F103DC">
            <w:pPr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  <w:lang w:val="uk-UA"/>
              </w:rPr>
              <w:t>Захворювання язика. Клініка, діагностика, лікування та профілактика</w:t>
            </w:r>
            <w:r w:rsidRPr="001351D5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B3B04D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0E1B9726" w14:textId="77777777" w:rsidTr="00F103DC">
        <w:trPr>
          <w:cantSplit/>
          <w:trHeight w:val="69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B1476A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0D68EC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Захворювання губ. Клініка, діагностика, лікування та профілактика.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7F2783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5171D13A" w14:textId="77777777" w:rsidTr="00F103DC">
        <w:trPr>
          <w:cantSplit/>
          <w:trHeight w:val="69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823604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5F0D8C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Передракові захворювання слизової оболонки порожнини рота та червоної кайми губ. Прогноз та профілактика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978262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  <w:tr w:rsidR="00F20EFB" w:rsidRPr="001351D5" w14:paraId="661220D8" w14:textId="77777777" w:rsidTr="00F103DC">
        <w:trPr>
          <w:cantSplit/>
          <w:trHeight w:val="696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747FEE" w14:textId="77777777" w:rsidR="00F20EFB" w:rsidRPr="001351D5" w:rsidRDefault="00F20EFB" w:rsidP="00F103DC">
            <w:pPr>
              <w:pStyle w:val="a3"/>
              <w:widowControl/>
              <w:numPr>
                <w:ilvl w:val="0"/>
                <w:numId w:val="1"/>
              </w:numPr>
              <w:autoSpaceDE/>
              <w:autoSpaceDN/>
              <w:spacing w:after="200"/>
              <w:contextualSpacing/>
              <w:jc w:val="left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5C897B" w14:textId="77777777" w:rsidR="00F20EFB" w:rsidRPr="001351D5" w:rsidRDefault="00F20EFB" w:rsidP="00F103DC">
            <w:pPr>
              <w:rPr>
                <w:sz w:val="28"/>
                <w:szCs w:val="28"/>
                <w:lang w:val="uk-UA"/>
              </w:rPr>
            </w:pPr>
            <w:r w:rsidRPr="001351D5">
              <w:rPr>
                <w:sz w:val="28"/>
                <w:szCs w:val="28"/>
                <w:lang w:val="uk-UA"/>
              </w:rPr>
              <w:t>Медична документація терапевтичного прийому. Захист академічної історії хвороби.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12FA1F" w14:textId="77777777" w:rsidR="00F20EFB" w:rsidRPr="001351D5" w:rsidRDefault="00F20EFB" w:rsidP="00F103DC">
            <w:pPr>
              <w:jc w:val="center"/>
              <w:rPr>
                <w:sz w:val="28"/>
                <w:szCs w:val="28"/>
              </w:rPr>
            </w:pPr>
            <w:r w:rsidRPr="001351D5">
              <w:rPr>
                <w:sz w:val="28"/>
                <w:szCs w:val="28"/>
              </w:rPr>
              <w:t>2</w:t>
            </w:r>
          </w:p>
        </w:tc>
      </w:tr>
    </w:tbl>
    <w:p w14:paraId="6082F767" w14:textId="77777777" w:rsidR="00F20EFB" w:rsidRDefault="00F20EFB" w:rsidP="00F20EFB"/>
    <w:p w14:paraId="1B5A0AB4" w14:textId="77777777" w:rsidR="00F20EFB" w:rsidRPr="001351D5" w:rsidRDefault="00F20EFB" w:rsidP="00F20EFB"/>
    <w:p w14:paraId="68595E86" w14:textId="77777777" w:rsidR="00F20EFB" w:rsidRDefault="00F20EFB"/>
    <w:sectPr w:rsidR="00F20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C7A64"/>
    <w:multiLevelType w:val="hybridMultilevel"/>
    <w:tmpl w:val="5434E74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604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86C"/>
    <w:rsid w:val="004C0ACB"/>
    <w:rsid w:val="008030F5"/>
    <w:rsid w:val="00F20EFB"/>
    <w:rsid w:val="00F6706B"/>
    <w:rsid w:val="00F7186C"/>
    <w:rsid w:val="00F7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0B051"/>
  <w15:docId w15:val="{E2EE5C07-924F-4C1A-9744-F73F19E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F20E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EFB"/>
    <w:pPr>
      <w:ind w:left="1344" w:hanging="428"/>
      <w:jc w:val="both"/>
    </w:pPr>
  </w:style>
  <w:style w:type="table" w:styleId="a4">
    <w:name w:val="Table Grid"/>
    <w:basedOn w:val="a1"/>
    <w:uiPriority w:val="59"/>
    <w:rsid w:val="00F20E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2645</Words>
  <Characters>1509</Characters>
  <Application>Microsoft Office Word</Application>
  <DocSecurity>0</DocSecurity>
  <Lines>12</Lines>
  <Paragraphs>8</Paragraphs>
  <ScaleCrop>false</ScaleCrop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mulen77</dc:creator>
  <cp:keywords/>
  <dc:description/>
  <cp:lastModifiedBy>mulen</cp:lastModifiedBy>
  <cp:revision>2</cp:revision>
  <dcterms:created xsi:type="dcterms:W3CDTF">2025-09-25T18:57:00Z</dcterms:created>
  <dcterms:modified xsi:type="dcterms:W3CDTF">2025-09-25T18:57:00Z</dcterms:modified>
</cp:coreProperties>
</file>