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D4696" w14:textId="77777777" w:rsidR="0052061D" w:rsidRPr="001A4A3B" w:rsidRDefault="0052061D" w:rsidP="0052061D">
      <w:pPr>
        <w:jc w:val="center"/>
        <w:rPr>
          <w:b/>
          <w:caps/>
          <w:szCs w:val="28"/>
        </w:rPr>
      </w:pPr>
      <w:r w:rsidRPr="001A4A3B">
        <w:rPr>
          <w:b/>
          <w:caps/>
          <w:szCs w:val="28"/>
        </w:rPr>
        <w:t>Теми семінарів для лікарів – інтернів з терапевтичної стоматології</w:t>
      </w:r>
    </w:p>
    <w:p w14:paraId="4569DC8E" w14:textId="77777777" w:rsidR="0052061D" w:rsidRPr="001A4A3B" w:rsidRDefault="0052061D" w:rsidP="0052061D">
      <w:pPr>
        <w:jc w:val="center"/>
        <w:rPr>
          <w:b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2"/>
        <w:gridCol w:w="6869"/>
        <w:gridCol w:w="1414"/>
      </w:tblGrid>
      <w:tr w:rsidR="0052061D" w:rsidRPr="001A4A3B" w14:paraId="592EEC71" w14:textId="77777777" w:rsidTr="00C7354B">
        <w:trPr>
          <w:trHeight w:val="611"/>
        </w:trPr>
        <w:tc>
          <w:tcPr>
            <w:tcW w:w="1101" w:type="dxa"/>
          </w:tcPr>
          <w:p w14:paraId="093F1B5E" w14:textId="77777777" w:rsidR="0052061D" w:rsidRPr="001A4A3B" w:rsidRDefault="0052061D" w:rsidP="00C735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55098837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Теми семінарів</w:t>
            </w:r>
          </w:p>
        </w:tc>
        <w:tc>
          <w:tcPr>
            <w:tcW w:w="1418" w:type="dxa"/>
          </w:tcPr>
          <w:p w14:paraId="69BB801E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52061D" w:rsidRPr="001A4A3B" w14:paraId="46248E0B" w14:textId="77777777" w:rsidTr="00C7354B">
        <w:trPr>
          <w:trHeight w:val="831"/>
        </w:trPr>
        <w:tc>
          <w:tcPr>
            <w:tcW w:w="1101" w:type="dxa"/>
          </w:tcPr>
          <w:p w14:paraId="78319A51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21FA0B84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Принципи менеджменту і маркетингу, необхідні для роботи лікаря-стоматолога в державних та приватних закладах охорони здоров'я в Україні. Юридичні аспекти діяльності лікаря - стоматолога</w:t>
            </w:r>
          </w:p>
        </w:tc>
        <w:tc>
          <w:tcPr>
            <w:tcW w:w="1418" w:type="dxa"/>
          </w:tcPr>
          <w:p w14:paraId="1098849F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4F85A01E" w14:textId="77777777" w:rsidTr="00C7354B">
        <w:trPr>
          <w:trHeight w:val="831"/>
        </w:trPr>
        <w:tc>
          <w:tcPr>
            <w:tcW w:w="1101" w:type="dxa"/>
          </w:tcPr>
          <w:p w14:paraId="036A2460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1A022B54" w14:textId="77777777" w:rsidR="0052061D" w:rsidRPr="001A4A3B" w:rsidRDefault="0052061D" w:rsidP="00C7354B">
            <w:pPr>
              <w:rPr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 xml:space="preserve">Помилки та ускладнення при використанні </w:t>
            </w:r>
            <w:proofErr w:type="spellStart"/>
            <w:r w:rsidRPr="001A4A3B">
              <w:rPr>
                <w:sz w:val="28"/>
                <w:szCs w:val="28"/>
                <w:lang w:val="uk-UA"/>
              </w:rPr>
              <w:t>адгезивних</w:t>
            </w:r>
            <w:proofErr w:type="spellEnd"/>
            <w:r w:rsidRPr="001A4A3B">
              <w:rPr>
                <w:sz w:val="28"/>
                <w:szCs w:val="28"/>
                <w:lang w:val="uk-UA"/>
              </w:rPr>
              <w:t xml:space="preserve"> систем різних поколінь.</w:t>
            </w:r>
          </w:p>
        </w:tc>
        <w:tc>
          <w:tcPr>
            <w:tcW w:w="1418" w:type="dxa"/>
          </w:tcPr>
          <w:p w14:paraId="6044EEAF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71420D1D" w14:textId="77777777" w:rsidTr="00C7354B">
        <w:trPr>
          <w:trHeight w:val="556"/>
        </w:trPr>
        <w:tc>
          <w:tcPr>
            <w:tcW w:w="1101" w:type="dxa"/>
          </w:tcPr>
          <w:p w14:paraId="545C71FE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798E07F8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 xml:space="preserve">Помилки й ускладнення в застосуванні сучасних </w:t>
            </w:r>
            <w:proofErr w:type="spellStart"/>
            <w:r w:rsidRPr="001A4A3B">
              <w:rPr>
                <w:sz w:val="28"/>
                <w:szCs w:val="28"/>
                <w:lang w:val="uk-UA"/>
              </w:rPr>
              <w:t>пломбувальних</w:t>
            </w:r>
            <w:proofErr w:type="spellEnd"/>
            <w:r w:rsidRPr="001A4A3B">
              <w:rPr>
                <w:sz w:val="28"/>
                <w:szCs w:val="28"/>
                <w:lang w:val="uk-UA"/>
              </w:rPr>
              <w:t xml:space="preserve"> матеріалів</w:t>
            </w:r>
          </w:p>
        </w:tc>
        <w:tc>
          <w:tcPr>
            <w:tcW w:w="1418" w:type="dxa"/>
          </w:tcPr>
          <w:p w14:paraId="58D4A81C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71F347FA" w14:textId="77777777" w:rsidTr="00C7354B">
        <w:trPr>
          <w:trHeight w:val="563"/>
        </w:trPr>
        <w:tc>
          <w:tcPr>
            <w:tcW w:w="1101" w:type="dxa"/>
          </w:tcPr>
          <w:p w14:paraId="0DFE14AA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676B6C70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Помилки й ускладнення в діагностиці та лікуванні карієсу</w:t>
            </w:r>
          </w:p>
        </w:tc>
        <w:tc>
          <w:tcPr>
            <w:tcW w:w="1418" w:type="dxa"/>
          </w:tcPr>
          <w:p w14:paraId="1F2BE4BF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704DCD38" w14:textId="77777777" w:rsidTr="00C7354B">
        <w:trPr>
          <w:trHeight w:val="563"/>
        </w:trPr>
        <w:tc>
          <w:tcPr>
            <w:tcW w:w="1101" w:type="dxa"/>
          </w:tcPr>
          <w:p w14:paraId="1D1D44CC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06E50D12" w14:textId="77777777" w:rsidR="0052061D" w:rsidRPr="001A4A3B" w:rsidRDefault="0052061D" w:rsidP="0052061D">
            <w:pPr>
              <w:rPr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Помилки та ускладнення при діагностиці пульпіту.</w:t>
            </w:r>
          </w:p>
        </w:tc>
        <w:tc>
          <w:tcPr>
            <w:tcW w:w="1418" w:type="dxa"/>
          </w:tcPr>
          <w:p w14:paraId="1C331F8B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16FD4FED" w14:textId="77777777" w:rsidTr="00C7354B">
        <w:trPr>
          <w:trHeight w:val="557"/>
        </w:trPr>
        <w:tc>
          <w:tcPr>
            <w:tcW w:w="1101" w:type="dxa"/>
          </w:tcPr>
          <w:p w14:paraId="73C6C03F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2ACA2819" w14:textId="77777777" w:rsidR="0052061D" w:rsidRPr="001A4A3B" w:rsidRDefault="0052061D" w:rsidP="0052061D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Помилки й ускладнення при лікуванні пульпіту</w:t>
            </w:r>
          </w:p>
        </w:tc>
        <w:tc>
          <w:tcPr>
            <w:tcW w:w="1418" w:type="dxa"/>
          </w:tcPr>
          <w:p w14:paraId="287120A0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0D13B3DE" w14:textId="77777777" w:rsidTr="00C7354B">
        <w:trPr>
          <w:trHeight w:val="552"/>
        </w:trPr>
        <w:tc>
          <w:tcPr>
            <w:tcW w:w="1101" w:type="dxa"/>
          </w:tcPr>
          <w:p w14:paraId="0EEFFA9D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276DFF66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 xml:space="preserve">Помилки й ускладнення в діагностиці та лікуванні </w:t>
            </w:r>
            <w:proofErr w:type="spellStart"/>
            <w:r w:rsidRPr="001A4A3B">
              <w:rPr>
                <w:sz w:val="28"/>
                <w:szCs w:val="28"/>
                <w:lang w:val="uk-UA"/>
              </w:rPr>
              <w:t>періодонтиту</w:t>
            </w:r>
            <w:proofErr w:type="spellEnd"/>
          </w:p>
        </w:tc>
        <w:tc>
          <w:tcPr>
            <w:tcW w:w="1418" w:type="dxa"/>
          </w:tcPr>
          <w:p w14:paraId="41EBC5E5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789C6BC1" w14:textId="77777777" w:rsidTr="00C7354B">
        <w:trPr>
          <w:trHeight w:val="552"/>
        </w:trPr>
        <w:tc>
          <w:tcPr>
            <w:tcW w:w="1101" w:type="dxa"/>
          </w:tcPr>
          <w:p w14:paraId="47E7FEAD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  <w:vAlign w:val="center"/>
          </w:tcPr>
          <w:p w14:paraId="2A220113" w14:textId="77777777" w:rsidR="0052061D" w:rsidRPr="001A4A3B" w:rsidRDefault="0052061D" w:rsidP="00C7354B">
            <w:pPr>
              <w:rPr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Помилки та ускладнення  при діагностиці та лікуванні некаріозних уражень зубів.</w:t>
            </w:r>
          </w:p>
        </w:tc>
        <w:tc>
          <w:tcPr>
            <w:tcW w:w="1418" w:type="dxa"/>
            <w:vAlign w:val="center"/>
          </w:tcPr>
          <w:p w14:paraId="759001A7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 xml:space="preserve">2 </w:t>
            </w:r>
          </w:p>
          <w:p w14:paraId="309C5603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2061D" w:rsidRPr="001A4A3B" w14:paraId="4FF65748" w14:textId="77777777" w:rsidTr="00C7354B">
        <w:trPr>
          <w:trHeight w:val="552"/>
        </w:trPr>
        <w:tc>
          <w:tcPr>
            <w:tcW w:w="1101" w:type="dxa"/>
          </w:tcPr>
          <w:p w14:paraId="23DED3EF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  <w:vAlign w:val="center"/>
          </w:tcPr>
          <w:p w14:paraId="36754560" w14:textId="77777777" w:rsidR="0052061D" w:rsidRPr="001A4A3B" w:rsidRDefault="0052061D" w:rsidP="00C7354B">
            <w:pPr>
              <w:rPr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Помилки та ускладнення при діагностиці захворювань тканин пародонту.</w:t>
            </w:r>
          </w:p>
        </w:tc>
        <w:tc>
          <w:tcPr>
            <w:tcW w:w="1418" w:type="dxa"/>
            <w:vAlign w:val="center"/>
          </w:tcPr>
          <w:p w14:paraId="4BF34DA4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5BA90884" w14:textId="77777777" w:rsidTr="00C7354B">
        <w:trPr>
          <w:trHeight w:val="559"/>
        </w:trPr>
        <w:tc>
          <w:tcPr>
            <w:tcW w:w="1101" w:type="dxa"/>
          </w:tcPr>
          <w:p w14:paraId="387F42AB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052D67FA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Помилки й ускладнення у</w:t>
            </w:r>
            <w:r w:rsidRPr="001A4A3B">
              <w:rPr>
                <w:sz w:val="28"/>
                <w:szCs w:val="28"/>
                <w:lang w:val="uk-UA"/>
              </w:rPr>
              <w:t xml:space="preserve"> лікуванні хвори</w:t>
            </w:r>
            <w:r>
              <w:rPr>
                <w:sz w:val="28"/>
                <w:szCs w:val="28"/>
                <w:lang w:val="uk-UA"/>
              </w:rPr>
              <w:t>х із патологією тканин пародонту</w:t>
            </w:r>
          </w:p>
        </w:tc>
        <w:tc>
          <w:tcPr>
            <w:tcW w:w="1418" w:type="dxa"/>
          </w:tcPr>
          <w:p w14:paraId="39FA8ABB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7554026C" w14:textId="77777777" w:rsidTr="00C7354B">
        <w:trPr>
          <w:trHeight w:val="568"/>
        </w:trPr>
        <w:tc>
          <w:tcPr>
            <w:tcW w:w="1101" w:type="dxa"/>
          </w:tcPr>
          <w:p w14:paraId="7EB88EF5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09515980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Проф</w:t>
            </w:r>
            <w:r>
              <w:rPr>
                <w:sz w:val="28"/>
                <w:szCs w:val="28"/>
                <w:lang w:val="uk-UA"/>
              </w:rPr>
              <w:t xml:space="preserve">ілактика </w:t>
            </w:r>
            <w:proofErr w:type="spellStart"/>
            <w:r>
              <w:rPr>
                <w:sz w:val="28"/>
                <w:szCs w:val="28"/>
                <w:lang w:val="uk-UA"/>
              </w:rPr>
              <w:t>хвороб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тканин пародонту</w:t>
            </w:r>
            <w:r w:rsidRPr="001A4A3B">
              <w:rPr>
                <w:sz w:val="28"/>
                <w:szCs w:val="28"/>
                <w:lang w:val="uk-UA"/>
              </w:rPr>
              <w:t>. Диспансеризація хвори</w:t>
            </w:r>
            <w:r w:rsidR="00C5665D">
              <w:rPr>
                <w:sz w:val="28"/>
                <w:szCs w:val="28"/>
                <w:lang w:val="uk-UA"/>
              </w:rPr>
              <w:t>х із патологією тканин пародонту</w:t>
            </w:r>
          </w:p>
        </w:tc>
        <w:tc>
          <w:tcPr>
            <w:tcW w:w="1418" w:type="dxa"/>
          </w:tcPr>
          <w:p w14:paraId="10E326CB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0BFF688E" w14:textId="77777777" w:rsidTr="00C7354B">
        <w:trPr>
          <w:trHeight w:val="414"/>
        </w:trPr>
        <w:tc>
          <w:tcPr>
            <w:tcW w:w="1101" w:type="dxa"/>
          </w:tcPr>
          <w:p w14:paraId="32EDF0C8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6D3AF2C2" w14:textId="77777777" w:rsidR="0052061D" w:rsidRPr="001A4A3B" w:rsidRDefault="0052061D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Ускладнення лікарської терапії в стоматологічній практиці</w:t>
            </w:r>
          </w:p>
        </w:tc>
        <w:tc>
          <w:tcPr>
            <w:tcW w:w="1418" w:type="dxa"/>
          </w:tcPr>
          <w:p w14:paraId="097FEEF8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5192D636" w14:textId="77777777" w:rsidTr="00C7354B">
        <w:trPr>
          <w:trHeight w:val="568"/>
        </w:trPr>
        <w:tc>
          <w:tcPr>
            <w:tcW w:w="1101" w:type="dxa"/>
          </w:tcPr>
          <w:p w14:paraId="605AB57F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12F1C5E5" w14:textId="77777777" w:rsidR="0052061D" w:rsidRPr="001A4A3B" w:rsidRDefault="00B81243" w:rsidP="00B81243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 xml:space="preserve">Помилки й ускладнення в застосуванні фізичних методів діагностики і лікування </w:t>
            </w:r>
          </w:p>
        </w:tc>
        <w:tc>
          <w:tcPr>
            <w:tcW w:w="1418" w:type="dxa"/>
          </w:tcPr>
          <w:p w14:paraId="6041A63A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497EDAA3" w14:textId="77777777" w:rsidTr="00C7354B">
        <w:trPr>
          <w:trHeight w:val="633"/>
        </w:trPr>
        <w:tc>
          <w:tcPr>
            <w:tcW w:w="1101" w:type="dxa"/>
          </w:tcPr>
          <w:p w14:paraId="0930B8FA" w14:textId="77777777" w:rsidR="0052061D" w:rsidRPr="001A4A3B" w:rsidRDefault="0052061D" w:rsidP="0052061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2D34FCC1" w14:textId="77777777" w:rsidR="0052061D" w:rsidRPr="001A4A3B" w:rsidRDefault="00B81243" w:rsidP="00C7354B">
            <w:pPr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Помилки й ускладнення в</w:t>
            </w:r>
            <w:r>
              <w:rPr>
                <w:sz w:val="28"/>
                <w:szCs w:val="28"/>
                <w:lang w:val="uk-UA"/>
              </w:rPr>
              <w:t xml:space="preserve"> діагностиці та лікуванні захворювань</w:t>
            </w:r>
            <w:r w:rsidRPr="001A4A3B">
              <w:rPr>
                <w:sz w:val="28"/>
                <w:szCs w:val="28"/>
                <w:lang w:val="uk-UA"/>
              </w:rPr>
              <w:t xml:space="preserve"> слизової оболонки порожнини рота</w:t>
            </w:r>
          </w:p>
        </w:tc>
        <w:tc>
          <w:tcPr>
            <w:tcW w:w="1418" w:type="dxa"/>
          </w:tcPr>
          <w:p w14:paraId="64D138D9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</w:t>
            </w:r>
          </w:p>
        </w:tc>
      </w:tr>
      <w:tr w:rsidR="0052061D" w:rsidRPr="001A4A3B" w14:paraId="555A763D" w14:textId="77777777" w:rsidTr="00C7354B">
        <w:trPr>
          <w:trHeight w:val="568"/>
        </w:trPr>
        <w:tc>
          <w:tcPr>
            <w:tcW w:w="1101" w:type="dxa"/>
          </w:tcPr>
          <w:p w14:paraId="22967815" w14:textId="77777777" w:rsidR="0052061D" w:rsidRPr="001A4A3B" w:rsidRDefault="0052061D" w:rsidP="00C7354B">
            <w:pPr>
              <w:jc w:val="center"/>
              <w:rPr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01898171" w14:textId="77777777" w:rsidR="0052061D" w:rsidRPr="001A4A3B" w:rsidRDefault="0052061D" w:rsidP="00C7354B">
            <w:pPr>
              <w:rPr>
                <w:b/>
                <w:sz w:val="28"/>
                <w:szCs w:val="28"/>
                <w:lang w:val="uk-UA"/>
              </w:rPr>
            </w:pPr>
            <w:r w:rsidRPr="001A4A3B">
              <w:rPr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13378E4A" w14:textId="77777777" w:rsidR="0052061D" w:rsidRPr="001A4A3B" w:rsidRDefault="0052061D" w:rsidP="00C7354B">
            <w:pPr>
              <w:jc w:val="center"/>
              <w:rPr>
                <w:sz w:val="28"/>
                <w:szCs w:val="28"/>
                <w:lang w:val="uk-UA"/>
              </w:rPr>
            </w:pPr>
            <w:r w:rsidRPr="001A4A3B">
              <w:rPr>
                <w:sz w:val="28"/>
                <w:szCs w:val="28"/>
                <w:lang w:val="uk-UA"/>
              </w:rPr>
              <w:t>28</w:t>
            </w:r>
          </w:p>
        </w:tc>
      </w:tr>
    </w:tbl>
    <w:p w14:paraId="0A76E0D6" w14:textId="77777777" w:rsidR="0052061D" w:rsidRPr="001A4A3B" w:rsidRDefault="0052061D" w:rsidP="0052061D">
      <w:pPr>
        <w:jc w:val="center"/>
        <w:rPr>
          <w:b/>
          <w:sz w:val="24"/>
          <w:szCs w:val="24"/>
        </w:rPr>
      </w:pPr>
    </w:p>
    <w:p w14:paraId="0D9C254C" w14:textId="77777777" w:rsidR="0052061D" w:rsidRPr="001A4A3B" w:rsidRDefault="0052061D" w:rsidP="0052061D">
      <w:pPr>
        <w:pStyle w:val="a3"/>
        <w:rPr>
          <w:sz w:val="30"/>
        </w:rPr>
      </w:pPr>
    </w:p>
    <w:p w14:paraId="3A4F86E3" w14:textId="77777777" w:rsidR="007958EF" w:rsidRDefault="007958EF"/>
    <w:sectPr w:rsidR="00795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F42D0"/>
    <w:multiLevelType w:val="hybridMultilevel"/>
    <w:tmpl w:val="67A82666"/>
    <w:lvl w:ilvl="0" w:tplc="7D7A1F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218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89F"/>
    <w:rsid w:val="00141FC8"/>
    <w:rsid w:val="001C087F"/>
    <w:rsid w:val="00207B6C"/>
    <w:rsid w:val="0052061D"/>
    <w:rsid w:val="006744D0"/>
    <w:rsid w:val="007958EF"/>
    <w:rsid w:val="00B81243"/>
    <w:rsid w:val="00C5665D"/>
    <w:rsid w:val="00E6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910CA"/>
  <w15:docId w15:val="{240ED1B3-39B9-4D97-89E7-E5B2C2F7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206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2061D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52061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52061D"/>
    <w:pPr>
      <w:ind w:left="1344" w:hanging="428"/>
      <w:jc w:val="both"/>
    </w:pPr>
  </w:style>
  <w:style w:type="table" w:styleId="a6">
    <w:name w:val="Table Grid"/>
    <w:basedOn w:val="a1"/>
    <w:uiPriority w:val="59"/>
    <w:rsid w:val="0052061D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mulen77</dc:creator>
  <cp:keywords/>
  <dc:description/>
  <cp:lastModifiedBy>mulen</cp:lastModifiedBy>
  <cp:revision>2</cp:revision>
  <dcterms:created xsi:type="dcterms:W3CDTF">2025-09-25T18:55:00Z</dcterms:created>
  <dcterms:modified xsi:type="dcterms:W3CDTF">2025-09-25T18:55:00Z</dcterms:modified>
</cp:coreProperties>
</file>