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FBF02" w14:textId="77777777" w:rsidR="00E8387D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МІНІСТЕРСТВО ОХОРОНИ ЗДОРОВ'Я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ВІННИЦЬКИЙ НАЦІОНАЛЬНИЙ МЕДИЧНИЙ УНІВЕРСИТЕТ </w:t>
      </w:r>
    </w:p>
    <w:p w14:paraId="066F8693" w14:textId="77777777" w:rsidR="00E8387D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ІМ. М.І.ПИРОГОВА</w:t>
      </w:r>
    </w:p>
    <w:p w14:paraId="7F8A5684" w14:textId="77777777" w:rsidR="00E8387D" w:rsidRDefault="00E83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9261118" w14:textId="77777777" w:rsidR="00E8387D" w:rsidRDefault="00E83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6AAB66" w14:textId="77777777" w:rsidR="00E8387D" w:rsidRDefault="00E838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e"/>
        <w:tblW w:w="4655" w:type="dxa"/>
        <w:tblInd w:w="5327" w:type="dxa"/>
        <w:tblLayout w:type="fixed"/>
        <w:tblLook w:val="0000" w:firstRow="0" w:lastRow="0" w:firstColumn="0" w:lastColumn="0" w:noHBand="0" w:noVBand="0"/>
      </w:tblPr>
      <w:tblGrid>
        <w:gridCol w:w="4655"/>
      </w:tblGrid>
      <w:tr w:rsidR="00E8387D" w14:paraId="06239928" w14:textId="77777777">
        <w:trPr>
          <w:trHeight w:val="2493"/>
        </w:trPr>
        <w:tc>
          <w:tcPr>
            <w:tcW w:w="4655" w:type="dxa"/>
          </w:tcPr>
          <w:p w14:paraId="4B3E2E43" w14:textId="77777777" w:rsidR="00E8387D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«ЗАТВЕРДЖЕНО»</w:t>
            </w:r>
          </w:p>
          <w:p w14:paraId="2B81A1C0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На методичній нараді кафедри </w:t>
            </w:r>
          </w:p>
          <w:p w14:paraId="2726FB53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терапевтичної стоматології ВНМУ </w:t>
            </w:r>
          </w:p>
          <w:p w14:paraId="1D8457F3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ім. М.І. Пирогова</w:t>
            </w:r>
          </w:p>
          <w:p w14:paraId="792ED2FA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Завідувач кафедри професор ЗВО </w:t>
            </w:r>
          </w:p>
          <w:p w14:paraId="1460A886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bookmarkStart w:id="0" w:name="_heading=h.ja4m1cm345hp" w:colFirst="0" w:colLast="0"/>
            <w:bookmarkEnd w:id="0"/>
            <w:r>
              <w:rPr>
                <w:noProof/>
              </w:rPr>
              <w:drawing>
                <wp:inline distT="0" distB="0" distL="0" distR="0" wp14:anchorId="7199C55F" wp14:editId="3335C52C">
                  <wp:extent cx="606511" cy="162452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11" cy="1624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Марія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</w:rPr>
              <w:t>ШІНКАРУК-ДИКОВИЦЬКА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B2DDF24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«26» серпня 202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р.</w:t>
            </w:r>
          </w:p>
          <w:p w14:paraId="09D64657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Протокол №1</w:t>
            </w:r>
          </w:p>
          <w:p w14:paraId="7C553E69" w14:textId="77777777" w:rsidR="00E8387D" w:rsidRDefault="00E83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4834EF" w14:textId="77777777" w:rsidR="00E8387D" w:rsidRDefault="00E83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1EB74F67" w14:textId="77777777" w:rsidR="00E8387D" w:rsidRDefault="00E838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6DDAE9" w14:textId="77777777" w:rsidR="00E8387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МЕТОДИЧНІ РЕКОМЕНДАЦІЇ</w:t>
      </w:r>
    </w:p>
    <w:p w14:paraId="06741B34" w14:textId="77777777" w:rsidR="00E8387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лікарів – інтернів</w:t>
      </w:r>
    </w:p>
    <w:p w14:paraId="2F44456D" w14:textId="77777777" w:rsidR="00E8387D" w:rsidRDefault="00E8387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f"/>
        <w:tblW w:w="9400" w:type="dxa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0"/>
        <w:gridCol w:w="6910"/>
      </w:tblGrid>
      <w:tr w:rsidR="00E8387D" w14:paraId="6DD4F8F1" w14:textId="77777777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2E87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D945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E8387D" w14:paraId="6B9C45EC" w14:textId="77777777">
        <w:trPr>
          <w:trHeight w:val="498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1D54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 заняття № 48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4E905" w14:textId="77777777" w:rsidR="00E8387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Медична документація терапевтичного прийому. Захист академічної історії хвороби.</w:t>
            </w:r>
          </w:p>
        </w:tc>
      </w:tr>
      <w:tr w:rsidR="00E8387D" w14:paraId="4592F86C" w14:textId="77777777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35828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E63F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інтернатура</w:t>
            </w:r>
          </w:p>
        </w:tc>
      </w:tr>
      <w:tr w:rsidR="00E8387D" w14:paraId="145020CA" w14:textId="77777777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12B0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6C067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E8387D" w14:paraId="763FC372" w14:textId="77777777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6921D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4D3B" w14:textId="77777777" w:rsidR="00E8387D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0739E5A7" w14:textId="77777777" w:rsidR="00E8387D" w:rsidRDefault="00E83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2BE73F" w14:textId="77777777" w:rsidR="00E8387D" w:rsidRDefault="00E83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5342D6" w14:textId="77777777" w:rsidR="00E8387D" w:rsidRDefault="00E838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37FB9C" w14:textId="77777777" w:rsidR="00E8387D" w:rsidRDefault="00E838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5BC70C8" w14:textId="77777777" w:rsidR="00E8387D" w:rsidRDefault="00E838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3F6BB8" w14:textId="77777777" w:rsidR="00E8387D" w:rsidRDefault="00E838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143B20" w14:textId="77777777" w:rsidR="00E8387D" w:rsidRDefault="00E838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02D06D4" w14:textId="77777777" w:rsidR="00E8387D" w:rsidRDefault="00E838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6BC270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0F3136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DF9518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67A790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942417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396BF5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EF7B88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62EEF8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765C69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C40A72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D1C39A" w14:textId="77777777" w:rsidR="00E8387D" w:rsidRDefault="00E838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49E574" w14:textId="77777777" w:rsidR="00E8387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Вінниця –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</w:p>
    <w:p w14:paraId="53F46C4E" w14:textId="77777777" w:rsidR="00E8387D" w:rsidRDefault="00E83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EBCC04" w14:textId="77777777" w:rsidR="00E8387D" w:rsidRDefault="00E838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FEB3F0" w14:textId="77777777" w:rsidR="00E8387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Тема 48.</w:t>
      </w:r>
    </w:p>
    <w:p w14:paraId="6849A2AD" w14:textId="77777777" w:rsidR="00E8387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Медична документація терапевтичного прийому. Захист академічної історії хвороби.</w:t>
      </w:r>
    </w:p>
    <w:p w14:paraId="6BF2B24B" w14:textId="77777777" w:rsidR="00E8387D" w:rsidRDefault="00E838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AED337" w14:textId="77777777" w:rsidR="00E8387D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Загальна: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E9DB71" w14:textId="77777777" w:rsidR="00E8387D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навчити інтерна написанню історії хвороби, правильно і методично обстежувати хворого, аналізувати отримані відомості, ставити діагноз, складати план лікування.</w:t>
      </w:r>
    </w:p>
    <w:p w14:paraId="37945E8F" w14:textId="77777777" w:rsidR="00E8387D" w:rsidRDefault="00000000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Конкретна:</w:t>
      </w:r>
    </w:p>
    <w:p w14:paraId="51FC6BF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вміти правильно збирати скарги, анамнез захворювання та життя у хворого із</w:t>
      </w:r>
    </w:p>
    <w:p w14:paraId="5BC7B32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захворюваннями СОПР.</w:t>
      </w:r>
    </w:p>
    <w:p w14:paraId="1730F51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2.вміти аналізувати основні та додаткові методи обстеження хворих із захворюваннями</w:t>
      </w:r>
    </w:p>
    <w:p w14:paraId="4C37ABA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СОПР.</w:t>
      </w:r>
    </w:p>
    <w:p w14:paraId="0EC205C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вміти проводити об’єктивне обстеження пацієнта із патологією СОПР.</w:t>
      </w:r>
    </w:p>
    <w:p w14:paraId="4463AB4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вміти проводити додаткові методи обстеження у хворих з патологією СОПР.</w:t>
      </w:r>
    </w:p>
    <w:p w14:paraId="3EADDD4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вміти скласти план обстеження та визначити тактику ведення хворого із патологією СОПР.</w:t>
      </w:r>
    </w:p>
    <w:p w14:paraId="2F0E4ED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вміти аналізувати результати цитологічного, гістологічного, бактеріологічного</w:t>
      </w:r>
    </w:p>
    <w:p w14:paraId="52F2B55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дослідження пацієнта, клінічного аналізу крові, сечі, біохімічного аналізу крові на вміст</w:t>
      </w:r>
    </w:p>
    <w:p w14:paraId="4422B4E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глюкози;</w:t>
      </w:r>
    </w:p>
    <w:p w14:paraId="0282B88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провести діагностику та диференційну  діагностику у хворого з патологією СОПР;</w:t>
      </w:r>
    </w:p>
    <w:p w14:paraId="6BEE6FE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ставити діагноз у пацієнта із захворюванням СОПР;</w:t>
      </w:r>
    </w:p>
    <w:p w14:paraId="3548E99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8.вміти визначити характер та принципи лікування хворих з патологією СОПР;</w:t>
      </w:r>
    </w:p>
    <w:p w14:paraId="4935EE1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вміти визначати тактику профілактики та лікування захворювань СОПР.</w:t>
      </w:r>
    </w:p>
    <w:p w14:paraId="34FBD6F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Література:</w:t>
      </w:r>
    </w:p>
    <w:p w14:paraId="3C720603" w14:textId="77777777" w:rsidR="00E8387D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Терапевтична стоматологія: підручник у 4т.-Т.4.Захворювання слизової оболонки порожнини рота /М.Ф. Данилевський, А.В. Борисенко, О.Ф. Несин та ін.-Вид.2-ВСВ “Медицина” 2021.-640с.</w:t>
      </w:r>
    </w:p>
    <w:p w14:paraId="7D5D83D8" w14:textId="77777777" w:rsidR="00E8387D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Збірник алгоритмів виконання практичних навичок при проведенні атестації випусників за спеціальністю “Стоматологія” Навчальний посібник; М.М. Рожко, Г.М. Ерстенюк, О.В. Бугерчук та ін – Івано-Франківськ: Видавництво ІФНМУ, 2020.-356 с. </w:t>
      </w:r>
    </w:p>
    <w:p w14:paraId="0797DEBF" w14:textId="77777777" w:rsidR="00E8387D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Захворювання слизової оболонки ротової порожнини: навчальний посібник (ВНЗ IV р. а.) / І.І. Кириленко, І.В. Палійчук, М.М. Рожко-К.: «Медицина», 2016.-362 с</w:t>
      </w:r>
    </w:p>
    <w:p w14:paraId="684900CD" w14:textId="77777777" w:rsidR="00E8387D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Терапевтична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53B0BA3F" w14:textId="77777777" w:rsidR="00E8387D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Додаткові методи обстеження у стоматології: навчальний посібник [Гасюк Н.В., Черняк В.В., Клітинська О.В., Бородач В.О. та ін.] – Тернопіль: 2017.- 120 с</w:t>
      </w:r>
    </w:p>
    <w:p w14:paraId="3DE5F3CE" w14:textId="77777777" w:rsidR="00E8387D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Батіг В.М. Систематизоване викладення змісту навчальної дисципліни «Терапевтична стоматологія». Навчальний посібник. / В.М.Батіг, В.І.Струк. – Чернівці, 2016. – 227 с.</w:t>
      </w:r>
    </w:p>
    <w:p w14:paraId="39C6F569" w14:textId="77777777" w:rsidR="00E8387D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https://www.academia.edu/40009330/ORAL_PATHOLOGY_AND_ORAL_MEDICINE</w:t>
        </w:r>
      </w:hyperlink>
    </w:p>
    <w:p w14:paraId="20C1933D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3A59A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Короткий зміст теми:</w:t>
      </w:r>
    </w:p>
    <w:p w14:paraId="028F763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Медична стоматологічна документація.</w:t>
      </w:r>
    </w:p>
    <w:p w14:paraId="54B6646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Відповідно до наказу МОЗ України No 302 від 27.12.1999 р. звітна документація лікаря-</w:t>
      </w:r>
    </w:p>
    <w:p w14:paraId="7435E5F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стоматолога включає:</w:t>
      </w:r>
    </w:p>
    <w:p w14:paraId="52C4D1F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Форму 043 / у - медична карта стоматологічного хворого зразка міжнародного стандарту;</w:t>
      </w:r>
    </w:p>
    <w:p w14:paraId="63B8778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Форму 037 / у - листок щоденного обліку роботи лікаря - стоматолога;</w:t>
      </w:r>
    </w:p>
    <w:p w14:paraId="36CD6A3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Форму 039-2/у - щоденник обліку роботи лікаря-стоматолога за місяць;</w:t>
      </w:r>
    </w:p>
    <w:p w14:paraId="01710F2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Форму 030 / у - карта диспансерного спостереження хворого;</w:t>
      </w:r>
    </w:p>
    <w:p w14:paraId="695F546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Форму 049 / у - журнал обліку профілактичних оглядів ротової порожнини.</w:t>
      </w:r>
    </w:p>
    <w:p w14:paraId="09371D8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Згідно галузевого медико-економічного стандарту надання стоматологічної допомоги (Одеса,2000) оцінка лікувально-профілактичної допомоги проводиться в умовних одиницях трудомісткості (ует) у відповідність до класифікатора процедур. За наказом МОЗ України No 340 від 28.11.1997 р. щоденне навантаження у лікаря-стоматолога складає 25 ует.</w:t>
      </w:r>
    </w:p>
    <w:p w14:paraId="2274F5B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Медична карта стоматологічного хворого (Форма 043 / 0)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є офіційним медичним, юридичним і науковим документом. У карті реєструються паспортні дані, результати обстеження та лікування хворого. За записами судять про розвиток захворювання і ефективності лікування.</w:t>
      </w:r>
    </w:p>
    <w:p w14:paraId="7C02A13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Перший розділ медичної карти - паспортна частина. У цьому розділі записують всі дані про пацієнта. Розділ заповнюють в реєстратурі при первинному зверненні хворого. Всі інші розділи заповнює лікар-стоматолог.</w:t>
      </w:r>
    </w:p>
    <w:p w14:paraId="0BEF252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Лікар зазначає дату звернення хворого, описує скарги, анамнез захворювання і анамнез життя, дані основних і додаткових методів дослідження. Для зручності в роботі при огляді зубного ряду лікар використовує загальноприйняті позначення. Запис зубної формули проводиться відповідно до рекомендацій ВООЗ.</w:t>
      </w:r>
    </w:p>
    <w:p w14:paraId="70720EB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Постійний прикус</w:t>
      </w:r>
    </w:p>
    <w:p w14:paraId="62ABFE8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 17 16 15 14 13 12 11! 21 22 23 24 25 26 27 28</w:t>
      </w:r>
    </w:p>
    <w:p w14:paraId="7B50CF7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---------------------------------------!---------- -----------------------------------</w:t>
      </w:r>
    </w:p>
    <w:p w14:paraId="6634188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48 47 46 45 44 43 42 41! 31 32 33 34 35 36 37 38</w:t>
      </w:r>
    </w:p>
    <w:p w14:paraId="779E605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Тимчасовий прикус</w:t>
      </w:r>
    </w:p>
    <w:p w14:paraId="11E2CD4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55 54 53 52 51! 61 62 63 64 65</w:t>
      </w:r>
    </w:p>
    <w:p w14:paraId="44E94D4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-----------------------!-----------------------</w:t>
      </w:r>
    </w:p>
    <w:p w14:paraId="45471AC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85 84 83 82 81! 71 72 73 74 75</w:t>
      </w:r>
    </w:p>
    <w:p w14:paraId="53DBFB2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Для схематичного позначення стану зубів у зубній формулі використовують такі позначення: С</w:t>
      </w:r>
    </w:p>
    <w:p w14:paraId="393F928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карієс, Р - пульпіт, Pt - періодонтит, П - пломба, К - штучна коронка, Н - штучний зуб</w:t>
      </w:r>
    </w:p>
    <w:p w14:paraId="56E4890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мостовидного протеза, Х - корінь зуба, О - відсутній зуб, Т - травма коронки зуба, Г -</w:t>
      </w:r>
    </w:p>
    <w:p w14:paraId="1869986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гіпоплазія, Ф - флюороз.</w:t>
      </w:r>
    </w:p>
    <w:p w14:paraId="260960F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Ступінь рухливості зуба позначають римськими цифрами: I, II, III. Відзначають характер</w:t>
      </w:r>
    </w:p>
    <w:p w14:paraId="50DAD07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прикусу, стан тканин пародонта і слизової оболонки порожнини рота. Обов'язково зазначають індекс гігієни порожнини рота по Федорову-Володкіної а також наявність онкологічної патології.</w:t>
      </w:r>
    </w:p>
    <w:p w14:paraId="757CE13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Після обстеження хворого ставлять діагноз захворювання. Можливо спочатку - попередній, а потім - остаточний. У спеціальному розділі описують план лікування, потім в розділі «Щоденник лікування» вказують дату, стан хворого і проводять поетапне опис проведених лікувальних заходів.</w:t>
      </w:r>
    </w:p>
    <w:p w14:paraId="52D8CF5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Після проведеного лікування в розділі «Епікриз» коротко описують результати лікування та рекомендації хворому.</w:t>
      </w:r>
    </w:p>
    <w:p w14:paraId="6297778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Обов'язкова підпис лікаря.</w:t>
      </w:r>
    </w:p>
    <w:p w14:paraId="67D23D7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даний час в багатьох стоматологічних поліклініках використовують комп'ютери, де вноситься вся інформація про пацієнтів, їх лікуванні. Це спрощує роботу лікаря і всього персоналу.</w:t>
      </w:r>
    </w:p>
    <w:p w14:paraId="078D68A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Історія хвороби  хворого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є основним медичним документом, який складається на кожного хворого, що поступив, і містить усі необхідні відомості, що характеризують стан хворого впродовж усього часу лікування, організацію його лікування, дані об'єктивних досліджень і призначення.</w:t>
      </w:r>
    </w:p>
    <w:p w14:paraId="56F5C29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Історія хвороби є не лише лікувальним, але і юридичним документом - оскільки дає</w:t>
      </w:r>
    </w:p>
    <w:p w14:paraId="2D37CDF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можливість судити про повноту, правильність і своєчасність діагностичних і лікувальних</w:t>
      </w:r>
    </w:p>
    <w:p w14:paraId="50E62B4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заходів і може служити джерелом доказів при можливому розборі дій лікаря. контролюючими або судовими органами. </w:t>
      </w:r>
    </w:p>
    <w:p w14:paraId="2917A18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Крім того, цей документ має науково-практичне і педагогічне значення:</w:t>
      </w:r>
    </w:p>
    <w:p w14:paraId="0A9D9F1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Мета підготовки і захисту академічної історії хвороби - поглибити і конкретизувати</w:t>
      </w:r>
    </w:p>
    <w:p w14:paraId="5BED6C1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знання студента по дисципліні, що вивчається, отримані їм в ході теоретичних і практичних занять, прищепити навички підбору, осмислення і узагальнення клінічної інформації і спеціальної медичної літератури.</w:t>
      </w:r>
    </w:p>
    <w:p w14:paraId="3E59227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Написання академічної історії хворобі вимагає від студента активного вивчення</w:t>
      </w:r>
    </w:p>
    <w:p w14:paraId="7C8C4D8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літератури, що стосується цього захворювання, уміння скласти короткий, але чіткий реферат про етіологію, патогенез і методи лікування, узагальнити свої спостереження над хворим у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формі епікризу. При цьому студент закріплює свої навички по усебічному дослідженню хворого, системному, логічному викладу усіх отриманих даних.</w:t>
      </w:r>
    </w:p>
    <w:p w14:paraId="2D88130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Вимоги до оформлення історії хвороби</w:t>
      </w:r>
    </w:p>
    <w:p w14:paraId="584E061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Текст історії хвороби має бути представлений в рукописному варіанті, при цьому текст має бути написаний акуратним, чітким і розбірливим почерком, без скорочення слів. Мають бути дотримані наступні вимоги:</w:t>
      </w:r>
    </w:p>
    <w:p w14:paraId="444BD24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Історія хвороби повинна строго відповідати прийнятій на кафедрі терапевтичній</w:t>
      </w:r>
    </w:p>
    <w:p w14:paraId="2BCEE3A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стоматології формі.</w:t>
      </w:r>
    </w:p>
    <w:p w14:paraId="3B00732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Виклад клінічних даних має бути точним, логічним, зрозумілим і послідовним.</w:t>
      </w:r>
    </w:p>
    <w:p w14:paraId="1B4E982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 Результати обстеження наводяться в повному об'ємі.</w:t>
      </w:r>
    </w:p>
    <w:p w14:paraId="3130DD9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Усі підзаголовки розділів історії хвороби мають бути виділені.</w:t>
      </w:r>
    </w:p>
    <w:p w14:paraId="3AB21BF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5) Історію хвороби необхідно здати на перевірку викладачеві в визначені викладачем</w:t>
      </w:r>
    </w:p>
    <w:p w14:paraId="5DE77CF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терміни, інакше оцінка може бути понижена.</w:t>
      </w:r>
    </w:p>
    <w:p w14:paraId="14B2E0D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 Однакові історії хвороби, підписані різними кураторами, не приймаються (якщо один</w:t>
      </w:r>
    </w:p>
    <w:p w14:paraId="2D682CF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хворий курирується двома і більше студентами співпадати можуть, тільки дані анамнезу і</w:t>
      </w:r>
    </w:p>
    <w:p w14:paraId="1090B9B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обстеження, причому послідовність викладу не обов'язково має бути однаковою).</w:t>
      </w:r>
    </w:p>
    <w:p w14:paraId="1B30B89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7) Студент, що отримав незадовільну оцінку за історію хвороби, зобов'язаний переписати її з урахуванням зауважень викладача.</w:t>
      </w:r>
    </w:p>
    <w:p w14:paraId="3725FA9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8) Студент не допускається до ПМК, якщо історія хвороби не здана, або здана на</w:t>
      </w:r>
    </w:p>
    <w:p w14:paraId="470AE06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незадовільну оцінку.</w:t>
      </w:r>
    </w:p>
    <w:p w14:paraId="07507537" w14:textId="77777777" w:rsidR="00E8387D" w:rsidRDefault="00E8387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AD7AA0" w14:textId="77777777" w:rsidR="00E8387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МОЗ УКРАІНИ</w:t>
      </w:r>
    </w:p>
    <w:p w14:paraId="7E461613" w14:textId="77777777" w:rsidR="00E8387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ВНМУ ІМ. М.І. ПИРОГОВА.</w:t>
      </w:r>
    </w:p>
    <w:p w14:paraId="61C9E1D1" w14:textId="77777777" w:rsidR="00E8387D" w:rsidRDefault="00E838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E90624" w14:textId="77777777" w:rsidR="00E8387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КАФЕДРА ТЕРАПЕВТИЧНОЇ СТОМАТОЛОГІЇ.</w:t>
      </w:r>
    </w:p>
    <w:p w14:paraId="3E9D462E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9A27E8" w14:textId="77777777" w:rsidR="00E8387D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Завідувач кафедри:</w:t>
      </w:r>
    </w:p>
    <w:p w14:paraId="5EF9B6E9" w14:textId="77777777" w:rsidR="00E8387D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Викладач:</w:t>
      </w:r>
    </w:p>
    <w:p w14:paraId="2CEAFB5C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B9D5C8" w14:textId="77777777" w:rsidR="00E8387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ІСТОРІЯ ХВОРОБИ</w:t>
      </w:r>
    </w:p>
    <w:p w14:paraId="6D4B3FEE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E08B5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Хворий: прізвище, ім’я, по-батькові.</w:t>
      </w:r>
    </w:p>
    <w:p w14:paraId="134E687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Клінічний діагноз:</w:t>
      </w:r>
    </w:p>
    <w:p w14:paraId="420976D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основний -</w:t>
      </w:r>
    </w:p>
    <w:p w14:paraId="001FF98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ускладнення -</w:t>
      </w:r>
    </w:p>
    <w:p w14:paraId="65B3B1F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супутній -</w:t>
      </w:r>
    </w:p>
    <w:p w14:paraId="39BE297E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4A9ED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куратор:</w:t>
      </w:r>
    </w:p>
    <w:p w14:paraId="7CBB7BC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студент (ка) курсу групи</w:t>
      </w:r>
    </w:p>
    <w:p w14:paraId="3F89A3C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стоматологічного факультету</w:t>
      </w:r>
    </w:p>
    <w:p w14:paraId="1E5C81E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прізвище, ім’я, по-батькові.</w:t>
      </w:r>
    </w:p>
    <w:p w14:paraId="5DEF48E3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CC167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Початок курації:</w:t>
      </w:r>
    </w:p>
    <w:p w14:paraId="1387941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Кінець курації:</w:t>
      </w:r>
    </w:p>
    <w:p w14:paraId="53486E80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C3F6EC" w14:textId="77777777" w:rsidR="00E8387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Вінниця – 20__ р.</w:t>
      </w:r>
    </w:p>
    <w:p w14:paraId="24E48E15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2B8701" w14:textId="77777777" w:rsidR="00E8387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Схема написання академічної історії хвороби</w:t>
      </w:r>
    </w:p>
    <w:p w14:paraId="73E7273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II. Паспортна частина.</w:t>
      </w:r>
    </w:p>
    <w:p w14:paraId="05D8AB4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Прізвище, ім’я, по-батькові.</w:t>
      </w:r>
    </w:p>
    <w:p w14:paraId="642F4FC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Вік.</w:t>
      </w:r>
    </w:p>
    <w:p w14:paraId="0613893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Національність.</w:t>
      </w:r>
    </w:p>
    <w:p w14:paraId="3683BE4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Стать (чоловіча, жіноча).</w:t>
      </w:r>
    </w:p>
    <w:p w14:paraId="77266AB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Сімейний стан (одружений - жінка, заміжня - чоловік).</w:t>
      </w:r>
    </w:p>
    <w:p w14:paraId="17D9345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Соціальний стан (службовець, робітник, військовий, безробітний, студент, учень, дитина).</w:t>
      </w:r>
    </w:p>
    <w:p w14:paraId="02BAC90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Освіта (вища, середня).</w:t>
      </w:r>
    </w:p>
    <w:p w14:paraId="52BFB57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Професія.</w:t>
      </w:r>
    </w:p>
    <w:p w14:paraId="1FA1637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Місце роботи.</w:t>
      </w:r>
    </w:p>
    <w:p w14:paraId="0D7260F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10.Адреса.</w:t>
      </w:r>
    </w:p>
    <w:p w14:paraId="77FDCFA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11.Час і дата поступлення хворого.</w:t>
      </w:r>
    </w:p>
    <w:p w14:paraId="5F14D65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12.Через скільки годин (днів) поступив від початку захворювання.</w:t>
      </w:r>
    </w:p>
    <w:p w14:paraId="3D6EE3B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13.Діагноз лікувального закладу, який направив хворого.</w:t>
      </w:r>
    </w:p>
    <w:p w14:paraId="62232B8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14.Діагноз при поступленні.</w:t>
      </w:r>
    </w:p>
    <w:p w14:paraId="7A4A263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15.Клінічний діагноз.</w:t>
      </w:r>
    </w:p>
    <w:p w14:paraId="09A9316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III. Обстеження суб’єктивного стану хворого.</w:t>
      </w:r>
    </w:p>
    <w:p w14:paraId="3AD9D87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(statuspraesenssubjectivus).</w:t>
      </w:r>
    </w:p>
    <w:p w14:paraId="5252646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Скарги хворого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(Molestia)</w:t>
      </w:r>
    </w:p>
    <w:p w14:paraId="3DE3E54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А. В першу чергу хворому надається можливість самостійно розповісти про свої скарги. Далі потрібно виділити ОСНОВНI (ведучі) та ДРУГОРЯДНI (загальні) скарги.</w:t>
      </w:r>
    </w:p>
    <w:p w14:paraId="6AE0487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Вказуються скарги при вступі хворого в клініку, що відносяться до основного захворювання, у міру їх значущості.</w:t>
      </w:r>
    </w:p>
    <w:p w14:paraId="3948A50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В. Деталізація виявлених скарг: локалізація, зв’язок з часом доби і його домінування, зв’язок з причиною виникнення, тривалість болю, його характер, іррадіація, інтенсивність, фактори або медичні засоби, що полегшують стан або знімають приступ. У бесіді з хворим необхідно активно виявляти скарги, які можуть мати місце при цьому захворюванні, але хворий з якої-небудь причини їх не згадав. Необхідно відмітити скарги, можливі при цьому захворюванні, але відсутні у хворого.</w:t>
      </w:r>
    </w:p>
    <w:p w14:paraId="32EF75A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Після виявлення скарг хворого здійснюється його опитування по системах органів.</w:t>
      </w:r>
    </w:p>
    <w:p w14:paraId="278244E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IV. Історія теперішнього захворювання.</w:t>
      </w:r>
    </w:p>
    <w:p w14:paraId="4B9AA16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(Anamnesismorbi)</w:t>
      </w:r>
    </w:p>
    <w:p w14:paraId="062E781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Встановлюють час початку захворювання, виявляють можливі причини його виникнення,</w:t>
      </w:r>
    </w:p>
    <w:p w14:paraId="3FC28A8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появу нових симптомів та прогресування старих. Описують перше звернення до лікаря -</w:t>
      </w:r>
    </w:p>
    <w:p w14:paraId="254984B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вказується час, характер лікування, його тривалість та ефективність, ступінь прогресування.</w:t>
      </w:r>
    </w:p>
    <w:p w14:paraId="1075E76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V. Історія життя.</w:t>
      </w:r>
    </w:p>
    <w:p w14:paraId="163B42B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(Anamnesisvtae).</w:t>
      </w:r>
    </w:p>
    <w:p w14:paraId="7A7B60A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Перенесені в дитинстві хвороби, фізичний та розумовий розвиток. Служба в армії. Початок самостійної трудової діяльності, умови праці та побуту, професійні шкідливості. Перенесені у минулому операції, травми та захворювання (туберкульоз, хвороба Боткіна, венеричні захворювання).</w:t>
      </w:r>
    </w:p>
    <w:p w14:paraId="6A39239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Спадковий анамнез. Алергологічний анамнез. Шкідливі звички.</w:t>
      </w:r>
    </w:p>
    <w:p w14:paraId="2D17482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VI. Об’єктивне обстеження.</w:t>
      </w:r>
    </w:p>
    <w:p w14:paraId="7138A48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(Statuspraesensobjectivus)</w:t>
      </w:r>
    </w:p>
    <w:p w14:paraId="250D12D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Зовнішній огляд хворого. (statuspraesenscommunis). Стан хворого: задовільний, середньої важкості, важкий, дуже важкий, агональний. Положення в ліжку: активне, пасивне, вимушене. Свідомість: ясна, потьмарена, сопорозна, відсутня (кома).</w:t>
      </w:r>
    </w:p>
    <w:p w14:paraId="019840F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Обстеження по системах (описується коротко, вказуються основні показники):</w:t>
      </w:r>
    </w:p>
    <w:p w14:paraId="4901C19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органів дихання;</w:t>
      </w:r>
    </w:p>
    <w:p w14:paraId="636C809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серцево-судинної системи;</w:t>
      </w:r>
    </w:p>
    <w:p w14:paraId="548F0CA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органів ШКТ;</w:t>
      </w:r>
    </w:p>
    <w:p w14:paraId="0EE4778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сечостатевої системи;</w:t>
      </w:r>
    </w:p>
    <w:p w14:paraId="6DCA0CE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органів нервової системи;</w:t>
      </w:r>
    </w:p>
    <w:p w14:paraId="7B5D966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органів ендокринної системи;</w:t>
      </w:r>
    </w:p>
    <w:p w14:paraId="505F551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• кістково-мязової системи.</w:t>
      </w:r>
    </w:p>
    <w:p w14:paraId="744F45D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VII. Стоматологічний статус.</w:t>
      </w:r>
    </w:p>
    <w:p w14:paraId="2036383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(Statuslocalis або locusmorbi)</w:t>
      </w:r>
    </w:p>
    <w:p w14:paraId="5B16A4E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Огляд починається з визначення конфігурації обличчя і стану його зовнішніх тканин. При огляді шкіри відмічається колір (тілесний або нормальний, блідий, субіктеричний,</w:t>
      </w:r>
    </w:p>
    <w:p w14:paraId="0EC17B2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іктеричний, землисто-сірий, червоний, синюшний і т.д.); наявність пігментацій і</w:t>
      </w:r>
    </w:p>
    <w:p w14:paraId="2F9F42D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депігментацій, їх характер та локалізація; ціаноз дифузний і акроціаноз, вираженість</w:t>
      </w:r>
    </w:p>
    <w:p w14:paraId="0BD4159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судинного малюнку, чистота шкіри, вугрі, лущення, крововиливи, подряпини. висипання,</w:t>
      </w:r>
    </w:p>
    <w:p w14:paraId="624DE3E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некрози, нориці, рубці.</w:t>
      </w:r>
    </w:p>
    <w:p w14:paraId="612CF3C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При пальпації шкіри відмічають: вологість (нормальна, суха, волога, пітливість дифузна</w:t>
      </w:r>
    </w:p>
    <w:p w14:paraId="1490F17D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 локальна); тургор (нормальний, напружений, млявий); еластичність (береться чи не</w:t>
      </w:r>
    </w:p>
    <w:p w14:paraId="178CF3D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береться в складку); температура (холодна, тепла, гаряча); наявність інших патологічних</w:t>
      </w:r>
    </w:p>
    <w:p w14:paraId="157472F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змін; чутливість (гіпостезія, гіперестезія, анестезія). При пальпації лімфатичних вузлів</w:t>
      </w:r>
    </w:p>
    <w:p w14:paraId="2F6BA6C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описують їх кількість, локалізацію, розміри, консистенцію, болючість, поверхню,</w:t>
      </w:r>
    </w:p>
    <w:p w14:paraId="4FEAF95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рухомість, спаяність і реакцію з оточуючими тканинами. При обстеженні слинних залоз,</w:t>
      </w:r>
    </w:p>
    <w:p w14:paraId="046C438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якщо патології не знайдено - залоза не пальпується.</w:t>
      </w:r>
    </w:p>
    <w:p w14:paraId="4867E32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В порожнині рота: в приротовій ділянці визначають форму, симетричність кутів рота,</w:t>
      </w:r>
    </w:p>
    <w:p w14:paraId="5482C0E3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колір червоної кайми, її вологість, висипання, тріщини, виразкування, лущення,</w:t>
      </w:r>
    </w:p>
    <w:p w14:paraId="372E9D4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новоутворення. Стан вуздечок. Огляд і пальпація слизової оболонки перехідної складки,</w:t>
      </w:r>
    </w:p>
    <w:p w14:paraId="1253A9D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щік, альвеолярного паростку, твердого і м’якого піднебіння, під’язикової ділянки язика;</w:t>
      </w:r>
    </w:p>
    <w:p w14:paraId="2EA6A3A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визначають форму, рухомість, висипання, тріщини, рубці, відбитки зубів, стан сосочків,</w:t>
      </w:r>
    </w:p>
    <w:p w14:paraId="49E0E04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колір, вологість, набряк, гіперемію, крововиливи, інфільтрати, виразкування, нориці,</w:t>
      </w:r>
    </w:p>
    <w:p w14:paraId="5309273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новоутворення. Стан вивідних протоків слинних залоз, функцію і секрет слинних залоз.</w:t>
      </w:r>
    </w:p>
    <w:p w14:paraId="2132228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Стан зубів та білязубних тканин: відмічають вид прикусу, положення зубів, форма</w:t>
      </w:r>
    </w:p>
    <w:p w14:paraId="1B635BB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коронок, колір емалі, каріозні та некаріозні дефекти, наявність зубних відкладень, ступінь</w:t>
      </w:r>
    </w:p>
    <w:p w14:paraId="4DC1C6E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оголення коренів, стан слизової оболонки ясен; величина, колір, глибина та характер</w:t>
      </w:r>
    </w:p>
    <w:p w14:paraId="1DF7925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виділень із ясеневих кишень. </w:t>
      </w:r>
    </w:p>
    <w:p w14:paraId="3DB4C21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Вертикальна, горизонтальна та порівняльна перкусія зубів.</w:t>
      </w:r>
    </w:p>
    <w:p w14:paraId="5A8764B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Ступінь патологічної рухомості. </w:t>
      </w:r>
    </w:p>
    <w:p w14:paraId="1730AC2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Зондування - глибина каріозної порожнини, біль та стан стінок порожнини. </w:t>
      </w:r>
    </w:p>
    <w:p w14:paraId="414A54C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Зубна формула:</w:t>
      </w:r>
    </w:p>
    <w:p w14:paraId="5BA317A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18 17 16 15 14 13 12 11 21 22 23 24 25 26 27 28</w:t>
      </w:r>
    </w:p>
    <w:p w14:paraId="1ACE645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48 47 46 45 44 43 42 41 31 32 33 34 35 36 37 38</w:t>
      </w:r>
    </w:p>
    <w:p w14:paraId="7AEB2F5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VIII. Попередній діагноз.</w:t>
      </w:r>
    </w:p>
    <w:p w14:paraId="2B8349F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основі скарг, об’єктивних змін, за даними фізичного обстеження ставиться попередній</w:t>
      </w:r>
    </w:p>
    <w:p w14:paraId="66B92EDE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діагноз - основний, супутній та ускладнення з обґрунтуванням необхідності додаткових</w:t>
      </w:r>
    </w:p>
    <w:p w14:paraId="6947E5F2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методів обстеження.</w:t>
      </w:r>
    </w:p>
    <w:p w14:paraId="064D52F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IX. Дані додаткових методів дослідження.</w:t>
      </w:r>
    </w:p>
    <w:p w14:paraId="5F740C8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Біохімічні і клінічні показники крові, слини, сечі, калу.</w:t>
      </w:r>
    </w:p>
    <w:p w14:paraId="0212094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Цитологічні методи.</w:t>
      </w:r>
    </w:p>
    <w:p w14:paraId="08FB18B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Гістологічні методи.</w:t>
      </w:r>
    </w:p>
    <w:p w14:paraId="23F05DE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 Мікробіологічні методи.</w:t>
      </w:r>
    </w:p>
    <w:p w14:paraId="5750536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Алергологічні методи.</w:t>
      </w:r>
    </w:p>
    <w:p w14:paraId="3F9DAE11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Термодіагностика.</w:t>
      </w:r>
    </w:p>
    <w:p w14:paraId="1F2B912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Рентгенологічний метод.</w:t>
      </w:r>
    </w:p>
    <w:p w14:paraId="656C49E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Фізичні методи: ЕОД, капіляроскопія, реографія, полярографія.</w:t>
      </w:r>
    </w:p>
    <w:p w14:paraId="065B05DF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FCFA4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Х. Диференційний діагноз.</w:t>
      </w:r>
    </w:p>
    <w:p w14:paraId="401A4D7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основі порівняння виділяються захворювання, які мають найбільшу схожість та найменші відмінності з картиною хвороби; обґрунтовується заключний діагноз.</w:t>
      </w:r>
    </w:p>
    <w:p w14:paraId="4C1A6F6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ХI. Клінічний діагноз.</w:t>
      </w:r>
    </w:p>
    <w:p w14:paraId="2D316DF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основі скарг (яких?), симптомів (яких?), з врахуванням додаткових методів (яких?),</w:t>
      </w:r>
    </w:p>
    <w:p w14:paraId="5C5517A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проведеного диференційного діагнозу (з якою патологією?), консультацій спеціалістів</w:t>
      </w:r>
    </w:p>
    <w:p w14:paraId="4779BAA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(яких?) формується клінічний діагноз: основний, ускладнення і супутнього захворювання.</w:t>
      </w:r>
    </w:p>
    <w:p w14:paraId="23FAC06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XII. Етіологія. Патогенез.</w:t>
      </w:r>
    </w:p>
    <w:p w14:paraId="65B53066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Вказуються причини даного захворювання і його механізм розвитку.</w:t>
      </w:r>
    </w:p>
    <w:p w14:paraId="730E9D3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XIII. Лікування.</w:t>
      </w:r>
    </w:p>
    <w:p w14:paraId="12B2DB0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Обґрунтовується лікування хворого. Пишеться рецептура призначених медикаментів.</w:t>
      </w:r>
    </w:p>
    <w:p w14:paraId="7289089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XIV. Щоденник.</w:t>
      </w:r>
    </w:p>
    <w:p w14:paraId="0E1B3E0F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Приклад:</w:t>
      </w:r>
    </w:p>
    <w:p w14:paraId="462877B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</w:t>
      </w:r>
    </w:p>
    <w:p w14:paraId="1985EFD7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Р= ... ; АТ .../... мм рт. ст.</w:t>
      </w:r>
    </w:p>
    <w:p w14:paraId="424ED9B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t= ... 0С</w:t>
      </w:r>
    </w:p>
    <w:p w14:paraId="6602BCFC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Загальний стан хворого. Самопочуття. Сон, апетит, фізіологічні</w:t>
      </w:r>
    </w:p>
    <w:p w14:paraId="1218ED4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відправлення. Скарги: ...</w:t>
      </w:r>
    </w:p>
    <w:p w14:paraId="6153C5E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Об’єктивно: вказується динаміка місцевих змін в порівнянні з</w:t>
      </w:r>
    </w:p>
    <w:p w14:paraId="65DC64EB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вчорашнім днем.</w:t>
      </w:r>
    </w:p>
    <w:p w14:paraId="53186D1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Лікування: лист призначень.</w:t>
      </w:r>
    </w:p>
    <w:p w14:paraId="6B1D6CB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Підпис куратора:</w:t>
      </w:r>
    </w:p>
    <w:p w14:paraId="62E050CA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XV. Температурний лист.</w:t>
      </w:r>
    </w:p>
    <w:p w14:paraId="52884B18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П.І.Б. хворого. Дата, графічне зображення t на протязі доби.</w:t>
      </w:r>
    </w:p>
    <w:p w14:paraId="51B5BF4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XVI. Прогноз.</w:t>
      </w:r>
    </w:p>
    <w:p w14:paraId="447794F4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Прогноз захворювання обґрунтовується у відношенні життя, одужання, працездатності.</w:t>
      </w:r>
    </w:p>
    <w:p w14:paraId="3A9A3B2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XVII. Епікриз.</w:t>
      </w:r>
    </w:p>
    <w:p w14:paraId="49DBC08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Заключний клінічний діагноз:</w:t>
      </w:r>
    </w:p>
    <w:p w14:paraId="0E74C1F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основний -</w:t>
      </w:r>
    </w:p>
    <w:p w14:paraId="30422E45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ускладнення -</w:t>
      </w:r>
    </w:p>
    <w:p w14:paraId="75F5EB79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супутні захворювання -</w:t>
      </w:r>
    </w:p>
    <w:p w14:paraId="76577C1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кінець захворювання.</w:t>
      </w:r>
    </w:p>
    <w:p w14:paraId="153F5C70" w14:textId="77777777" w:rsidR="00E8387D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VIII. Література.</w:t>
      </w:r>
    </w:p>
    <w:p w14:paraId="3AC9FA72" w14:textId="77777777" w:rsidR="00E8387D" w:rsidRDefault="00E83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8387D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E187B"/>
    <w:multiLevelType w:val="multilevel"/>
    <w:tmpl w:val="9E106672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num w:numId="1" w16cid:durableId="193346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87D"/>
    <w:rsid w:val="00C84AE7"/>
    <w:rsid w:val="00E8387D"/>
    <w:rsid w:val="00ED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0EAF2"/>
  <w15:docId w15:val="{C0611016-E522-46B4-BF2D-3DED84A7A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link w:val="a5"/>
    <w:semiHidden/>
    <w:unhideWhenUsed/>
    <w:rsid w:val="00453DA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Верхній колонтитул Знак"/>
    <w:basedOn w:val="a0"/>
    <w:link w:val="a4"/>
    <w:semiHidden/>
    <w:rsid w:val="00453DA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link w:val="a7"/>
    <w:semiHidden/>
    <w:unhideWhenUsed/>
    <w:rsid w:val="00453DA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Нижній колонтитул Знак"/>
    <w:basedOn w:val="a0"/>
    <w:link w:val="a6"/>
    <w:semiHidden/>
    <w:rsid w:val="00453DA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link w:val="a9"/>
    <w:uiPriority w:val="99"/>
    <w:semiHidden/>
    <w:unhideWhenUsed/>
    <w:rsid w:val="00453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53DA4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Style3">
    <w:name w:val="Style3"/>
    <w:rsid w:val="00453DA4"/>
    <w:pPr>
      <w:widowControl w:val="0"/>
      <w:autoSpaceDE w:val="0"/>
      <w:autoSpaceDN w:val="0"/>
      <w:adjustRightInd w:val="0"/>
      <w:spacing w:after="0" w:line="269" w:lineRule="exact"/>
      <w:ind w:hanging="3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uiPriority w:val="34"/>
    <w:qFormat/>
    <w:rsid w:val="00453DA4"/>
    <w:pPr>
      <w:ind w:left="720"/>
      <w:contextualSpacing/>
    </w:pPr>
  </w:style>
  <w:style w:type="character" w:styleId="ab">
    <w:name w:val="Hyperlink"/>
    <w:basedOn w:val="a0"/>
    <w:semiHidden/>
    <w:unhideWhenUsed/>
    <w:rsid w:val="00453D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453DA4"/>
  </w:style>
  <w:style w:type="character" w:customStyle="1" w:styleId="ac">
    <w:name w:val="Основний текст_"/>
    <w:link w:val="10"/>
    <w:uiPriority w:val="99"/>
    <w:locked/>
    <w:rsid w:val="00453DA4"/>
    <w:rPr>
      <w:sz w:val="17"/>
      <w:szCs w:val="17"/>
      <w:shd w:val="clear" w:color="auto" w:fill="FFFFFF"/>
    </w:rPr>
  </w:style>
  <w:style w:type="paragraph" w:customStyle="1" w:styleId="10">
    <w:name w:val="Основний текст1"/>
    <w:link w:val="ac"/>
    <w:uiPriority w:val="99"/>
    <w:rsid w:val="00453DA4"/>
    <w:pPr>
      <w:widowControl w:val="0"/>
      <w:shd w:val="clear" w:color="auto" w:fill="FFFFFF"/>
      <w:spacing w:after="0" w:line="206" w:lineRule="exact"/>
      <w:ind w:hanging="480"/>
      <w:jc w:val="both"/>
    </w:pPr>
    <w:rPr>
      <w:rFonts w:eastAsiaTheme="minorHAnsi"/>
      <w:sz w:val="17"/>
      <w:szCs w:val="17"/>
      <w:lang w:eastAsia="en-US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bopfIcZn6VdxFDmcOdFJaV3sJA==">CgMxLjAyDmguamE0bTFjbTM0NWhwOAByITFIX0VkV1ZpdlpQaHM1S0dhcFk1NXJ1c3FDd2ctTmd2RQ==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10082</Words>
  <Characters>5747</Characters>
  <Application>Microsoft Office Word</Application>
  <DocSecurity>0</DocSecurity>
  <Lines>47</Lines>
  <Paragraphs>31</Paragraphs>
  <ScaleCrop>false</ScaleCrop>
  <Company/>
  <LinksUpToDate>false</LinksUpToDate>
  <CharactersWithSpaces>15798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mulen77</dc:creator>
  <cp:lastModifiedBy>mulen</cp:lastModifiedBy>
  <cp:revision>2</cp:revision>
  <dcterms:created xsi:type="dcterms:W3CDTF">2025-09-25T12:35:00Z</dcterms:created>
  <dcterms:modified xsi:type="dcterms:W3CDTF">2025-09-25T12:35:00Z</dcterms:modified>
</cp:coreProperties>
</file>