
<file path=[Content_Types].xml><?xml version="1.0" encoding="utf-8"?>
<Types xmlns="http://schemas.openxmlformats.org/package/2006/content-types">
  <Default Extension="jpg" ContentType="image/jpeg"/>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A46662B" w14:textId="77777777" w:rsidR="00665445" w:rsidRDefault="00000000">
      <w:pPr>
        <w:shd w:val="clear" w:color="auto" w:fill="FFFFFF"/>
        <w:spacing w:after="0" w:line="240" w:lineRule="auto"/>
        <w:jc w:val="cente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МІНІСТЕРСТВО ОХОРОНИ ЗДОРОВ'Я УКРАЇНИ</w:t>
      </w:r>
      <w:r>
        <w:rPr>
          <w:rFonts w:ascii="Times New Roman" w:eastAsia="Times New Roman" w:hAnsi="Times New Roman" w:cs="Times New Roman"/>
          <w:color w:val="000000"/>
          <w:sz w:val="28"/>
          <w:szCs w:val="28"/>
        </w:rPr>
        <w:br/>
        <w:t xml:space="preserve">ВІННИЦЬКИЙ НАЦІОНАЛЬНИЙ МЕДИЧНИЙ УНІВЕРСИТЕТ </w:t>
      </w:r>
    </w:p>
    <w:p w14:paraId="59CA73FC" w14:textId="77777777" w:rsidR="00665445" w:rsidRDefault="00000000">
      <w:pPr>
        <w:shd w:val="clear" w:color="auto" w:fill="FFFFFF"/>
        <w:spacing w:after="0" w:line="240" w:lineRule="auto"/>
        <w:jc w:val="center"/>
        <w:rPr>
          <w:rFonts w:ascii="Times New Roman" w:eastAsia="Times New Roman" w:hAnsi="Times New Roman" w:cs="Times New Roman"/>
          <w:b/>
          <w:sz w:val="28"/>
          <w:szCs w:val="28"/>
        </w:rPr>
      </w:pPr>
      <w:r>
        <w:rPr>
          <w:rFonts w:ascii="Times New Roman" w:eastAsia="Times New Roman" w:hAnsi="Times New Roman" w:cs="Times New Roman"/>
          <w:color w:val="000000"/>
          <w:sz w:val="28"/>
          <w:szCs w:val="28"/>
        </w:rPr>
        <w:t>ІМ. М.І.ПИРОГОВА</w:t>
      </w:r>
    </w:p>
    <w:p w14:paraId="46D067C2" w14:textId="77777777" w:rsidR="00665445" w:rsidRDefault="00665445">
      <w:pPr>
        <w:shd w:val="clear" w:color="auto" w:fill="FFFFFF"/>
        <w:spacing w:after="0" w:line="240" w:lineRule="auto"/>
        <w:jc w:val="center"/>
        <w:rPr>
          <w:rFonts w:ascii="Times New Roman" w:eastAsia="Times New Roman" w:hAnsi="Times New Roman" w:cs="Times New Roman"/>
          <w:b/>
          <w:sz w:val="28"/>
          <w:szCs w:val="28"/>
        </w:rPr>
      </w:pPr>
    </w:p>
    <w:p w14:paraId="442955D1" w14:textId="77777777" w:rsidR="00665445" w:rsidRDefault="00665445">
      <w:pPr>
        <w:shd w:val="clear" w:color="auto" w:fill="FFFFFF"/>
        <w:spacing w:after="0" w:line="240" w:lineRule="auto"/>
        <w:jc w:val="center"/>
        <w:rPr>
          <w:rFonts w:ascii="Times New Roman" w:eastAsia="Times New Roman" w:hAnsi="Times New Roman" w:cs="Times New Roman"/>
          <w:b/>
          <w:sz w:val="28"/>
          <w:szCs w:val="28"/>
        </w:rPr>
      </w:pPr>
    </w:p>
    <w:p w14:paraId="00CE12B0" w14:textId="77777777" w:rsidR="00665445" w:rsidRDefault="00665445">
      <w:pPr>
        <w:spacing w:after="0" w:line="240" w:lineRule="auto"/>
        <w:rPr>
          <w:rFonts w:ascii="Times New Roman" w:eastAsia="Times New Roman" w:hAnsi="Times New Roman" w:cs="Times New Roman"/>
          <w:color w:val="000000"/>
          <w:sz w:val="28"/>
          <w:szCs w:val="28"/>
        </w:rPr>
      </w:pPr>
    </w:p>
    <w:tbl>
      <w:tblPr>
        <w:tblStyle w:val="ae"/>
        <w:tblW w:w="4655" w:type="dxa"/>
        <w:tblInd w:w="5327" w:type="dxa"/>
        <w:tblLayout w:type="fixed"/>
        <w:tblLook w:val="0000" w:firstRow="0" w:lastRow="0" w:firstColumn="0" w:lastColumn="0" w:noHBand="0" w:noVBand="0"/>
      </w:tblPr>
      <w:tblGrid>
        <w:gridCol w:w="4655"/>
      </w:tblGrid>
      <w:tr w:rsidR="00665445" w14:paraId="0949236D" w14:textId="77777777">
        <w:trPr>
          <w:trHeight w:val="2493"/>
        </w:trPr>
        <w:tc>
          <w:tcPr>
            <w:tcW w:w="4655" w:type="dxa"/>
          </w:tcPr>
          <w:p w14:paraId="7CAFA2A8" w14:textId="77777777" w:rsidR="00665445" w:rsidRDefault="00000000">
            <w:pPr>
              <w:spacing w:after="0" w:line="240" w:lineRule="auto"/>
              <w:jc w:val="center"/>
              <w:rPr>
                <w:rFonts w:ascii="Times New Roman" w:eastAsia="Times New Roman" w:hAnsi="Times New Roman" w:cs="Times New Roman"/>
                <w:color w:val="000000"/>
              </w:rPr>
            </w:pPr>
            <w:r>
              <w:rPr>
                <w:rFonts w:ascii="Times New Roman" w:eastAsia="Times New Roman" w:hAnsi="Times New Roman" w:cs="Times New Roman"/>
                <w:color w:val="000000"/>
              </w:rPr>
              <w:t>«ЗАТВЕРДЖЕНО»</w:t>
            </w:r>
          </w:p>
          <w:p w14:paraId="78FFF420" w14:textId="77777777" w:rsidR="00665445" w:rsidRDefault="00000000">
            <w:pPr>
              <w:spacing w:after="0" w:line="240" w:lineRule="auto"/>
              <w:rPr>
                <w:rFonts w:ascii="Times New Roman" w:eastAsia="Times New Roman" w:hAnsi="Times New Roman" w:cs="Times New Roman"/>
                <w:color w:val="000000"/>
              </w:rPr>
            </w:pPr>
            <w:r>
              <w:rPr>
                <w:rFonts w:ascii="Times New Roman" w:eastAsia="Times New Roman" w:hAnsi="Times New Roman" w:cs="Times New Roman"/>
                <w:color w:val="000000"/>
              </w:rPr>
              <w:t xml:space="preserve">На методичній нараді кафедри </w:t>
            </w:r>
          </w:p>
          <w:p w14:paraId="0E4566FD" w14:textId="77777777" w:rsidR="00665445" w:rsidRDefault="00000000">
            <w:pPr>
              <w:spacing w:after="0" w:line="240" w:lineRule="auto"/>
              <w:rPr>
                <w:rFonts w:ascii="Times New Roman" w:eastAsia="Times New Roman" w:hAnsi="Times New Roman" w:cs="Times New Roman"/>
                <w:color w:val="000000"/>
              </w:rPr>
            </w:pPr>
            <w:r>
              <w:rPr>
                <w:rFonts w:ascii="Times New Roman" w:eastAsia="Times New Roman" w:hAnsi="Times New Roman" w:cs="Times New Roman"/>
                <w:color w:val="000000"/>
              </w:rPr>
              <w:t xml:space="preserve">терапевтичної стоматології ВНМУ </w:t>
            </w:r>
          </w:p>
          <w:p w14:paraId="178CB907" w14:textId="77777777" w:rsidR="00665445" w:rsidRDefault="00000000">
            <w:pPr>
              <w:spacing w:after="0" w:line="240" w:lineRule="auto"/>
              <w:rPr>
                <w:rFonts w:ascii="Times New Roman" w:eastAsia="Times New Roman" w:hAnsi="Times New Roman" w:cs="Times New Roman"/>
                <w:color w:val="000000"/>
              </w:rPr>
            </w:pPr>
            <w:r>
              <w:rPr>
                <w:rFonts w:ascii="Times New Roman" w:eastAsia="Times New Roman" w:hAnsi="Times New Roman" w:cs="Times New Roman"/>
                <w:color w:val="000000"/>
              </w:rPr>
              <w:t>ім. М.І. Пирогова</w:t>
            </w:r>
          </w:p>
          <w:p w14:paraId="0CA2EF1A" w14:textId="77777777" w:rsidR="00665445" w:rsidRDefault="00000000">
            <w:pPr>
              <w:spacing w:after="0" w:line="240" w:lineRule="auto"/>
              <w:rPr>
                <w:rFonts w:ascii="Times New Roman" w:eastAsia="Times New Roman" w:hAnsi="Times New Roman" w:cs="Times New Roman"/>
                <w:color w:val="000000"/>
              </w:rPr>
            </w:pPr>
            <w:r>
              <w:rPr>
                <w:rFonts w:ascii="Times New Roman" w:eastAsia="Times New Roman" w:hAnsi="Times New Roman" w:cs="Times New Roman"/>
                <w:color w:val="000000"/>
              </w:rPr>
              <w:t xml:space="preserve">Завідувач кафедри професор ЗВО </w:t>
            </w:r>
          </w:p>
          <w:p w14:paraId="61BB7CB4" w14:textId="77777777" w:rsidR="00665445" w:rsidRDefault="00000000">
            <w:pPr>
              <w:spacing w:after="0" w:line="240" w:lineRule="auto"/>
              <w:rPr>
                <w:rFonts w:ascii="Times New Roman" w:eastAsia="Times New Roman" w:hAnsi="Times New Roman" w:cs="Times New Roman"/>
                <w:color w:val="000000"/>
              </w:rPr>
            </w:pPr>
            <w:bookmarkStart w:id="0" w:name="_heading=h.oow1rtaa7pjr" w:colFirst="0" w:colLast="0"/>
            <w:bookmarkEnd w:id="0"/>
            <w:r>
              <w:rPr>
                <w:noProof/>
              </w:rPr>
              <w:drawing>
                <wp:inline distT="0" distB="0" distL="0" distR="0" wp14:anchorId="19F25984" wp14:editId="0160E2A4">
                  <wp:extent cx="549323" cy="214074"/>
                  <wp:effectExtent l="0" t="0" r="0" b="0"/>
                  <wp:docPr id="2" name="image1.jpg"/>
                  <wp:cNvGraphicFramePr/>
                  <a:graphic xmlns:a="http://schemas.openxmlformats.org/drawingml/2006/main">
                    <a:graphicData uri="http://schemas.openxmlformats.org/drawingml/2006/picture">
                      <pic:pic xmlns:pic="http://schemas.openxmlformats.org/drawingml/2006/picture">
                        <pic:nvPicPr>
                          <pic:cNvPr id="0" name="image1.jpg"/>
                          <pic:cNvPicPr preferRelativeResize="0"/>
                        </pic:nvPicPr>
                        <pic:blipFill>
                          <a:blip r:embed="rId6"/>
                          <a:srcRect/>
                          <a:stretch>
                            <a:fillRect/>
                          </a:stretch>
                        </pic:blipFill>
                        <pic:spPr>
                          <a:xfrm>
                            <a:off x="0" y="0"/>
                            <a:ext cx="549323" cy="214074"/>
                          </a:xfrm>
                          <a:prstGeom prst="rect">
                            <a:avLst/>
                          </a:prstGeom>
                          <a:ln/>
                        </pic:spPr>
                      </pic:pic>
                    </a:graphicData>
                  </a:graphic>
                </wp:inline>
              </w:drawing>
            </w:r>
            <w:r>
              <w:rPr>
                <w:rFonts w:ascii="Times New Roman" w:eastAsia="Times New Roman" w:hAnsi="Times New Roman" w:cs="Times New Roman"/>
                <w:color w:val="000000"/>
              </w:rPr>
              <w:t xml:space="preserve">Марія </w:t>
            </w:r>
            <w:r>
              <w:rPr>
                <w:rFonts w:ascii="Times New Roman" w:eastAsia="Times New Roman" w:hAnsi="Times New Roman" w:cs="Times New Roman"/>
                <w:smallCaps/>
                <w:color w:val="000000"/>
              </w:rPr>
              <w:t>ШІНКАРУК-ДИКОВИЦЬКА</w:t>
            </w:r>
            <w:r>
              <w:rPr>
                <w:rFonts w:ascii="Times New Roman" w:eastAsia="Times New Roman" w:hAnsi="Times New Roman" w:cs="Times New Roman"/>
                <w:color w:val="000000"/>
              </w:rPr>
              <w:t xml:space="preserve"> </w:t>
            </w:r>
          </w:p>
          <w:p w14:paraId="70ABF16F" w14:textId="77777777" w:rsidR="00665445" w:rsidRDefault="00000000">
            <w:pPr>
              <w:spacing w:after="0" w:line="240" w:lineRule="auto"/>
              <w:rPr>
                <w:rFonts w:ascii="Times New Roman" w:eastAsia="Times New Roman" w:hAnsi="Times New Roman" w:cs="Times New Roman"/>
                <w:color w:val="000000"/>
              </w:rPr>
            </w:pPr>
            <w:r>
              <w:rPr>
                <w:rFonts w:ascii="Times New Roman" w:eastAsia="Times New Roman" w:hAnsi="Times New Roman" w:cs="Times New Roman"/>
                <w:color w:val="000000"/>
              </w:rPr>
              <w:t xml:space="preserve"> «26» серпня 202</w:t>
            </w:r>
            <w:r>
              <w:rPr>
                <w:rFonts w:ascii="Times New Roman" w:eastAsia="Times New Roman" w:hAnsi="Times New Roman" w:cs="Times New Roman"/>
              </w:rPr>
              <w:t>5</w:t>
            </w:r>
            <w:r>
              <w:rPr>
                <w:rFonts w:ascii="Times New Roman" w:eastAsia="Times New Roman" w:hAnsi="Times New Roman" w:cs="Times New Roman"/>
                <w:color w:val="000000"/>
              </w:rPr>
              <w:t>р.</w:t>
            </w:r>
          </w:p>
          <w:p w14:paraId="0F5A2CAF" w14:textId="77777777" w:rsidR="00665445" w:rsidRDefault="00000000">
            <w:pPr>
              <w:spacing w:after="0" w:line="240" w:lineRule="auto"/>
              <w:rPr>
                <w:rFonts w:ascii="Times New Roman" w:eastAsia="Times New Roman" w:hAnsi="Times New Roman" w:cs="Times New Roman"/>
                <w:color w:val="000000"/>
              </w:rPr>
            </w:pPr>
            <w:r>
              <w:rPr>
                <w:rFonts w:ascii="Times New Roman" w:eastAsia="Times New Roman" w:hAnsi="Times New Roman" w:cs="Times New Roman"/>
                <w:color w:val="000000"/>
              </w:rPr>
              <w:t xml:space="preserve"> Протокол №1</w:t>
            </w:r>
          </w:p>
          <w:p w14:paraId="1170E4B5" w14:textId="77777777" w:rsidR="00665445" w:rsidRDefault="00665445">
            <w:pPr>
              <w:spacing w:after="0" w:line="240" w:lineRule="auto"/>
              <w:rPr>
                <w:rFonts w:ascii="Times New Roman" w:eastAsia="Times New Roman" w:hAnsi="Times New Roman" w:cs="Times New Roman"/>
                <w:color w:val="000000"/>
              </w:rPr>
            </w:pPr>
          </w:p>
          <w:p w14:paraId="3302B0E6" w14:textId="77777777" w:rsidR="00665445" w:rsidRDefault="00665445">
            <w:pPr>
              <w:spacing w:after="0" w:line="240" w:lineRule="auto"/>
              <w:rPr>
                <w:rFonts w:ascii="Times New Roman" w:eastAsia="Times New Roman" w:hAnsi="Times New Roman" w:cs="Times New Roman"/>
                <w:color w:val="000000"/>
                <w:sz w:val="28"/>
                <w:szCs w:val="28"/>
              </w:rPr>
            </w:pPr>
          </w:p>
        </w:tc>
      </w:tr>
    </w:tbl>
    <w:p w14:paraId="55E0C518" w14:textId="77777777" w:rsidR="00665445" w:rsidRDefault="00665445">
      <w:pPr>
        <w:spacing w:after="0" w:line="240" w:lineRule="auto"/>
        <w:rPr>
          <w:rFonts w:ascii="Times New Roman" w:eastAsia="Times New Roman" w:hAnsi="Times New Roman" w:cs="Times New Roman"/>
          <w:color w:val="000000"/>
          <w:sz w:val="28"/>
          <w:szCs w:val="28"/>
        </w:rPr>
      </w:pPr>
    </w:p>
    <w:p w14:paraId="2AF601E9" w14:textId="77777777" w:rsidR="00665445" w:rsidRDefault="00000000">
      <w:pPr>
        <w:spacing w:after="0" w:line="240" w:lineRule="auto"/>
        <w:jc w:val="cente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МЕТОДИЧНІ РЕКОМЕНДАЦІЇ</w:t>
      </w:r>
    </w:p>
    <w:p w14:paraId="3AB41978" w14:textId="77777777" w:rsidR="00665445" w:rsidRDefault="00000000">
      <w:pPr>
        <w:spacing w:after="0" w:line="240" w:lineRule="auto"/>
        <w:jc w:val="cente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 для викладачів  та самостійної роботи лікарів – інтернів</w:t>
      </w:r>
    </w:p>
    <w:p w14:paraId="2A41D18F" w14:textId="77777777" w:rsidR="00665445" w:rsidRDefault="00665445">
      <w:pPr>
        <w:spacing w:after="0" w:line="240" w:lineRule="auto"/>
        <w:jc w:val="center"/>
        <w:rPr>
          <w:rFonts w:ascii="Times New Roman" w:eastAsia="Times New Roman" w:hAnsi="Times New Roman" w:cs="Times New Roman"/>
          <w:color w:val="000000"/>
          <w:sz w:val="28"/>
          <w:szCs w:val="28"/>
        </w:rPr>
      </w:pPr>
    </w:p>
    <w:tbl>
      <w:tblPr>
        <w:tblStyle w:val="af"/>
        <w:tblW w:w="9400" w:type="dxa"/>
        <w:tblInd w:w="34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2490"/>
        <w:gridCol w:w="6910"/>
      </w:tblGrid>
      <w:tr w:rsidR="00665445" w14:paraId="4F228473" w14:textId="77777777">
        <w:tc>
          <w:tcPr>
            <w:tcW w:w="2490" w:type="dxa"/>
            <w:tcBorders>
              <w:top w:val="single" w:sz="4" w:space="0" w:color="000000"/>
              <w:left w:val="single" w:sz="4" w:space="0" w:color="000000"/>
              <w:bottom w:val="single" w:sz="4" w:space="0" w:color="000000"/>
              <w:right w:val="single" w:sz="4" w:space="0" w:color="000000"/>
            </w:tcBorders>
          </w:tcPr>
          <w:p w14:paraId="3A1120EF" w14:textId="77777777" w:rsidR="00665445" w:rsidRDefault="00000000">
            <w:pPr>
              <w:spacing w:after="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Навчальна дисципліна</w:t>
            </w:r>
          </w:p>
        </w:tc>
        <w:tc>
          <w:tcPr>
            <w:tcW w:w="6910" w:type="dxa"/>
            <w:tcBorders>
              <w:top w:val="single" w:sz="4" w:space="0" w:color="000000"/>
              <w:left w:val="single" w:sz="4" w:space="0" w:color="000000"/>
              <w:bottom w:val="single" w:sz="4" w:space="0" w:color="000000"/>
              <w:right w:val="single" w:sz="4" w:space="0" w:color="000000"/>
            </w:tcBorders>
          </w:tcPr>
          <w:p w14:paraId="3E293D54" w14:textId="77777777" w:rsidR="00665445" w:rsidRDefault="00000000">
            <w:pPr>
              <w:spacing w:after="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ОК 31 Терапевтична стоматологія</w:t>
            </w:r>
          </w:p>
        </w:tc>
      </w:tr>
      <w:tr w:rsidR="00665445" w14:paraId="7B7EE9F4" w14:textId="77777777">
        <w:trPr>
          <w:trHeight w:val="498"/>
        </w:trPr>
        <w:tc>
          <w:tcPr>
            <w:tcW w:w="2490" w:type="dxa"/>
            <w:tcBorders>
              <w:top w:val="single" w:sz="4" w:space="0" w:color="000000"/>
              <w:left w:val="single" w:sz="4" w:space="0" w:color="000000"/>
              <w:bottom w:val="single" w:sz="4" w:space="0" w:color="000000"/>
              <w:right w:val="single" w:sz="4" w:space="0" w:color="000000"/>
            </w:tcBorders>
          </w:tcPr>
          <w:p w14:paraId="7A400DCF" w14:textId="77777777" w:rsidR="00665445" w:rsidRDefault="00000000">
            <w:pPr>
              <w:spacing w:after="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Тема заняття № 47</w:t>
            </w:r>
          </w:p>
        </w:tc>
        <w:tc>
          <w:tcPr>
            <w:tcW w:w="6910" w:type="dxa"/>
            <w:tcBorders>
              <w:top w:val="single" w:sz="4" w:space="0" w:color="000000"/>
              <w:left w:val="single" w:sz="4" w:space="0" w:color="000000"/>
              <w:bottom w:val="single" w:sz="4" w:space="0" w:color="000000"/>
              <w:right w:val="single" w:sz="4" w:space="0" w:color="000000"/>
            </w:tcBorders>
          </w:tcPr>
          <w:p w14:paraId="065EBCD5" w14:textId="77777777" w:rsidR="00665445" w:rsidRDefault="00000000">
            <w:pPr>
              <w:widowControl w:val="0"/>
              <w:pBdr>
                <w:top w:val="nil"/>
                <w:left w:val="nil"/>
                <w:bottom w:val="nil"/>
                <w:right w:val="nil"/>
                <w:between w:val="nil"/>
              </w:pBdr>
              <w:spacing w:after="0" w:line="240" w:lineRule="auto"/>
              <w:rPr>
                <w:rFonts w:ascii="Times New Roman" w:eastAsia="Times New Roman" w:hAnsi="Times New Roman" w:cs="Times New Roman"/>
                <w:b/>
                <w:color w:val="000000"/>
                <w:sz w:val="28"/>
                <w:szCs w:val="28"/>
              </w:rPr>
            </w:pPr>
            <w:r>
              <w:rPr>
                <w:rFonts w:ascii="Times New Roman" w:eastAsia="Times New Roman" w:hAnsi="Times New Roman" w:cs="Times New Roman"/>
                <w:color w:val="000000"/>
                <w:sz w:val="28"/>
                <w:szCs w:val="28"/>
              </w:rPr>
              <w:t>Передракові захворювання слизової оболонки порожнини рота та червоної кайми губ. Прогноз та профілактика</w:t>
            </w:r>
          </w:p>
        </w:tc>
      </w:tr>
      <w:tr w:rsidR="00665445" w14:paraId="1615E730" w14:textId="77777777">
        <w:tc>
          <w:tcPr>
            <w:tcW w:w="2490" w:type="dxa"/>
            <w:tcBorders>
              <w:top w:val="single" w:sz="4" w:space="0" w:color="000000"/>
              <w:left w:val="single" w:sz="4" w:space="0" w:color="000000"/>
              <w:bottom w:val="single" w:sz="4" w:space="0" w:color="000000"/>
              <w:right w:val="single" w:sz="4" w:space="0" w:color="000000"/>
            </w:tcBorders>
          </w:tcPr>
          <w:p w14:paraId="4EE226C8" w14:textId="77777777" w:rsidR="00665445" w:rsidRDefault="00000000">
            <w:pPr>
              <w:spacing w:after="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Курс </w:t>
            </w:r>
          </w:p>
        </w:tc>
        <w:tc>
          <w:tcPr>
            <w:tcW w:w="6910" w:type="dxa"/>
            <w:tcBorders>
              <w:top w:val="single" w:sz="4" w:space="0" w:color="000000"/>
              <w:left w:val="single" w:sz="4" w:space="0" w:color="000000"/>
              <w:bottom w:val="single" w:sz="4" w:space="0" w:color="000000"/>
              <w:right w:val="single" w:sz="4" w:space="0" w:color="000000"/>
            </w:tcBorders>
          </w:tcPr>
          <w:p w14:paraId="54F6AB49" w14:textId="77777777" w:rsidR="00665445" w:rsidRDefault="00000000">
            <w:pPr>
              <w:spacing w:after="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інтернатура</w:t>
            </w:r>
          </w:p>
        </w:tc>
      </w:tr>
      <w:tr w:rsidR="00665445" w14:paraId="2A199485" w14:textId="77777777">
        <w:tc>
          <w:tcPr>
            <w:tcW w:w="2490" w:type="dxa"/>
            <w:tcBorders>
              <w:top w:val="single" w:sz="4" w:space="0" w:color="000000"/>
              <w:left w:val="single" w:sz="4" w:space="0" w:color="000000"/>
              <w:bottom w:val="single" w:sz="4" w:space="0" w:color="000000"/>
              <w:right w:val="single" w:sz="4" w:space="0" w:color="000000"/>
            </w:tcBorders>
          </w:tcPr>
          <w:p w14:paraId="6152E3D8" w14:textId="77777777" w:rsidR="00665445" w:rsidRDefault="00000000">
            <w:pPr>
              <w:spacing w:after="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Факультет</w:t>
            </w:r>
          </w:p>
        </w:tc>
        <w:tc>
          <w:tcPr>
            <w:tcW w:w="6910" w:type="dxa"/>
            <w:tcBorders>
              <w:top w:val="single" w:sz="4" w:space="0" w:color="000000"/>
              <w:left w:val="single" w:sz="4" w:space="0" w:color="000000"/>
              <w:bottom w:val="single" w:sz="4" w:space="0" w:color="000000"/>
              <w:right w:val="single" w:sz="4" w:space="0" w:color="000000"/>
            </w:tcBorders>
          </w:tcPr>
          <w:p w14:paraId="43FBB347" w14:textId="77777777" w:rsidR="00665445" w:rsidRDefault="00000000">
            <w:pPr>
              <w:spacing w:after="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стоматологічний</w:t>
            </w:r>
          </w:p>
        </w:tc>
      </w:tr>
      <w:tr w:rsidR="00665445" w14:paraId="3D03CDC0" w14:textId="77777777">
        <w:tc>
          <w:tcPr>
            <w:tcW w:w="2490" w:type="dxa"/>
            <w:tcBorders>
              <w:top w:val="single" w:sz="4" w:space="0" w:color="000000"/>
              <w:left w:val="single" w:sz="4" w:space="0" w:color="000000"/>
              <w:bottom w:val="single" w:sz="4" w:space="0" w:color="000000"/>
              <w:right w:val="single" w:sz="4" w:space="0" w:color="000000"/>
            </w:tcBorders>
          </w:tcPr>
          <w:p w14:paraId="3263711C" w14:textId="77777777" w:rsidR="00665445" w:rsidRDefault="00000000">
            <w:pPr>
              <w:spacing w:after="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Укладач</w:t>
            </w:r>
          </w:p>
        </w:tc>
        <w:tc>
          <w:tcPr>
            <w:tcW w:w="6910" w:type="dxa"/>
            <w:tcBorders>
              <w:top w:val="single" w:sz="4" w:space="0" w:color="000000"/>
              <w:left w:val="single" w:sz="4" w:space="0" w:color="000000"/>
              <w:bottom w:val="single" w:sz="4" w:space="0" w:color="000000"/>
              <w:right w:val="single" w:sz="4" w:space="0" w:color="000000"/>
            </w:tcBorders>
          </w:tcPr>
          <w:p w14:paraId="2BF6FAE4" w14:textId="77777777" w:rsidR="00665445" w:rsidRDefault="00000000">
            <w:pPr>
              <w:spacing w:after="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Доцент ЗВО Олена </w:t>
            </w:r>
            <w:r>
              <w:rPr>
                <w:rFonts w:ascii="Times New Roman" w:eastAsia="Times New Roman" w:hAnsi="Times New Roman" w:cs="Times New Roman"/>
                <w:smallCaps/>
                <w:color w:val="000000"/>
                <w:sz w:val="28"/>
                <w:szCs w:val="28"/>
              </w:rPr>
              <w:t>МУНТЯН</w:t>
            </w:r>
          </w:p>
        </w:tc>
      </w:tr>
    </w:tbl>
    <w:p w14:paraId="55F91F2F" w14:textId="77777777" w:rsidR="00665445" w:rsidRDefault="00665445">
      <w:pPr>
        <w:spacing w:after="0" w:line="240" w:lineRule="auto"/>
        <w:ind w:firstLine="709"/>
        <w:jc w:val="both"/>
        <w:rPr>
          <w:rFonts w:ascii="Times New Roman" w:eastAsia="Times New Roman" w:hAnsi="Times New Roman" w:cs="Times New Roman"/>
          <w:color w:val="000000"/>
          <w:sz w:val="28"/>
          <w:szCs w:val="28"/>
        </w:rPr>
      </w:pPr>
    </w:p>
    <w:p w14:paraId="512E1F25" w14:textId="77777777" w:rsidR="00665445" w:rsidRDefault="00665445">
      <w:pPr>
        <w:spacing w:after="0" w:line="240" w:lineRule="auto"/>
        <w:ind w:firstLine="709"/>
        <w:jc w:val="both"/>
        <w:rPr>
          <w:rFonts w:ascii="Times New Roman" w:eastAsia="Times New Roman" w:hAnsi="Times New Roman" w:cs="Times New Roman"/>
          <w:color w:val="000000"/>
          <w:sz w:val="28"/>
          <w:szCs w:val="28"/>
        </w:rPr>
      </w:pPr>
    </w:p>
    <w:p w14:paraId="716DBCCF" w14:textId="77777777" w:rsidR="00665445" w:rsidRDefault="00665445">
      <w:pPr>
        <w:spacing w:after="0" w:line="240" w:lineRule="auto"/>
        <w:jc w:val="both"/>
        <w:rPr>
          <w:rFonts w:ascii="Times New Roman" w:eastAsia="Times New Roman" w:hAnsi="Times New Roman" w:cs="Times New Roman"/>
          <w:color w:val="000000"/>
          <w:sz w:val="28"/>
          <w:szCs w:val="28"/>
        </w:rPr>
      </w:pPr>
    </w:p>
    <w:p w14:paraId="19F14065" w14:textId="77777777" w:rsidR="00665445" w:rsidRDefault="00665445">
      <w:pPr>
        <w:spacing w:after="0" w:line="240" w:lineRule="auto"/>
        <w:jc w:val="both"/>
        <w:rPr>
          <w:rFonts w:ascii="Times New Roman" w:eastAsia="Times New Roman" w:hAnsi="Times New Roman" w:cs="Times New Roman"/>
          <w:color w:val="000000"/>
          <w:sz w:val="28"/>
          <w:szCs w:val="28"/>
        </w:rPr>
      </w:pPr>
    </w:p>
    <w:p w14:paraId="57402B72" w14:textId="77777777" w:rsidR="00665445" w:rsidRDefault="00665445">
      <w:pPr>
        <w:spacing w:after="0" w:line="240" w:lineRule="auto"/>
        <w:ind w:firstLine="709"/>
        <w:jc w:val="both"/>
        <w:rPr>
          <w:rFonts w:ascii="Times New Roman" w:eastAsia="Times New Roman" w:hAnsi="Times New Roman" w:cs="Times New Roman"/>
          <w:color w:val="000000"/>
          <w:sz w:val="28"/>
          <w:szCs w:val="28"/>
        </w:rPr>
      </w:pPr>
    </w:p>
    <w:p w14:paraId="53CF9C90" w14:textId="77777777" w:rsidR="00665445" w:rsidRDefault="00665445">
      <w:pPr>
        <w:spacing w:after="0" w:line="240" w:lineRule="auto"/>
        <w:rPr>
          <w:rFonts w:ascii="Times New Roman" w:eastAsia="Times New Roman" w:hAnsi="Times New Roman" w:cs="Times New Roman"/>
          <w:color w:val="000000"/>
          <w:sz w:val="28"/>
          <w:szCs w:val="28"/>
        </w:rPr>
      </w:pPr>
    </w:p>
    <w:p w14:paraId="5EB62C95" w14:textId="77777777" w:rsidR="00665445" w:rsidRDefault="00665445">
      <w:pPr>
        <w:spacing w:after="0" w:line="240" w:lineRule="auto"/>
        <w:rPr>
          <w:rFonts w:ascii="Times New Roman" w:eastAsia="Times New Roman" w:hAnsi="Times New Roman" w:cs="Times New Roman"/>
          <w:color w:val="000000"/>
          <w:sz w:val="28"/>
          <w:szCs w:val="28"/>
        </w:rPr>
      </w:pPr>
    </w:p>
    <w:p w14:paraId="0DD93C07" w14:textId="77777777" w:rsidR="00665445" w:rsidRDefault="00665445">
      <w:pPr>
        <w:spacing w:after="0" w:line="240" w:lineRule="auto"/>
        <w:rPr>
          <w:rFonts w:ascii="Times New Roman" w:eastAsia="Times New Roman" w:hAnsi="Times New Roman" w:cs="Times New Roman"/>
          <w:color w:val="000000"/>
          <w:sz w:val="28"/>
          <w:szCs w:val="28"/>
        </w:rPr>
      </w:pPr>
    </w:p>
    <w:p w14:paraId="61E0A199" w14:textId="77777777" w:rsidR="00665445" w:rsidRDefault="00665445">
      <w:pPr>
        <w:spacing w:after="0" w:line="240" w:lineRule="auto"/>
        <w:ind w:firstLine="709"/>
        <w:jc w:val="center"/>
        <w:rPr>
          <w:rFonts w:ascii="Times New Roman" w:eastAsia="Times New Roman" w:hAnsi="Times New Roman" w:cs="Times New Roman"/>
          <w:color w:val="000000"/>
          <w:sz w:val="28"/>
          <w:szCs w:val="28"/>
        </w:rPr>
      </w:pPr>
    </w:p>
    <w:p w14:paraId="01A4483F" w14:textId="77777777" w:rsidR="00665445" w:rsidRDefault="00665445">
      <w:pPr>
        <w:spacing w:after="0" w:line="240" w:lineRule="auto"/>
        <w:ind w:firstLine="709"/>
        <w:jc w:val="center"/>
        <w:rPr>
          <w:rFonts w:ascii="Times New Roman" w:eastAsia="Times New Roman" w:hAnsi="Times New Roman" w:cs="Times New Roman"/>
          <w:color w:val="000000"/>
          <w:sz w:val="28"/>
          <w:szCs w:val="28"/>
        </w:rPr>
      </w:pPr>
    </w:p>
    <w:p w14:paraId="16744E50" w14:textId="77777777" w:rsidR="00665445" w:rsidRDefault="00665445">
      <w:pPr>
        <w:spacing w:after="0" w:line="240" w:lineRule="auto"/>
        <w:ind w:firstLine="709"/>
        <w:jc w:val="center"/>
        <w:rPr>
          <w:rFonts w:ascii="Times New Roman" w:eastAsia="Times New Roman" w:hAnsi="Times New Roman" w:cs="Times New Roman"/>
          <w:color w:val="000000"/>
          <w:sz w:val="28"/>
          <w:szCs w:val="28"/>
        </w:rPr>
      </w:pPr>
    </w:p>
    <w:p w14:paraId="06ED1A19" w14:textId="77777777" w:rsidR="00665445" w:rsidRDefault="00665445">
      <w:pPr>
        <w:spacing w:after="0" w:line="240" w:lineRule="auto"/>
        <w:ind w:firstLine="709"/>
        <w:jc w:val="center"/>
        <w:rPr>
          <w:rFonts w:ascii="Times New Roman" w:eastAsia="Times New Roman" w:hAnsi="Times New Roman" w:cs="Times New Roman"/>
          <w:color w:val="000000"/>
          <w:sz w:val="28"/>
          <w:szCs w:val="28"/>
        </w:rPr>
      </w:pPr>
    </w:p>
    <w:p w14:paraId="510EF78D" w14:textId="77777777" w:rsidR="00665445" w:rsidRDefault="00665445">
      <w:pPr>
        <w:spacing w:after="0" w:line="240" w:lineRule="auto"/>
        <w:ind w:firstLine="709"/>
        <w:jc w:val="center"/>
        <w:rPr>
          <w:rFonts w:ascii="Times New Roman" w:eastAsia="Times New Roman" w:hAnsi="Times New Roman" w:cs="Times New Roman"/>
          <w:color w:val="000000"/>
          <w:sz w:val="28"/>
          <w:szCs w:val="28"/>
        </w:rPr>
      </w:pPr>
    </w:p>
    <w:p w14:paraId="463BC2D6" w14:textId="77777777" w:rsidR="00665445" w:rsidRDefault="00665445">
      <w:pPr>
        <w:spacing w:after="0" w:line="240" w:lineRule="auto"/>
        <w:ind w:firstLine="709"/>
        <w:jc w:val="center"/>
        <w:rPr>
          <w:rFonts w:ascii="Times New Roman" w:eastAsia="Times New Roman" w:hAnsi="Times New Roman" w:cs="Times New Roman"/>
          <w:color w:val="000000"/>
          <w:sz w:val="28"/>
          <w:szCs w:val="28"/>
        </w:rPr>
      </w:pPr>
    </w:p>
    <w:p w14:paraId="7DAE6F65" w14:textId="77777777" w:rsidR="00665445" w:rsidRDefault="00665445">
      <w:pPr>
        <w:spacing w:after="0" w:line="240" w:lineRule="auto"/>
        <w:ind w:firstLine="709"/>
        <w:jc w:val="center"/>
        <w:rPr>
          <w:rFonts w:ascii="Times New Roman" w:eastAsia="Times New Roman" w:hAnsi="Times New Roman" w:cs="Times New Roman"/>
          <w:color w:val="000000"/>
          <w:sz w:val="28"/>
          <w:szCs w:val="28"/>
        </w:rPr>
      </w:pPr>
    </w:p>
    <w:p w14:paraId="27F465DC" w14:textId="77777777" w:rsidR="00665445" w:rsidRDefault="00665445">
      <w:pPr>
        <w:spacing w:after="0" w:line="240" w:lineRule="auto"/>
        <w:ind w:firstLine="709"/>
        <w:jc w:val="center"/>
        <w:rPr>
          <w:rFonts w:ascii="Times New Roman" w:eastAsia="Times New Roman" w:hAnsi="Times New Roman" w:cs="Times New Roman"/>
          <w:color w:val="000000"/>
          <w:sz w:val="28"/>
          <w:szCs w:val="28"/>
        </w:rPr>
      </w:pPr>
    </w:p>
    <w:p w14:paraId="65F47F9D" w14:textId="77777777" w:rsidR="00665445" w:rsidRDefault="00665445">
      <w:pPr>
        <w:spacing w:after="0" w:line="240" w:lineRule="auto"/>
        <w:ind w:firstLine="709"/>
        <w:jc w:val="center"/>
        <w:rPr>
          <w:rFonts w:ascii="Times New Roman" w:eastAsia="Times New Roman" w:hAnsi="Times New Roman" w:cs="Times New Roman"/>
          <w:color w:val="000000"/>
          <w:sz w:val="28"/>
          <w:szCs w:val="28"/>
        </w:rPr>
      </w:pPr>
    </w:p>
    <w:p w14:paraId="6FD089F1" w14:textId="77777777" w:rsidR="00665445" w:rsidRDefault="00665445">
      <w:pPr>
        <w:spacing w:after="0" w:line="240" w:lineRule="auto"/>
        <w:ind w:firstLine="709"/>
        <w:jc w:val="center"/>
        <w:rPr>
          <w:rFonts w:ascii="Times New Roman" w:eastAsia="Times New Roman" w:hAnsi="Times New Roman" w:cs="Times New Roman"/>
          <w:color w:val="000000"/>
          <w:sz w:val="28"/>
          <w:szCs w:val="28"/>
        </w:rPr>
      </w:pPr>
    </w:p>
    <w:p w14:paraId="2E48CF93" w14:textId="77777777" w:rsidR="00665445" w:rsidRDefault="00665445">
      <w:pPr>
        <w:spacing w:after="0" w:line="240" w:lineRule="auto"/>
        <w:ind w:firstLine="709"/>
        <w:jc w:val="center"/>
        <w:rPr>
          <w:rFonts w:ascii="Times New Roman" w:eastAsia="Times New Roman" w:hAnsi="Times New Roman" w:cs="Times New Roman"/>
          <w:color w:val="000000"/>
          <w:sz w:val="28"/>
          <w:szCs w:val="28"/>
        </w:rPr>
      </w:pPr>
    </w:p>
    <w:p w14:paraId="3A4FF8F8" w14:textId="77777777" w:rsidR="00665445" w:rsidRDefault="00000000">
      <w:pPr>
        <w:spacing w:after="0" w:line="240" w:lineRule="auto"/>
        <w:jc w:val="cente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Вінниця – 202</w:t>
      </w:r>
      <w:r>
        <w:rPr>
          <w:rFonts w:ascii="Times New Roman" w:eastAsia="Times New Roman" w:hAnsi="Times New Roman" w:cs="Times New Roman"/>
          <w:sz w:val="28"/>
          <w:szCs w:val="28"/>
        </w:rPr>
        <w:t>5</w:t>
      </w:r>
    </w:p>
    <w:p w14:paraId="290F0F46" w14:textId="77777777" w:rsidR="00665445" w:rsidRDefault="00000000">
      <w:pPr>
        <w:spacing w:after="0" w:line="24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lastRenderedPageBreak/>
        <w:t>Тема 47.</w:t>
      </w:r>
    </w:p>
    <w:p w14:paraId="41C9A75A" w14:textId="77777777" w:rsidR="00665445" w:rsidRDefault="00000000">
      <w:pPr>
        <w:spacing w:after="0" w:line="240" w:lineRule="auto"/>
        <w:jc w:val="center"/>
        <w:rPr>
          <w:rFonts w:ascii="Times New Roman" w:eastAsia="Times New Roman" w:hAnsi="Times New Roman" w:cs="Times New Roman"/>
          <w:b/>
          <w:i/>
          <w:sz w:val="24"/>
          <w:szCs w:val="24"/>
        </w:rPr>
      </w:pPr>
      <w:r>
        <w:rPr>
          <w:rFonts w:ascii="Times New Roman" w:eastAsia="Times New Roman" w:hAnsi="Times New Roman" w:cs="Times New Roman"/>
          <w:sz w:val="28"/>
          <w:szCs w:val="28"/>
        </w:rPr>
        <w:t>Передракові захворювання слизової оболонки порожнини рота та червоної кайми губ. Прогноз та профілактика</w:t>
      </w:r>
    </w:p>
    <w:p w14:paraId="70260700" w14:textId="77777777" w:rsidR="00665445" w:rsidRDefault="00000000">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b/>
          <w:i/>
          <w:sz w:val="24"/>
          <w:szCs w:val="24"/>
        </w:rPr>
        <w:t>Мета заняття:</w:t>
      </w:r>
      <w:r>
        <w:rPr>
          <w:rFonts w:ascii="Times New Roman" w:eastAsia="Times New Roman" w:hAnsi="Times New Roman" w:cs="Times New Roman"/>
          <w:sz w:val="24"/>
          <w:szCs w:val="24"/>
        </w:rPr>
        <w:t xml:space="preserve"> навчитися діагностувати і лікувати передракові захворювання слизової оболонки порожнини рота.</w:t>
      </w:r>
    </w:p>
    <w:p w14:paraId="7DE78CFF" w14:textId="77777777" w:rsidR="00665445" w:rsidRDefault="00000000">
      <w:pPr>
        <w:shd w:val="clear" w:color="auto" w:fill="FFFFFF"/>
        <w:spacing w:after="0"/>
        <w:ind w:left="680" w:right="205"/>
        <w:rPr>
          <w:rFonts w:ascii="Times New Roman" w:eastAsia="Times New Roman" w:hAnsi="Times New Roman" w:cs="Times New Roman"/>
          <w:sz w:val="24"/>
          <w:szCs w:val="24"/>
        </w:rPr>
      </w:pPr>
      <w:r>
        <w:rPr>
          <w:rFonts w:ascii="Times New Roman" w:eastAsia="Times New Roman" w:hAnsi="Times New Roman" w:cs="Times New Roman"/>
          <w:b/>
          <w:i/>
          <w:sz w:val="24"/>
          <w:szCs w:val="24"/>
        </w:rPr>
        <w:t>Завдання на формування вихідного рівня знань.</w:t>
      </w:r>
    </w:p>
    <w:p w14:paraId="37191889" w14:textId="77777777" w:rsidR="00665445" w:rsidRDefault="00000000">
      <w:pPr>
        <w:widowControl w:val="0"/>
        <w:numPr>
          <w:ilvl w:val="0"/>
          <w:numId w:val="3"/>
        </w:numPr>
        <w:pBdr>
          <w:top w:val="nil"/>
          <w:left w:val="nil"/>
          <w:bottom w:val="nil"/>
          <w:right w:val="nil"/>
          <w:between w:val="nil"/>
        </w:pBdr>
        <w:shd w:val="clear" w:color="auto" w:fill="FFFFFF"/>
        <w:tabs>
          <w:tab w:val="left" w:pos="403"/>
        </w:tabs>
        <w:spacing w:after="0"/>
        <w:ind w:right="-851"/>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Анатомо-фізіологічна будова слизової оболонки порожнини рота.</w:t>
      </w:r>
    </w:p>
    <w:p w14:paraId="58CF0A06" w14:textId="77777777" w:rsidR="00665445" w:rsidRDefault="00000000">
      <w:pPr>
        <w:widowControl w:val="0"/>
        <w:numPr>
          <w:ilvl w:val="0"/>
          <w:numId w:val="3"/>
        </w:numPr>
        <w:pBdr>
          <w:top w:val="nil"/>
          <w:left w:val="nil"/>
          <w:bottom w:val="nil"/>
          <w:right w:val="nil"/>
          <w:between w:val="nil"/>
        </w:pBdr>
        <w:shd w:val="clear" w:color="auto" w:fill="FFFFFF"/>
        <w:tabs>
          <w:tab w:val="left" w:pos="403"/>
        </w:tabs>
        <w:spacing w:after="0"/>
        <w:ind w:right="-851"/>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Гістологічна будова слизової оболонки порожнини рота.</w:t>
      </w:r>
    </w:p>
    <w:p w14:paraId="19C0623F" w14:textId="77777777" w:rsidR="00665445" w:rsidRDefault="00000000">
      <w:pPr>
        <w:widowControl w:val="0"/>
        <w:numPr>
          <w:ilvl w:val="0"/>
          <w:numId w:val="3"/>
        </w:numPr>
        <w:pBdr>
          <w:top w:val="nil"/>
          <w:left w:val="nil"/>
          <w:bottom w:val="nil"/>
          <w:right w:val="nil"/>
          <w:between w:val="nil"/>
        </w:pBdr>
        <w:shd w:val="clear" w:color="auto" w:fill="FFFFFF"/>
        <w:tabs>
          <w:tab w:val="left" w:pos="403"/>
        </w:tabs>
        <w:spacing w:after="0"/>
        <w:ind w:right="-851"/>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Морфологічні елементи ураження слизової оболонки порожнини рота.</w:t>
      </w:r>
    </w:p>
    <w:p w14:paraId="0485CB1B" w14:textId="77777777" w:rsidR="00665445" w:rsidRDefault="00000000">
      <w:pPr>
        <w:widowControl w:val="0"/>
        <w:numPr>
          <w:ilvl w:val="0"/>
          <w:numId w:val="3"/>
        </w:numPr>
        <w:pBdr>
          <w:top w:val="nil"/>
          <w:left w:val="nil"/>
          <w:bottom w:val="nil"/>
          <w:right w:val="nil"/>
          <w:between w:val="nil"/>
        </w:pBdr>
        <w:shd w:val="clear" w:color="auto" w:fill="FFFFFF"/>
        <w:tabs>
          <w:tab w:val="left" w:pos="403"/>
        </w:tabs>
        <w:spacing w:after="0"/>
        <w:ind w:right="-851"/>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Методи обстеження хворих із захворюваннями слизової оболонки порожнини рота.</w:t>
      </w:r>
    </w:p>
    <w:p w14:paraId="1BCD7179" w14:textId="77777777" w:rsidR="00665445" w:rsidRDefault="00000000">
      <w:pPr>
        <w:shd w:val="clear" w:color="auto" w:fill="FFFFFF"/>
        <w:spacing w:before="312" w:after="0"/>
        <w:ind w:left="101"/>
        <w:jc w:val="center"/>
        <w:rPr>
          <w:rFonts w:ascii="Times New Roman" w:eastAsia="Times New Roman" w:hAnsi="Times New Roman" w:cs="Times New Roman"/>
          <w:b/>
          <w:i/>
        </w:rPr>
      </w:pPr>
      <w:r>
        <w:rPr>
          <w:rFonts w:ascii="Times New Roman" w:eastAsia="Times New Roman" w:hAnsi="Times New Roman" w:cs="Times New Roman"/>
          <w:b/>
          <w:i/>
        </w:rPr>
        <w:t>Контроль вихідного рівня знань.</w:t>
      </w:r>
    </w:p>
    <w:tbl>
      <w:tblPr>
        <w:tblStyle w:val="af0"/>
        <w:tblW w:w="10260" w:type="dxa"/>
        <w:jc w:val="center"/>
        <w:tblInd w:w="0" w:type="dxa"/>
        <w:tblLayout w:type="fixed"/>
        <w:tblLook w:val="0400" w:firstRow="0" w:lastRow="0" w:firstColumn="0" w:lastColumn="0" w:noHBand="0" w:noVBand="1"/>
      </w:tblPr>
      <w:tblGrid>
        <w:gridCol w:w="3085"/>
        <w:gridCol w:w="1122"/>
        <w:gridCol w:w="6053"/>
      </w:tblGrid>
      <w:tr w:rsidR="00665445" w14:paraId="5917EB32" w14:textId="77777777">
        <w:trPr>
          <w:trHeight w:val="312"/>
          <w:jc w:val="center"/>
        </w:trPr>
        <w:tc>
          <w:tcPr>
            <w:tcW w:w="3085" w:type="dxa"/>
            <w:tcBorders>
              <w:top w:val="single" w:sz="6" w:space="0" w:color="000000"/>
              <w:left w:val="single" w:sz="6" w:space="0" w:color="000000"/>
              <w:bottom w:val="single" w:sz="6" w:space="0" w:color="000000"/>
              <w:right w:val="single" w:sz="6" w:space="0" w:color="000000"/>
            </w:tcBorders>
            <w:shd w:val="clear" w:color="auto" w:fill="FFFFFF"/>
          </w:tcPr>
          <w:p w14:paraId="3386FE4F" w14:textId="77777777" w:rsidR="00665445" w:rsidRDefault="00000000">
            <w:pPr>
              <w:shd w:val="clear" w:color="auto" w:fill="FFFFFF"/>
              <w:spacing w:after="0"/>
              <w:jc w:val="center"/>
              <w:rPr>
                <w:rFonts w:ascii="Times New Roman" w:eastAsia="Times New Roman" w:hAnsi="Times New Roman" w:cs="Times New Roman"/>
                <w:i/>
                <w:sz w:val="24"/>
                <w:szCs w:val="24"/>
              </w:rPr>
            </w:pPr>
            <w:r>
              <w:rPr>
                <w:rFonts w:ascii="Times New Roman" w:eastAsia="Times New Roman" w:hAnsi="Times New Roman" w:cs="Times New Roman"/>
                <w:i/>
              </w:rPr>
              <w:t>Питання</w:t>
            </w:r>
          </w:p>
        </w:tc>
        <w:tc>
          <w:tcPr>
            <w:tcW w:w="1122" w:type="dxa"/>
            <w:tcBorders>
              <w:top w:val="single" w:sz="6" w:space="0" w:color="000000"/>
              <w:left w:val="single" w:sz="6" w:space="0" w:color="000000"/>
              <w:bottom w:val="single" w:sz="6" w:space="0" w:color="000000"/>
              <w:right w:val="single" w:sz="6" w:space="0" w:color="000000"/>
            </w:tcBorders>
            <w:shd w:val="clear" w:color="auto" w:fill="FFFFFF"/>
          </w:tcPr>
          <w:p w14:paraId="5CD6DDE3" w14:textId="77777777" w:rsidR="00665445" w:rsidRDefault="00000000">
            <w:pPr>
              <w:shd w:val="clear" w:color="auto" w:fill="FFFFFF"/>
              <w:spacing w:after="0"/>
              <w:jc w:val="center"/>
              <w:rPr>
                <w:rFonts w:ascii="Times New Roman" w:eastAsia="Times New Roman" w:hAnsi="Times New Roman" w:cs="Times New Roman"/>
                <w:i/>
                <w:sz w:val="24"/>
                <w:szCs w:val="24"/>
              </w:rPr>
            </w:pPr>
            <w:r>
              <w:rPr>
                <w:rFonts w:ascii="Times New Roman" w:eastAsia="Times New Roman" w:hAnsi="Times New Roman" w:cs="Times New Roman"/>
                <w:i/>
              </w:rPr>
              <w:t>Рівень</w:t>
            </w:r>
          </w:p>
        </w:tc>
        <w:tc>
          <w:tcPr>
            <w:tcW w:w="6053" w:type="dxa"/>
            <w:tcBorders>
              <w:top w:val="single" w:sz="6" w:space="0" w:color="000000"/>
              <w:left w:val="single" w:sz="6" w:space="0" w:color="000000"/>
              <w:bottom w:val="single" w:sz="6" w:space="0" w:color="000000"/>
              <w:right w:val="single" w:sz="6" w:space="0" w:color="000000"/>
            </w:tcBorders>
            <w:shd w:val="clear" w:color="auto" w:fill="FFFFFF"/>
          </w:tcPr>
          <w:p w14:paraId="3A0B285B" w14:textId="77777777" w:rsidR="00665445" w:rsidRDefault="00000000">
            <w:pPr>
              <w:shd w:val="clear" w:color="auto" w:fill="FFFFFF"/>
              <w:spacing w:after="0"/>
              <w:jc w:val="center"/>
              <w:rPr>
                <w:rFonts w:ascii="Times New Roman" w:eastAsia="Times New Roman" w:hAnsi="Times New Roman" w:cs="Times New Roman"/>
                <w:i/>
                <w:sz w:val="24"/>
                <w:szCs w:val="24"/>
              </w:rPr>
            </w:pPr>
            <w:r>
              <w:rPr>
                <w:rFonts w:ascii="Times New Roman" w:eastAsia="Times New Roman" w:hAnsi="Times New Roman" w:cs="Times New Roman"/>
                <w:i/>
              </w:rPr>
              <w:t>Еталони відповідей</w:t>
            </w:r>
          </w:p>
        </w:tc>
      </w:tr>
      <w:tr w:rsidR="00665445" w14:paraId="452848E8" w14:textId="77777777">
        <w:trPr>
          <w:trHeight w:val="832"/>
          <w:jc w:val="center"/>
        </w:trPr>
        <w:tc>
          <w:tcPr>
            <w:tcW w:w="3085" w:type="dxa"/>
            <w:tcBorders>
              <w:top w:val="single" w:sz="6" w:space="0" w:color="000000"/>
              <w:left w:val="single" w:sz="6" w:space="0" w:color="000000"/>
              <w:bottom w:val="single" w:sz="6" w:space="0" w:color="000000"/>
              <w:right w:val="single" w:sz="6" w:space="0" w:color="000000"/>
            </w:tcBorders>
            <w:shd w:val="clear" w:color="auto" w:fill="FFFFFF"/>
          </w:tcPr>
          <w:p w14:paraId="05A6C997" w14:textId="77777777" w:rsidR="00665445" w:rsidRDefault="00000000">
            <w:pPr>
              <w:shd w:val="clear" w:color="auto" w:fill="FFFFFF"/>
              <w:spacing w:after="0"/>
              <w:ind w:firstLine="38"/>
              <w:rPr>
                <w:rFonts w:ascii="Times New Roman" w:eastAsia="Times New Roman" w:hAnsi="Times New Roman" w:cs="Times New Roman"/>
                <w:sz w:val="24"/>
                <w:szCs w:val="24"/>
              </w:rPr>
            </w:pPr>
            <w:r>
              <w:rPr>
                <w:rFonts w:ascii="Times New Roman" w:eastAsia="Times New Roman" w:hAnsi="Times New Roman" w:cs="Times New Roman"/>
              </w:rPr>
              <w:t>1)  Які  елементи    ураження відносяться до первинних?</w:t>
            </w:r>
          </w:p>
        </w:tc>
        <w:tc>
          <w:tcPr>
            <w:tcW w:w="1122" w:type="dxa"/>
            <w:tcBorders>
              <w:top w:val="single" w:sz="6" w:space="0" w:color="000000"/>
              <w:left w:val="single" w:sz="6" w:space="0" w:color="000000"/>
              <w:bottom w:val="single" w:sz="6" w:space="0" w:color="000000"/>
              <w:right w:val="single" w:sz="6" w:space="0" w:color="000000"/>
            </w:tcBorders>
            <w:shd w:val="clear" w:color="auto" w:fill="FFFFFF"/>
          </w:tcPr>
          <w:p w14:paraId="6A9052F6" w14:textId="77777777" w:rsidR="00665445" w:rsidRDefault="00000000">
            <w:pPr>
              <w:shd w:val="clear" w:color="auto" w:fill="FFFFFF"/>
              <w:spacing w:after="0"/>
              <w:jc w:val="center"/>
              <w:rPr>
                <w:rFonts w:ascii="Times New Roman" w:eastAsia="Times New Roman" w:hAnsi="Times New Roman" w:cs="Times New Roman"/>
                <w:sz w:val="24"/>
                <w:szCs w:val="24"/>
              </w:rPr>
            </w:pPr>
            <w:r>
              <w:rPr>
                <w:rFonts w:ascii="Times New Roman" w:eastAsia="Times New Roman" w:hAnsi="Times New Roman" w:cs="Times New Roman"/>
              </w:rPr>
              <w:t>I</w:t>
            </w:r>
          </w:p>
        </w:tc>
        <w:tc>
          <w:tcPr>
            <w:tcW w:w="6053" w:type="dxa"/>
            <w:tcBorders>
              <w:top w:val="single" w:sz="6" w:space="0" w:color="000000"/>
              <w:left w:val="single" w:sz="6" w:space="0" w:color="000000"/>
              <w:bottom w:val="single" w:sz="6" w:space="0" w:color="000000"/>
              <w:right w:val="single" w:sz="6" w:space="0" w:color="000000"/>
            </w:tcBorders>
            <w:shd w:val="clear" w:color="auto" w:fill="FFFFFF"/>
          </w:tcPr>
          <w:p w14:paraId="3DCB8E8B" w14:textId="77777777" w:rsidR="00665445" w:rsidRDefault="00000000">
            <w:pPr>
              <w:shd w:val="clear" w:color="auto" w:fill="FFFFFF"/>
              <w:spacing w:after="0"/>
              <w:ind w:firstLine="24"/>
              <w:rPr>
                <w:rFonts w:ascii="Times New Roman" w:eastAsia="Times New Roman" w:hAnsi="Times New Roman" w:cs="Times New Roman"/>
                <w:sz w:val="24"/>
                <w:szCs w:val="24"/>
              </w:rPr>
            </w:pPr>
            <w:r>
              <w:rPr>
                <w:rFonts w:ascii="Times New Roman" w:eastAsia="Times New Roman" w:hAnsi="Times New Roman" w:cs="Times New Roman"/>
              </w:rPr>
              <w:t>1) Пляма, еритема, розеола, геморагії, петехії,    екхімози, телеангіектазії, папула, вузол, бугорок, пухирець, міхур, гнійник, кіста.</w:t>
            </w:r>
          </w:p>
        </w:tc>
      </w:tr>
      <w:tr w:rsidR="00665445" w14:paraId="23C6046B" w14:textId="77777777">
        <w:trPr>
          <w:trHeight w:val="610"/>
          <w:jc w:val="center"/>
        </w:trPr>
        <w:tc>
          <w:tcPr>
            <w:tcW w:w="3085" w:type="dxa"/>
            <w:tcBorders>
              <w:top w:val="single" w:sz="6" w:space="0" w:color="000000"/>
              <w:left w:val="single" w:sz="6" w:space="0" w:color="000000"/>
              <w:bottom w:val="single" w:sz="6" w:space="0" w:color="000000"/>
              <w:right w:val="single" w:sz="6" w:space="0" w:color="000000"/>
            </w:tcBorders>
            <w:shd w:val="clear" w:color="auto" w:fill="FFFFFF"/>
          </w:tcPr>
          <w:p w14:paraId="3581C107" w14:textId="77777777" w:rsidR="00665445" w:rsidRDefault="00000000">
            <w:pPr>
              <w:shd w:val="clear" w:color="auto" w:fill="FFFFFF"/>
              <w:spacing w:after="0"/>
              <w:rPr>
                <w:rFonts w:ascii="Times New Roman" w:eastAsia="Times New Roman" w:hAnsi="Times New Roman" w:cs="Times New Roman"/>
                <w:sz w:val="24"/>
                <w:szCs w:val="24"/>
              </w:rPr>
            </w:pPr>
            <w:r>
              <w:rPr>
                <w:rFonts w:ascii="Times New Roman" w:eastAsia="Times New Roman" w:hAnsi="Times New Roman" w:cs="Times New Roman"/>
              </w:rPr>
              <w:t>2) Які  елементи    ураження відносяться до вторинних?</w:t>
            </w:r>
          </w:p>
        </w:tc>
        <w:tc>
          <w:tcPr>
            <w:tcW w:w="1122" w:type="dxa"/>
            <w:tcBorders>
              <w:top w:val="single" w:sz="6" w:space="0" w:color="000000"/>
              <w:left w:val="single" w:sz="6" w:space="0" w:color="000000"/>
              <w:bottom w:val="single" w:sz="6" w:space="0" w:color="000000"/>
              <w:right w:val="single" w:sz="6" w:space="0" w:color="000000"/>
            </w:tcBorders>
            <w:shd w:val="clear" w:color="auto" w:fill="FFFFFF"/>
          </w:tcPr>
          <w:p w14:paraId="4DD6EDBA" w14:textId="77777777" w:rsidR="00665445" w:rsidRDefault="00000000">
            <w:pPr>
              <w:shd w:val="clear" w:color="auto" w:fill="FFFFFF"/>
              <w:spacing w:after="0"/>
              <w:jc w:val="center"/>
              <w:rPr>
                <w:rFonts w:ascii="Times New Roman" w:eastAsia="Times New Roman" w:hAnsi="Times New Roman" w:cs="Times New Roman"/>
                <w:sz w:val="24"/>
                <w:szCs w:val="24"/>
              </w:rPr>
            </w:pPr>
            <w:r>
              <w:rPr>
                <w:rFonts w:ascii="Times New Roman" w:eastAsia="Times New Roman" w:hAnsi="Times New Roman" w:cs="Times New Roman"/>
              </w:rPr>
              <w:t>I</w:t>
            </w:r>
          </w:p>
        </w:tc>
        <w:tc>
          <w:tcPr>
            <w:tcW w:w="6053" w:type="dxa"/>
            <w:tcBorders>
              <w:top w:val="single" w:sz="6" w:space="0" w:color="000000"/>
              <w:left w:val="single" w:sz="6" w:space="0" w:color="000000"/>
              <w:bottom w:val="single" w:sz="6" w:space="0" w:color="000000"/>
              <w:right w:val="single" w:sz="6" w:space="0" w:color="000000"/>
            </w:tcBorders>
            <w:shd w:val="clear" w:color="auto" w:fill="FFFFFF"/>
          </w:tcPr>
          <w:p w14:paraId="496ADDA6" w14:textId="77777777" w:rsidR="00665445" w:rsidRDefault="00000000">
            <w:pPr>
              <w:shd w:val="clear" w:color="auto" w:fill="FFFFFF"/>
              <w:spacing w:after="0"/>
              <w:ind w:hanging="14"/>
              <w:rPr>
                <w:rFonts w:ascii="Times New Roman" w:eastAsia="Times New Roman" w:hAnsi="Times New Roman" w:cs="Times New Roman"/>
                <w:sz w:val="24"/>
                <w:szCs w:val="24"/>
              </w:rPr>
            </w:pPr>
            <w:r>
              <w:rPr>
                <w:rFonts w:ascii="Times New Roman" w:eastAsia="Times New Roman" w:hAnsi="Times New Roman" w:cs="Times New Roman"/>
              </w:rPr>
              <w:t>2)  Луска,   ерозія,   афта,   виразка, тріщина, кірка, рубець.</w:t>
            </w:r>
          </w:p>
        </w:tc>
      </w:tr>
      <w:tr w:rsidR="00665445" w14:paraId="5B963720" w14:textId="77777777">
        <w:trPr>
          <w:trHeight w:val="2789"/>
          <w:jc w:val="center"/>
        </w:trPr>
        <w:tc>
          <w:tcPr>
            <w:tcW w:w="3085" w:type="dxa"/>
            <w:tcBorders>
              <w:top w:val="single" w:sz="6" w:space="0" w:color="000000"/>
              <w:left w:val="single" w:sz="6" w:space="0" w:color="000000"/>
              <w:bottom w:val="single" w:sz="6" w:space="0" w:color="000000"/>
              <w:right w:val="single" w:sz="6" w:space="0" w:color="000000"/>
            </w:tcBorders>
            <w:shd w:val="clear" w:color="auto" w:fill="FFFFFF"/>
          </w:tcPr>
          <w:p w14:paraId="7EA451E9" w14:textId="77777777" w:rsidR="00665445" w:rsidRDefault="00000000">
            <w:pPr>
              <w:shd w:val="clear" w:color="auto" w:fill="FFFFFF"/>
              <w:spacing w:after="0"/>
              <w:ind w:firstLine="10"/>
              <w:rPr>
                <w:rFonts w:ascii="Times New Roman" w:eastAsia="Times New Roman" w:hAnsi="Times New Roman" w:cs="Times New Roman"/>
                <w:sz w:val="24"/>
                <w:szCs w:val="24"/>
              </w:rPr>
            </w:pPr>
            <w:r>
              <w:rPr>
                <w:rFonts w:ascii="Times New Roman" w:eastAsia="Times New Roman" w:hAnsi="Times New Roman" w:cs="Times New Roman"/>
              </w:rPr>
              <w:t>3) Схема обстеження хворого із захворюваннями слизової оболонки порожнини рота.</w:t>
            </w:r>
          </w:p>
        </w:tc>
        <w:tc>
          <w:tcPr>
            <w:tcW w:w="1122" w:type="dxa"/>
            <w:tcBorders>
              <w:top w:val="single" w:sz="6" w:space="0" w:color="000000"/>
              <w:left w:val="single" w:sz="6" w:space="0" w:color="000000"/>
              <w:bottom w:val="single" w:sz="6" w:space="0" w:color="000000"/>
              <w:right w:val="single" w:sz="6" w:space="0" w:color="000000"/>
            </w:tcBorders>
            <w:shd w:val="clear" w:color="auto" w:fill="FFFFFF"/>
          </w:tcPr>
          <w:p w14:paraId="00E75E12" w14:textId="77777777" w:rsidR="00665445" w:rsidRDefault="00000000">
            <w:pPr>
              <w:shd w:val="clear" w:color="auto" w:fill="FFFFFF"/>
              <w:spacing w:after="0"/>
              <w:jc w:val="center"/>
              <w:rPr>
                <w:rFonts w:ascii="Times New Roman" w:eastAsia="Times New Roman" w:hAnsi="Times New Roman" w:cs="Times New Roman"/>
                <w:sz w:val="24"/>
                <w:szCs w:val="24"/>
              </w:rPr>
            </w:pPr>
            <w:r>
              <w:rPr>
                <w:rFonts w:ascii="Times New Roman" w:eastAsia="Times New Roman" w:hAnsi="Times New Roman" w:cs="Times New Roman"/>
              </w:rPr>
              <w:t>I</w:t>
            </w:r>
          </w:p>
          <w:p w14:paraId="471086EB" w14:textId="77777777" w:rsidR="00665445" w:rsidRDefault="00665445">
            <w:pPr>
              <w:shd w:val="clear" w:color="auto" w:fill="FFFFFF"/>
              <w:spacing w:after="0"/>
              <w:ind w:firstLine="5"/>
              <w:jc w:val="center"/>
              <w:rPr>
                <w:rFonts w:ascii="Times New Roman" w:eastAsia="Times New Roman" w:hAnsi="Times New Roman" w:cs="Times New Roman"/>
                <w:sz w:val="24"/>
                <w:szCs w:val="24"/>
              </w:rPr>
            </w:pPr>
          </w:p>
        </w:tc>
        <w:tc>
          <w:tcPr>
            <w:tcW w:w="6053" w:type="dxa"/>
            <w:tcBorders>
              <w:top w:val="single" w:sz="6" w:space="0" w:color="000000"/>
              <w:left w:val="single" w:sz="6" w:space="0" w:color="000000"/>
              <w:bottom w:val="single" w:sz="6" w:space="0" w:color="000000"/>
              <w:right w:val="single" w:sz="6" w:space="0" w:color="000000"/>
            </w:tcBorders>
            <w:shd w:val="clear" w:color="auto" w:fill="FFFFFF"/>
          </w:tcPr>
          <w:p w14:paraId="6014CFEB" w14:textId="77777777" w:rsidR="00665445" w:rsidRDefault="00000000">
            <w:pPr>
              <w:shd w:val="clear" w:color="auto" w:fill="FFFFFF"/>
              <w:tabs>
                <w:tab w:val="left" w:pos="466"/>
              </w:tabs>
              <w:spacing w:after="0"/>
              <w:ind w:firstLine="29"/>
              <w:rPr>
                <w:rFonts w:ascii="Times New Roman" w:eastAsia="Times New Roman" w:hAnsi="Times New Roman" w:cs="Times New Roman"/>
                <w:sz w:val="24"/>
                <w:szCs w:val="24"/>
              </w:rPr>
            </w:pPr>
            <w:r>
              <w:rPr>
                <w:rFonts w:ascii="Times New Roman" w:eastAsia="Times New Roman" w:hAnsi="Times New Roman" w:cs="Times New Roman"/>
              </w:rPr>
              <w:t>1)</w:t>
            </w:r>
            <w:r>
              <w:rPr>
                <w:rFonts w:ascii="Times New Roman" w:eastAsia="Times New Roman" w:hAnsi="Times New Roman" w:cs="Times New Roman"/>
              </w:rPr>
              <w:tab/>
              <w:t>З'ясування скарг хворого, навідні питання, опитування.</w:t>
            </w:r>
          </w:p>
          <w:p w14:paraId="19795AEB" w14:textId="77777777" w:rsidR="00665445" w:rsidRDefault="00000000">
            <w:pPr>
              <w:shd w:val="clear" w:color="auto" w:fill="FFFFFF"/>
              <w:tabs>
                <w:tab w:val="left" w:pos="605"/>
              </w:tabs>
              <w:spacing w:after="0"/>
              <w:ind w:hanging="14"/>
              <w:rPr>
                <w:rFonts w:ascii="Times New Roman" w:eastAsia="Times New Roman" w:hAnsi="Times New Roman" w:cs="Times New Roman"/>
              </w:rPr>
            </w:pPr>
            <w:r>
              <w:rPr>
                <w:rFonts w:ascii="Times New Roman" w:eastAsia="Times New Roman" w:hAnsi="Times New Roman" w:cs="Times New Roman"/>
              </w:rPr>
              <w:t>2)   Збір   анамнезу   (захворювання, життя).</w:t>
            </w:r>
          </w:p>
          <w:p w14:paraId="5FA1961A" w14:textId="77777777" w:rsidR="00665445" w:rsidRDefault="00000000">
            <w:pPr>
              <w:shd w:val="clear" w:color="auto" w:fill="FFFFFF"/>
              <w:tabs>
                <w:tab w:val="left" w:pos="389"/>
              </w:tabs>
              <w:spacing w:after="0"/>
              <w:rPr>
                <w:rFonts w:ascii="Times New Roman" w:eastAsia="Times New Roman" w:hAnsi="Times New Roman" w:cs="Times New Roman"/>
              </w:rPr>
            </w:pPr>
            <w:r>
              <w:rPr>
                <w:rFonts w:ascii="Times New Roman" w:eastAsia="Times New Roman" w:hAnsi="Times New Roman" w:cs="Times New Roman"/>
              </w:rPr>
              <w:t>3)</w:t>
            </w:r>
            <w:r>
              <w:rPr>
                <w:rFonts w:ascii="Times New Roman" w:eastAsia="Times New Roman" w:hAnsi="Times New Roman" w:cs="Times New Roman"/>
              </w:rPr>
              <w:tab/>
              <w:t>Об'єктивне обстеження:</w:t>
            </w:r>
          </w:p>
          <w:p w14:paraId="55084E24" w14:textId="77777777" w:rsidR="00665445" w:rsidRDefault="00000000">
            <w:pPr>
              <w:shd w:val="clear" w:color="auto" w:fill="FFFFFF"/>
              <w:tabs>
                <w:tab w:val="left" w:pos="374"/>
              </w:tabs>
              <w:spacing w:after="0"/>
              <w:rPr>
                <w:rFonts w:ascii="Times New Roman" w:eastAsia="Times New Roman" w:hAnsi="Times New Roman" w:cs="Times New Roman"/>
              </w:rPr>
            </w:pPr>
            <w:r>
              <w:rPr>
                <w:rFonts w:ascii="Times New Roman" w:eastAsia="Times New Roman" w:hAnsi="Times New Roman" w:cs="Times New Roman"/>
              </w:rPr>
              <w:t>а)</w:t>
            </w:r>
            <w:r>
              <w:rPr>
                <w:rFonts w:ascii="Times New Roman" w:eastAsia="Times New Roman" w:hAnsi="Times New Roman" w:cs="Times New Roman"/>
              </w:rPr>
              <w:tab/>
              <w:t>огляд;  б) пальпація.</w:t>
            </w:r>
          </w:p>
          <w:p w14:paraId="3AAAAE18" w14:textId="77777777" w:rsidR="00665445" w:rsidRDefault="00000000">
            <w:pPr>
              <w:shd w:val="clear" w:color="auto" w:fill="FFFFFF"/>
              <w:tabs>
                <w:tab w:val="left" w:pos="389"/>
              </w:tabs>
              <w:spacing w:after="0"/>
              <w:rPr>
                <w:rFonts w:ascii="Times New Roman" w:eastAsia="Times New Roman" w:hAnsi="Times New Roman" w:cs="Times New Roman"/>
              </w:rPr>
            </w:pPr>
            <w:r>
              <w:rPr>
                <w:rFonts w:ascii="Times New Roman" w:eastAsia="Times New Roman" w:hAnsi="Times New Roman" w:cs="Times New Roman"/>
              </w:rPr>
              <w:t>4)  Додаткові методи обстеження</w:t>
            </w:r>
          </w:p>
          <w:p w14:paraId="40E5A197" w14:textId="77777777" w:rsidR="00665445" w:rsidRDefault="00000000">
            <w:pPr>
              <w:shd w:val="clear" w:color="auto" w:fill="FFFFFF"/>
              <w:tabs>
                <w:tab w:val="left" w:pos="389"/>
              </w:tabs>
              <w:spacing w:after="0"/>
              <w:rPr>
                <w:rFonts w:ascii="Times New Roman" w:eastAsia="Times New Roman" w:hAnsi="Times New Roman" w:cs="Times New Roman"/>
              </w:rPr>
            </w:pPr>
            <w:r>
              <w:rPr>
                <w:rFonts w:ascii="Times New Roman" w:eastAsia="Times New Roman" w:hAnsi="Times New Roman" w:cs="Times New Roman"/>
              </w:rPr>
              <w:t>5)</w:t>
            </w:r>
            <w:r>
              <w:rPr>
                <w:rFonts w:ascii="Times New Roman" w:eastAsia="Times New Roman" w:hAnsi="Times New Roman" w:cs="Times New Roman"/>
              </w:rPr>
              <w:tab/>
              <w:t>Діагностика.</w:t>
            </w:r>
          </w:p>
          <w:p w14:paraId="4474F3A6" w14:textId="77777777" w:rsidR="00665445" w:rsidRDefault="00000000">
            <w:pPr>
              <w:shd w:val="clear" w:color="auto" w:fill="FFFFFF"/>
              <w:tabs>
                <w:tab w:val="left" w:pos="389"/>
              </w:tabs>
              <w:spacing w:after="0"/>
              <w:rPr>
                <w:rFonts w:ascii="Times New Roman" w:eastAsia="Times New Roman" w:hAnsi="Times New Roman" w:cs="Times New Roman"/>
              </w:rPr>
            </w:pPr>
            <w:r>
              <w:rPr>
                <w:rFonts w:ascii="Times New Roman" w:eastAsia="Times New Roman" w:hAnsi="Times New Roman" w:cs="Times New Roman"/>
              </w:rPr>
              <w:t>6)</w:t>
            </w:r>
            <w:r>
              <w:rPr>
                <w:rFonts w:ascii="Times New Roman" w:eastAsia="Times New Roman" w:hAnsi="Times New Roman" w:cs="Times New Roman"/>
              </w:rPr>
              <w:tab/>
              <w:t>Диференціальна діагностика.</w:t>
            </w:r>
          </w:p>
          <w:p w14:paraId="55B40052" w14:textId="77777777" w:rsidR="00665445" w:rsidRDefault="00000000">
            <w:pPr>
              <w:shd w:val="clear" w:color="auto" w:fill="FFFFFF"/>
              <w:tabs>
                <w:tab w:val="left" w:pos="389"/>
              </w:tabs>
              <w:spacing w:after="0"/>
              <w:rPr>
                <w:rFonts w:ascii="Times New Roman" w:eastAsia="Times New Roman" w:hAnsi="Times New Roman" w:cs="Times New Roman"/>
              </w:rPr>
            </w:pPr>
            <w:r>
              <w:rPr>
                <w:rFonts w:ascii="Times New Roman" w:eastAsia="Times New Roman" w:hAnsi="Times New Roman" w:cs="Times New Roman"/>
              </w:rPr>
              <w:t>7)</w:t>
            </w:r>
            <w:r>
              <w:rPr>
                <w:rFonts w:ascii="Times New Roman" w:eastAsia="Times New Roman" w:hAnsi="Times New Roman" w:cs="Times New Roman"/>
              </w:rPr>
              <w:tab/>
              <w:t>Лікування.</w:t>
            </w:r>
          </w:p>
          <w:p w14:paraId="757D1B88" w14:textId="77777777" w:rsidR="00665445" w:rsidRDefault="00000000">
            <w:pPr>
              <w:shd w:val="clear" w:color="auto" w:fill="FFFFFF"/>
              <w:tabs>
                <w:tab w:val="left" w:pos="389"/>
              </w:tabs>
              <w:spacing w:after="0"/>
              <w:rPr>
                <w:rFonts w:ascii="Times New Roman" w:eastAsia="Times New Roman" w:hAnsi="Times New Roman" w:cs="Times New Roman"/>
                <w:sz w:val="24"/>
                <w:szCs w:val="24"/>
              </w:rPr>
            </w:pPr>
            <w:r>
              <w:rPr>
                <w:rFonts w:ascii="Times New Roman" w:eastAsia="Times New Roman" w:hAnsi="Times New Roman" w:cs="Times New Roman"/>
              </w:rPr>
              <w:t>8)</w:t>
            </w:r>
            <w:r>
              <w:rPr>
                <w:rFonts w:ascii="Times New Roman" w:eastAsia="Times New Roman" w:hAnsi="Times New Roman" w:cs="Times New Roman"/>
              </w:rPr>
              <w:tab/>
              <w:t>Профілактика.</w:t>
            </w:r>
          </w:p>
        </w:tc>
      </w:tr>
    </w:tbl>
    <w:p w14:paraId="2CCDB73E" w14:textId="77777777" w:rsidR="00665445" w:rsidRDefault="00665445">
      <w:pPr>
        <w:shd w:val="clear" w:color="auto" w:fill="FFFFFF"/>
        <w:spacing w:after="0"/>
        <w:ind w:left="680" w:right="-851"/>
        <w:rPr>
          <w:rFonts w:ascii="Times New Roman" w:eastAsia="Times New Roman" w:hAnsi="Times New Roman" w:cs="Times New Roman"/>
          <w:b/>
          <w:i/>
        </w:rPr>
      </w:pPr>
    </w:p>
    <w:p w14:paraId="6AFB9F96" w14:textId="77777777" w:rsidR="00665445" w:rsidRDefault="00000000">
      <w:pPr>
        <w:shd w:val="clear" w:color="auto" w:fill="FFFFFF"/>
        <w:spacing w:after="0"/>
        <w:ind w:left="680" w:right="-851"/>
        <w:rPr>
          <w:rFonts w:ascii="Times New Roman" w:eastAsia="Times New Roman" w:hAnsi="Times New Roman" w:cs="Times New Roman"/>
          <w:b/>
          <w:i/>
        </w:rPr>
      </w:pPr>
      <w:r>
        <w:rPr>
          <w:rFonts w:ascii="Times New Roman" w:eastAsia="Times New Roman" w:hAnsi="Times New Roman" w:cs="Times New Roman"/>
          <w:b/>
          <w:i/>
        </w:rPr>
        <w:t xml:space="preserve">Питання, які підлягають вивченню на практичному занятті: </w:t>
      </w:r>
    </w:p>
    <w:p w14:paraId="52262411" w14:textId="77777777" w:rsidR="00665445" w:rsidRDefault="00000000">
      <w:pPr>
        <w:shd w:val="clear" w:color="auto" w:fill="FFFFFF"/>
        <w:spacing w:after="0"/>
        <w:ind w:left="680" w:right="-851"/>
        <w:rPr>
          <w:rFonts w:ascii="Times New Roman" w:eastAsia="Times New Roman" w:hAnsi="Times New Roman" w:cs="Times New Roman"/>
        </w:rPr>
      </w:pPr>
      <w:r>
        <w:rPr>
          <w:rFonts w:ascii="Times New Roman" w:eastAsia="Times New Roman" w:hAnsi="Times New Roman" w:cs="Times New Roman"/>
        </w:rPr>
        <w:t xml:space="preserve">1.Вивчити класифікацію передракових захворювань </w:t>
      </w:r>
      <w:r>
        <w:rPr>
          <w:rFonts w:ascii="Times New Roman" w:eastAsia="Times New Roman" w:hAnsi="Times New Roman" w:cs="Times New Roman"/>
          <w:sz w:val="24"/>
          <w:szCs w:val="24"/>
        </w:rPr>
        <w:t xml:space="preserve">слизової оболонки порожнини рота та червоної кайми губ </w:t>
      </w:r>
      <w:r>
        <w:rPr>
          <w:rFonts w:ascii="Times New Roman" w:eastAsia="Times New Roman" w:hAnsi="Times New Roman" w:cs="Times New Roman"/>
        </w:rPr>
        <w:t xml:space="preserve">за </w:t>
      </w:r>
      <w:r>
        <w:rPr>
          <w:rFonts w:ascii="Times New Roman" w:eastAsia="Times New Roman" w:hAnsi="Times New Roman" w:cs="Times New Roman"/>
          <w:i/>
        </w:rPr>
        <w:t>А.Л. Машкилейсон</w:t>
      </w:r>
      <w:r>
        <w:rPr>
          <w:rFonts w:ascii="Times New Roman" w:eastAsia="Times New Roman" w:hAnsi="Times New Roman" w:cs="Times New Roman"/>
        </w:rPr>
        <w:t>.</w:t>
      </w:r>
    </w:p>
    <w:p w14:paraId="1C4293A5" w14:textId="77777777" w:rsidR="00665445" w:rsidRDefault="00000000">
      <w:pPr>
        <w:shd w:val="clear" w:color="auto" w:fill="FFFFFF"/>
        <w:spacing w:after="0"/>
        <w:ind w:left="680" w:right="-851"/>
        <w:rPr>
          <w:rFonts w:ascii="Times New Roman" w:eastAsia="Times New Roman" w:hAnsi="Times New Roman" w:cs="Times New Roman"/>
        </w:rPr>
      </w:pPr>
      <w:r>
        <w:rPr>
          <w:rFonts w:ascii="Times New Roman" w:eastAsia="Times New Roman" w:hAnsi="Times New Roman" w:cs="Times New Roman"/>
        </w:rPr>
        <w:t>2. Прогноз та профілактика передракових захворювань.</w:t>
      </w:r>
    </w:p>
    <w:p w14:paraId="4126D0E5" w14:textId="77777777" w:rsidR="00665445" w:rsidRDefault="00000000">
      <w:pPr>
        <w:shd w:val="clear" w:color="auto" w:fill="FFFFFF"/>
        <w:rPr>
          <w:rFonts w:ascii="Times New Roman" w:eastAsia="Times New Roman" w:hAnsi="Times New Roman" w:cs="Times New Roman"/>
          <w:b/>
          <w:sz w:val="24"/>
          <w:szCs w:val="24"/>
        </w:rPr>
      </w:pPr>
      <w:r>
        <w:rPr>
          <w:rFonts w:ascii="Times New Roman" w:eastAsia="Times New Roman" w:hAnsi="Times New Roman" w:cs="Times New Roman"/>
          <w:b/>
          <w:i/>
          <w:sz w:val="24"/>
          <w:szCs w:val="24"/>
        </w:rPr>
        <w:t xml:space="preserve">Література: </w:t>
      </w:r>
      <w:r>
        <w:rPr>
          <w:rFonts w:ascii="Times New Roman" w:eastAsia="Times New Roman" w:hAnsi="Times New Roman" w:cs="Times New Roman"/>
          <w:b/>
          <w:sz w:val="24"/>
          <w:szCs w:val="24"/>
        </w:rPr>
        <w:t xml:space="preserve"> </w:t>
      </w:r>
    </w:p>
    <w:p w14:paraId="0928C4A0" w14:textId="77777777" w:rsidR="00665445" w:rsidRDefault="00000000">
      <w:pPr>
        <w:numPr>
          <w:ilvl w:val="0"/>
          <w:numId w:val="4"/>
        </w:numPr>
        <w:tabs>
          <w:tab w:val="center" w:pos="851"/>
        </w:tabs>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Стоматологічні захворювання: терапевтична стоматологія: підручник / А.В. Борисенко, М.Ю. Антоненко, Л.В. Линовицька та ін.; за ред. А.В. Борисенка. – К. : ВСВ “Медицина”, 2017. – 664 с</w:t>
      </w:r>
    </w:p>
    <w:p w14:paraId="7C0BE305" w14:textId="77777777" w:rsidR="00665445" w:rsidRDefault="00000000">
      <w:pPr>
        <w:numPr>
          <w:ilvl w:val="0"/>
          <w:numId w:val="4"/>
        </w:numPr>
        <w:tabs>
          <w:tab w:val="center" w:pos="851"/>
        </w:tabs>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Терапевтична стоматологія: підручник у 4т.-Т.4.Захворювання слизової оболонки порожнини рота /М.Ф.Данилевський,А.В.Борисенко,О.Ф.Несин та ін.-Вид.2-ВСВ “Медицина” 2021.-640с.</w:t>
      </w:r>
    </w:p>
    <w:p w14:paraId="6F114028" w14:textId="77777777" w:rsidR="00665445" w:rsidRDefault="00000000">
      <w:pPr>
        <w:numPr>
          <w:ilvl w:val="0"/>
          <w:numId w:val="4"/>
        </w:numPr>
        <w:tabs>
          <w:tab w:val="center" w:pos="851"/>
        </w:tabs>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Збірник алгоритмів виконання практичних навичок при проведенні атестації випусників за спеціальністю “Стоматологія” Навчальний посібник; М.М.Рожко, Г.М.Ерстенюк, О.В.Бугерчук та ін – Івано-Франківськ: Видавництво ІФНМУ, 2020.-356 с. </w:t>
      </w:r>
    </w:p>
    <w:p w14:paraId="03D73CCA" w14:textId="77777777" w:rsidR="00665445" w:rsidRDefault="00000000">
      <w:pPr>
        <w:numPr>
          <w:ilvl w:val="0"/>
          <w:numId w:val="4"/>
        </w:numPr>
        <w:tabs>
          <w:tab w:val="center" w:pos="851"/>
        </w:tabs>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Захворювання слизової оболонки ротової порожнини: навчальний посібник (ВНЗ IV р. а.) / І.І. Кириленко, І.В. Палійчук, М.М. Рожко-К.: «Медицина»,2016.-362 с</w:t>
      </w:r>
    </w:p>
    <w:p w14:paraId="7343C767" w14:textId="77777777" w:rsidR="00665445" w:rsidRDefault="00000000">
      <w:pPr>
        <w:numPr>
          <w:ilvl w:val="0"/>
          <w:numId w:val="4"/>
        </w:numPr>
        <w:tabs>
          <w:tab w:val="center" w:pos="851"/>
        </w:tabs>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Терапевтична</w:t>
      </w:r>
      <w:r>
        <w:rPr>
          <w:rFonts w:ascii="Times New Roman" w:eastAsia="Times New Roman" w:hAnsi="Times New Roman" w:cs="Times New Roman"/>
          <w:b/>
          <w:sz w:val="24"/>
          <w:szCs w:val="24"/>
        </w:rPr>
        <w:t xml:space="preserve"> </w:t>
      </w:r>
      <w:r>
        <w:rPr>
          <w:rFonts w:ascii="Times New Roman" w:eastAsia="Times New Roman" w:hAnsi="Times New Roman" w:cs="Times New Roman"/>
          <w:sz w:val="24"/>
          <w:szCs w:val="24"/>
        </w:rPr>
        <w:t>стоматологія: Захворювання слизової оболонки порожнини рота та червоної кайми губ : навчально методичний посібник до практичних занять з терапевтичної стоматології для студентів 5-го курсу стоматологічного факультету / О. М. Богдан, І. М. Богдан – Ужгород : 2024 – 268 с.</w:t>
      </w:r>
    </w:p>
    <w:p w14:paraId="0A45B933" w14:textId="77777777" w:rsidR="00665445" w:rsidRDefault="00000000">
      <w:pPr>
        <w:numPr>
          <w:ilvl w:val="0"/>
          <w:numId w:val="4"/>
        </w:numPr>
        <w:tabs>
          <w:tab w:val="center" w:pos="851"/>
        </w:tabs>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Додаткові методи обстеження у стоматології: навчальний посібник [Гасюк Н.В., Черняк В.В., Клітинська О.В., Бородач В.О. та ін.] – Тернопіль: 2017.- 120 с</w:t>
      </w:r>
    </w:p>
    <w:p w14:paraId="2FDE99E4" w14:textId="77777777" w:rsidR="00665445" w:rsidRDefault="00000000">
      <w:pPr>
        <w:numPr>
          <w:ilvl w:val="0"/>
          <w:numId w:val="4"/>
        </w:numPr>
        <w:tabs>
          <w:tab w:val="center" w:pos="851"/>
        </w:tabs>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xml:space="preserve"> Батіг В.М. Систематизоване викладення змісту навчальної дисципліни «Терапевтична стоматологія». Навчальний посібник. / В.М.Батіг, В.І.Струк. – Чернівці, 2016. – 227 с.</w:t>
      </w:r>
    </w:p>
    <w:p w14:paraId="09C29ACB" w14:textId="77777777" w:rsidR="00665445" w:rsidRDefault="00000000">
      <w:pPr>
        <w:numPr>
          <w:ilvl w:val="0"/>
          <w:numId w:val="4"/>
        </w:numPr>
        <w:tabs>
          <w:tab w:val="center" w:pos="851"/>
        </w:tabs>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Пропедевтика терапевтичної стоматології [Текст]: підруч. для студ. стом. факул. вищ. навч. закл. МОЗ України / Марченко І.Я., Назаренко З.Ю., Павленко С.А. та ін..; під заг. ред. Ткаченко І.М.; ВДНЗУ «УМСА» – Полтава: ТОВ «АСМІ», 2016 р. – 439 с.</w:t>
      </w:r>
    </w:p>
    <w:p w14:paraId="09B924DB" w14:textId="77777777" w:rsidR="00665445" w:rsidRDefault="00000000">
      <w:pPr>
        <w:numPr>
          <w:ilvl w:val="0"/>
          <w:numId w:val="4"/>
        </w:numPr>
        <w:tabs>
          <w:tab w:val="center" w:pos="851"/>
        </w:tabs>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Клінічний практикум із терапевтичної стоматології: Навчальний посібник. / Т. О. Петрушанко, Л. Й. Островська, Н. М. Іленко. – Київ: “Центр учбової літератури”, 2019. – 260 с.</w:t>
      </w:r>
    </w:p>
    <w:p w14:paraId="1EC7A77F" w14:textId="77777777" w:rsidR="00665445" w:rsidRDefault="00000000">
      <w:pPr>
        <w:shd w:val="clear" w:color="auto" w:fill="FFFFFF"/>
        <w:spacing w:before="283" w:after="0"/>
        <w:ind w:left="341"/>
        <w:jc w:val="center"/>
        <w:rPr>
          <w:rFonts w:ascii="Times New Roman" w:eastAsia="Times New Roman" w:hAnsi="Times New Roman" w:cs="Times New Roman"/>
          <w:b/>
        </w:rPr>
      </w:pPr>
      <w:r>
        <w:rPr>
          <w:rFonts w:ascii="Times New Roman" w:eastAsia="Times New Roman" w:hAnsi="Times New Roman" w:cs="Times New Roman"/>
          <w:b/>
        </w:rPr>
        <w:t xml:space="preserve">СХЕМА ООД ПО ТЕМІ: </w:t>
      </w:r>
      <w:r>
        <w:rPr>
          <w:rFonts w:ascii="Times New Roman" w:eastAsia="Times New Roman" w:hAnsi="Times New Roman" w:cs="Times New Roman"/>
        </w:rPr>
        <w:t>«</w:t>
      </w:r>
      <w:r>
        <w:rPr>
          <w:rFonts w:ascii="Times New Roman" w:eastAsia="Times New Roman" w:hAnsi="Times New Roman" w:cs="Times New Roman"/>
          <w:b/>
          <w:i/>
        </w:rPr>
        <w:t>Діагностика  передракових захворювань слизової оболонки порожнини  рота»</w:t>
      </w:r>
    </w:p>
    <w:tbl>
      <w:tblPr>
        <w:tblStyle w:val="af1"/>
        <w:tblW w:w="10182" w:type="dxa"/>
        <w:jc w:val="center"/>
        <w:tblInd w:w="0" w:type="dxa"/>
        <w:tblLayout w:type="fixed"/>
        <w:tblLook w:val="0400" w:firstRow="0" w:lastRow="0" w:firstColumn="0" w:lastColumn="0" w:noHBand="0" w:noVBand="1"/>
      </w:tblPr>
      <w:tblGrid>
        <w:gridCol w:w="2966"/>
        <w:gridCol w:w="3298"/>
        <w:gridCol w:w="3918"/>
      </w:tblGrid>
      <w:tr w:rsidR="00665445" w14:paraId="0CC2FC02" w14:textId="77777777">
        <w:trPr>
          <w:trHeight w:val="415"/>
          <w:jc w:val="center"/>
        </w:trPr>
        <w:tc>
          <w:tcPr>
            <w:tcW w:w="2966" w:type="dxa"/>
            <w:tcBorders>
              <w:top w:val="single" w:sz="6" w:space="0" w:color="000000"/>
              <w:left w:val="single" w:sz="6" w:space="0" w:color="000000"/>
              <w:bottom w:val="single" w:sz="6" w:space="0" w:color="000000"/>
              <w:right w:val="single" w:sz="6" w:space="0" w:color="000000"/>
            </w:tcBorders>
            <w:shd w:val="clear" w:color="auto" w:fill="FFFFFF"/>
          </w:tcPr>
          <w:p w14:paraId="6C7186FB" w14:textId="77777777" w:rsidR="00665445" w:rsidRDefault="00000000">
            <w:pPr>
              <w:shd w:val="clear" w:color="auto" w:fill="FFFFFF"/>
              <w:spacing w:after="0"/>
              <w:jc w:val="center"/>
              <w:rPr>
                <w:rFonts w:ascii="Times New Roman" w:eastAsia="Times New Roman" w:hAnsi="Times New Roman" w:cs="Times New Roman"/>
                <w:i/>
                <w:sz w:val="24"/>
                <w:szCs w:val="24"/>
              </w:rPr>
            </w:pPr>
            <w:r>
              <w:rPr>
                <w:rFonts w:ascii="Times New Roman" w:eastAsia="Times New Roman" w:hAnsi="Times New Roman" w:cs="Times New Roman"/>
                <w:i/>
              </w:rPr>
              <w:t>Компоненти дії</w:t>
            </w:r>
          </w:p>
        </w:tc>
        <w:tc>
          <w:tcPr>
            <w:tcW w:w="3298" w:type="dxa"/>
            <w:tcBorders>
              <w:top w:val="single" w:sz="6" w:space="0" w:color="000000"/>
              <w:left w:val="single" w:sz="6" w:space="0" w:color="000000"/>
              <w:bottom w:val="single" w:sz="6" w:space="0" w:color="000000"/>
              <w:right w:val="single" w:sz="6" w:space="0" w:color="000000"/>
            </w:tcBorders>
            <w:shd w:val="clear" w:color="auto" w:fill="FFFFFF"/>
          </w:tcPr>
          <w:p w14:paraId="5A542ED6" w14:textId="77777777" w:rsidR="00665445" w:rsidRDefault="00000000">
            <w:pPr>
              <w:shd w:val="clear" w:color="auto" w:fill="FFFFFF"/>
              <w:spacing w:after="0"/>
              <w:jc w:val="center"/>
              <w:rPr>
                <w:rFonts w:ascii="Times New Roman" w:eastAsia="Times New Roman" w:hAnsi="Times New Roman" w:cs="Times New Roman"/>
                <w:i/>
                <w:sz w:val="24"/>
                <w:szCs w:val="24"/>
              </w:rPr>
            </w:pPr>
            <w:r>
              <w:rPr>
                <w:rFonts w:ascii="Times New Roman" w:eastAsia="Times New Roman" w:hAnsi="Times New Roman" w:cs="Times New Roman"/>
                <w:i/>
              </w:rPr>
              <w:t>Методи і засоби дії</w:t>
            </w:r>
          </w:p>
        </w:tc>
        <w:tc>
          <w:tcPr>
            <w:tcW w:w="3918" w:type="dxa"/>
            <w:tcBorders>
              <w:top w:val="single" w:sz="6" w:space="0" w:color="000000"/>
              <w:left w:val="single" w:sz="6" w:space="0" w:color="000000"/>
              <w:bottom w:val="single" w:sz="6" w:space="0" w:color="000000"/>
              <w:right w:val="single" w:sz="6" w:space="0" w:color="000000"/>
            </w:tcBorders>
            <w:shd w:val="clear" w:color="auto" w:fill="FFFFFF"/>
          </w:tcPr>
          <w:p w14:paraId="6A95B80F" w14:textId="77777777" w:rsidR="00665445" w:rsidRDefault="00000000">
            <w:pPr>
              <w:shd w:val="clear" w:color="auto" w:fill="FFFFFF"/>
              <w:spacing w:after="0"/>
              <w:jc w:val="center"/>
              <w:rPr>
                <w:rFonts w:ascii="Times New Roman" w:eastAsia="Times New Roman" w:hAnsi="Times New Roman" w:cs="Times New Roman"/>
                <w:i/>
                <w:sz w:val="24"/>
                <w:szCs w:val="24"/>
              </w:rPr>
            </w:pPr>
            <w:r>
              <w:rPr>
                <w:rFonts w:ascii="Times New Roman" w:eastAsia="Times New Roman" w:hAnsi="Times New Roman" w:cs="Times New Roman"/>
                <w:i/>
              </w:rPr>
              <w:t>Критерії самоконтролю</w:t>
            </w:r>
          </w:p>
        </w:tc>
      </w:tr>
      <w:tr w:rsidR="00665445" w14:paraId="6CA85FE0" w14:textId="77777777">
        <w:trPr>
          <w:trHeight w:val="1088"/>
          <w:jc w:val="center"/>
        </w:trPr>
        <w:tc>
          <w:tcPr>
            <w:tcW w:w="2966" w:type="dxa"/>
            <w:tcBorders>
              <w:top w:val="single" w:sz="6" w:space="0" w:color="000000"/>
              <w:left w:val="single" w:sz="6" w:space="0" w:color="000000"/>
              <w:bottom w:val="single" w:sz="6" w:space="0" w:color="000000"/>
              <w:right w:val="single" w:sz="6" w:space="0" w:color="000000"/>
            </w:tcBorders>
            <w:shd w:val="clear" w:color="auto" w:fill="FFFFFF"/>
          </w:tcPr>
          <w:p w14:paraId="2F4A8310" w14:textId="77777777" w:rsidR="00665445" w:rsidRDefault="00000000">
            <w:pPr>
              <w:shd w:val="clear" w:color="auto" w:fill="FFFFFF"/>
              <w:spacing w:after="0"/>
              <w:rPr>
                <w:rFonts w:ascii="Times New Roman" w:eastAsia="Times New Roman" w:hAnsi="Times New Roman" w:cs="Times New Roman"/>
                <w:i/>
                <w:sz w:val="24"/>
                <w:szCs w:val="24"/>
              </w:rPr>
            </w:pPr>
            <w:r>
              <w:rPr>
                <w:rFonts w:ascii="Times New Roman" w:eastAsia="Times New Roman" w:hAnsi="Times New Roman" w:cs="Times New Roman"/>
                <w:i/>
              </w:rPr>
              <w:t>1. Зверніть  увагу   на  вік хворого.</w:t>
            </w:r>
          </w:p>
        </w:tc>
        <w:tc>
          <w:tcPr>
            <w:tcW w:w="3298" w:type="dxa"/>
            <w:tcBorders>
              <w:top w:val="single" w:sz="6" w:space="0" w:color="000000"/>
              <w:left w:val="single" w:sz="6" w:space="0" w:color="000000"/>
              <w:bottom w:val="single" w:sz="6" w:space="0" w:color="000000"/>
              <w:right w:val="single" w:sz="6" w:space="0" w:color="000000"/>
            </w:tcBorders>
            <w:shd w:val="clear" w:color="auto" w:fill="FFFFFF"/>
          </w:tcPr>
          <w:p w14:paraId="5892C857" w14:textId="77777777" w:rsidR="00665445" w:rsidRDefault="00000000">
            <w:pPr>
              <w:shd w:val="clear" w:color="auto" w:fill="FFFFFF"/>
              <w:spacing w:after="0"/>
              <w:rPr>
                <w:rFonts w:ascii="Times New Roman" w:eastAsia="Times New Roman" w:hAnsi="Times New Roman" w:cs="Times New Roman"/>
                <w:sz w:val="24"/>
                <w:szCs w:val="24"/>
              </w:rPr>
            </w:pPr>
            <w:r>
              <w:rPr>
                <w:rFonts w:ascii="Times New Roman" w:eastAsia="Times New Roman" w:hAnsi="Times New Roman" w:cs="Times New Roman"/>
              </w:rPr>
              <w:t>Історія  захворювання. При опитування хворого уважно вислухати скарги, задавати хворому навідні питання.</w:t>
            </w:r>
          </w:p>
        </w:tc>
        <w:tc>
          <w:tcPr>
            <w:tcW w:w="3918" w:type="dxa"/>
            <w:tcBorders>
              <w:top w:val="single" w:sz="6" w:space="0" w:color="000000"/>
              <w:left w:val="single" w:sz="6" w:space="0" w:color="000000"/>
              <w:bottom w:val="single" w:sz="6" w:space="0" w:color="000000"/>
              <w:right w:val="single" w:sz="6" w:space="0" w:color="000000"/>
            </w:tcBorders>
            <w:shd w:val="clear" w:color="auto" w:fill="FFFFFF"/>
          </w:tcPr>
          <w:p w14:paraId="121C8F0B" w14:textId="77777777" w:rsidR="00665445" w:rsidRDefault="00000000">
            <w:pPr>
              <w:shd w:val="clear" w:color="auto" w:fill="FFFFFF"/>
              <w:spacing w:after="0"/>
              <w:ind w:firstLine="5"/>
              <w:rPr>
                <w:rFonts w:ascii="Times New Roman" w:eastAsia="Times New Roman" w:hAnsi="Times New Roman" w:cs="Times New Roman"/>
                <w:sz w:val="24"/>
                <w:szCs w:val="24"/>
              </w:rPr>
            </w:pPr>
            <w:r>
              <w:rPr>
                <w:rFonts w:ascii="Times New Roman" w:eastAsia="Times New Roman" w:hAnsi="Times New Roman" w:cs="Times New Roman"/>
              </w:rPr>
              <w:t>Передракові захворювання  звичайно виникають в осіб старше 45-50 років, рідше   в   осіб   молодого   віку   (19-25 років).</w:t>
            </w:r>
          </w:p>
        </w:tc>
      </w:tr>
      <w:tr w:rsidR="00665445" w14:paraId="03539E13" w14:textId="77777777">
        <w:trPr>
          <w:trHeight w:val="1471"/>
          <w:jc w:val="center"/>
        </w:trPr>
        <w:tc>
          <w:tcPr>
            <w:tcW w:w="2966" w:type="dxa"/>
            <w:tcBorders>
              <w:top w:val="single" w:sz="6" w:space="0" w:color="000000"/>
              <w:left w:val="single" w:sz="6" w:space="0" w:color="000000"/>
              <w:bottom w:val="single" w:sz="6" w:space="0" w:color="000000"/>
              <w:right w:val="single" w:sz="6" w:space="0" w:color="000000"/>
            </w:tcBorders>
            <w:shd w:val="clear" w:color="auto" w:fill="FFFFFF"/>
          </w:tcPr>
          <w:p w14:paraId="12730E23" w14:textId="77777777" w:rsidR="00665445" w:rsidRDefault="00000000">
            <w:pPr>
              <w:shd w:val="clear" w:color="auto" w:fill="FFFFFF"/>
              <w:spacing w:after="0"/>
              <w:rPr>
                <w:rFonts w:ascii="Times New Roman" w:eastAsia="Times New Roman" w:hAnsi="Times New Roman" w:cs="Times New Roman"/>
                <w:i/>
                <w:sz w:val="24"/>
                <w:szCs w:val="24"/>
              </w:rPr>
            </w:pPr>
            <w:r>
              <w:rPr>
                <w:rFonts w:ascii="Times New Roman" w:eastAsia="Times New Roman" w:hAnsi="Times New Roman" w:cs="Times New Roman"/>
                <w:i/>
              </w:rPr>
              <w:t xml:space="preserve">2. Опитування хворого: </w:t>
            </w:r>
          </w:p>
          <w:p w14:paraId="62F20EA2" w14:textId="77777777" w:rsidR="00665445" w:rsidRDefault="00000000">
            <w:pPr>
              <w:shd w:val="clear" w:color="auto" w:fill="FFFFFF"/>
              <w:spacing w:after="0"/>
              <w:rPr>
                <w:rFonts w:ascii="Times New Roman" w:eastAsia="Times New Roman" w:hAnsi="Times New Roman" w:cs="Times New Roman"/>
                <w:sz w:val="24"/>
                <w:szCs w:val="24"/>
              </w:rPr>
            </w:pPr>
            <w:r>
              <w:rPr>
                <w:rFonts w:ascii="Times New Roman" w:eastAsia="Times New Roman" w:hAnsi="Times New Roman" w:cs="Times New Roman"/>
                <w:i/>
              </w:rPr>
              <w:t>•   скарги відсутні</w:t>
            </w:r>
          </w:p>
        </w:tc>
        <w:tc>
          <w:tcPr>
            <w:tcW w:w="3298" w:type="dxa"/>
            <w:tcBorders>
              <w:top w:val="single" w:sz="6" w:space="0" w:color="000000"/>
              <w:left w:val="single" w:sz="6" w:space="0" w:color="000000"/>
              <w:bottom w:val="single" w:sz="6" w:space="0" w:color="000000"/>
              <w:right w:val="single" w:sz="6" w:space="0" w:color="000000"/>
            </w:tcBorders>
            <w:shd w:val="clear" w:color="auto" w:fill="FFFFFF"/>
          </w:tcPr>
          <w:p w14:paraId="7B284659" w14:textId="77777777" w:rsidR="00665445" w:rsidRDefault="00665445">
            <w:pPr>
              <w:shd w:val="clear" w:color="auto" w:fill="FFFFFF"/>
              <w:spacing w:after="0"/>
              <w:rPr>
                <w:rFonts w:ascii="Times New Roman" w:eastAsia="Times New Roman" w:hAnsi="Times New Roman" w:cs="Times New Roman"/>
                <w:sz w:val="24"/>
                <w:szCs w:val="24"/>
              </w:rPr>
            </w:pPr>
          </w:p>
        </w:tc>
        <w:tc>
          <w:tcPr>
            <w:tcW w:w="3918" w:type="dxa"/>
            <w:tcBorders>
              <w:top w:val="single" w:sz="6" w:space="0" w:color="000000"/>
              <w:left w:val="single" w:sz="6" w:space="0" w:color="000000"/>
              <w:bottom w:val="single" w:sz="6" w:space="0" w:color="000000"/>
              <w:right w:val="single" w:sz="6" w:space="0" w:color="000000"/>
            </w:tcBorders>
            <w:shd w:val="clear" w:color="auto" w:fill="FFFFFF"/>
          </w:tcPr>
          <w:p w14:paraId="531FBAF1" w14:textId="77777777" w:rsidR="00665445" w:rsidRDefault="00000000">
            <w:pPr>
              <w:shd w:val="clear" w:color="auto" w:fill="FFFFFF"/>
              <w:spacing w:after="0"/>
              <w:ind w:hanging="5"/>
              <w:rPr>
                <w:rFonts w:ascii="Times New Roman" w:eastAsia="Times New Roman" w:hAnsi="Times New Roman" w:cs="Times New Roman"/>
                <w:sz w:val="24"/>
                <w:szCs w:val="24"/>
              </w:rPr>
            </w:pPr>
            <w:r>
              <w:rPr>
                <w:rFonts w:ascii="Times New Roman" w:eastAsia="Times New Roman" w:hAnsi="Times New Roman" w:cs="Times New Roman"/>
              </w:rPr>
              <w:t>З появою перших клінічних ознак хвороби Боуена, обмеженого передракового гіперкератозу, веррукозної форми лейкоплакії, гіперкератотичної форми червоного плоского лишаю.</w:t>
            </w:r>
          </w:p>
        </w:tc>
      </w:tr>
      <w:tr w:rsidR="00665445" w14:paraId="5B295F8D" w14:textId="77777777">
        <w:trPr>
          <w:trHeight w:val="955"/>
          <w:jc w:val="center"/>
        </w:trPr>
        <w:tc>
          <w:tcPr>
            <w:tcW w:w="2966" w:type="dxa"/>
            <w:tcBorders>
              <w:top w:val="single" w:sz="6" w:space="0" w:color="000000"/>
              <w:left w:val="single" w:sz="6" w:space="0" w:color="000000"/>
              <w:bottom w:val="single" w:sz="6" w:space="0" w:color="000000"/>
              <w:right w:val="single" w:sz="6" w:space="0" w:color="000000"/>
            </w:tcBorders>
            <w:shd w:val="clear" w:color="auto" w:fill="FFFFFF"/>
          </w:tcPr>
          <w:p w14:paraId="39E3EF4F" w14:textId="77777777" w:rsidR="00665445" w:rsidRDefault="00000000">
            <w:pPr>
              <w:shd w:val="clear" w:color="auto" w:fill="FFFFFF"/>
              <w:spacing w:after="0"/>
              <w:rPr>
                <w:rFonts w:ascii="Times New Roman" w:eastAsia="Times New Roman" w:hAnsi="Times New Roman" w:cs="Times New Roman"/>
                <w:i/>
                <w:sz w:val="24"/>
                <w:szCs w:val="24"/>
              </w:rPr>
            </w:pPr>
            <w:r>
              <w:rPr>
                <w:rFonts w:ascii="Times New Roman" w:eastAsia="Times New Roman" w:hAnsi="Times New Roman" w:cs="Times New Roman"/>
                <w:i/>
              </w:rPr>
              <w:t>•  Сухість,   стягнення,   незвичайний  вид слизової оболонки порожнини рота.</w:t>
            </w:r>
          </w:p>
        </w:tc>
        <w:tc>
          <w:tcPr>
            <w:tcW w:w="3298" w:type="dxa"/>
            <w:tcBorders>
              <w:top w:val="single" w:sz="6" w:space="0" w:color="000000"/>
              <w:left w:val="single" w:sz="6" w:space="0" w:color="000000"/>
              <w:bottom w:val="single" w:sz="6" w:space="0" w:color="000000"/>
              <w:right w:val="single" w:sz="6" w:space="0" w:color="000000"/>
            </w:tcBorders>
            <w:shd w:val="clear" w:color="auto" w:fill="FFFFFF"/>
          </w:tcPr>
          <w:p w14:paraId="78606A36" w14:textId="77777777" w:rsidR="00665445" w:rsidRDefault="00665445">
            <w:pPr>
              <w:shd w:val="clear" w:color="auto" w:fill="FFFFFF"/>
              <w:spacing w:after="0"/>
              <w:rPr>
                <w:rFonts w:ascii="Times New Roman" w:eastAsia="Times New Roman" w:hAnsi="Times New Roman" w:cs="Times New Roman"/>
                <w:sz w:val="24"/>
                <w:szCs w:val="24"/>
              </w:rPr>
            </w:pPr>
          </w:p>
        </w:tc>
        <w:tc>
          <w:tcPr>
            <w:tcW w:w="3918" w:type="dxa"/>
            <w:tcBorders>
              <w:top w:val="single" w:sz="6" w:space="0" w:color="000000"/>
              <w:left w:val="single" w:sz="6" w:space="0" w:color="000000"/>
              <w:bottom w:val="single" w:sz="6" w:space="0" w:color="000000"/>
              <w:right w:val="single" w:sz="6" w:space="0" w:color="000000"/>
            </w:tcBorders>
            <w:shd w:val="clear" w:color="auto" w:fill="FFFFFF"/>
          </w:tcPr>
          <w:p w14:paraId="25D79986" w14:textId="77777777" w:rsidR="00665445" w:rsidRDefault="00000000">
            <w:pPr>
              <w:shd w:val="clear" w:color="auto" w:fill="FFFFFF"/>
              <w:spacing w:after="0"/>
              <w:ind w:hanging="5"/>
              <w:rPr>
                <w:rFonts w:ascii="Times New Roman" w:eastAsia="Times New Roman" w:hAnsi="Times New Roman" w:cs="Times New Roman"/>
                <w:sz w:val="24"/>
                <w:szCs w:val="24"/>
              </w:rPr>
            </w:pPr>
            <w:r>
              <w:rPr>
                <w:rFonts w:ascii="Times New Roman" w:eastAsia="Times New Roman" w:hAnsi="Times New Roman" w:cs="Times New Roman"/>
              </w:rPr>
              <w:t>Інтенсивність відчуттів незначна при ранніх проявах хвороби Боуена, плоскій формі лейкоплакії.</w:t>
            </w:r>
          </w:p>
        </w:tc>
      </w:tr>
      <w:tr w:rsidR="00665445" w14:paraId="7EAF6029" w14:textId="77777777">
        <w:trPr>
          <w:trHeight w:val="754"/>
          <w:jc w:val="center"/>
        </w:trPr>
        <w:tc>
          <w:tcPr>
            <w:tcW w:w="2966" w:type="dxa"/>
            <w:tcBorders>
              <w:top w:val="single" w:sz="6" w:space="0" w:color="000000"/>
              <w:left w:val="single" w:sz="6" w:space="0" w:color="000000"/>
              <w:bottom w:val="single" w:sz="6" w:space="0" w:color="000000"/>
              <w:right w:val="single" w:sz="6" w:space="0" w:color="000000"/>
            </w:tcBorders>
            <w:shd w:val="clear" w:color="auto" w:fill="FFFFFF"/>
          </w:tcPr>
          <w:p w14:paraId="5D439510" w14:textId="77777777" w:rsidR="00665445" w:rsidRDefault="00000000">
            <w:pPr>
              <w:shd w:val="clear" w:color="auto" w:fill="FFFFFF"/>
              <w:spacing w:after="0"/>
              <w:rPr>
                <w:rFonts w:ascii="Times New Roman" w:eastAsia="Times New Roman" w:hAnsi="Times New Roman" w:cs="Times New Roman"/>
                <w:i/>
                <w:sz w:val="24"/>
                <w:szCs w:val="24"/>
              </w:rPr>
            </w:pPr>
            <w:r>
              <w:rPr>
                <w:rFonts w:ascii="Times New Roman" w:eastAsia="Times New Roman" w:hAnsi="Times New Roman" w:cs="Times New Roman"/>
                <w:i/>
              </w:rPr>
              <w:t>• Печіння</w:t>
            </w:r>
          </w:p>
        </w:tc>
        <w:tc>
          <w:tcPr>
            <w:tcW w:w="3298" w:type="dxa"/>
            <w:tcBorders>
              <w:top w:val="single" w:sz="6" w:space="0" w:color="000000"/>
              <w:left w:val="single" w:sz="6" w:space="0" w:color="000000"/>
              <w:bottom w:val="single" w:sz="6" w:space="0" w:color="000000"/>
              <w:right w:val="single" w:sz="6" w:space="0" w:color="000000"/>
            </w:tcBorders>
            <w:shd w:val="clear" w:color="auto" w:fill="FFFFFF"/>
          </w:tcPr>
          <w:p w14:paraId="04BA75C9" w14:textId="77777777" w:rsidR="00665445" w:rsidRDefault="00665445">
            <w:pPr>
              <w:shd w:val="clear" w:color="auto" w:fill="FFFFFF"/>
              <w:spacing w:after="0"/>
              <w:rPr>
                <w:rFonts w:ascii="Times New Roman" w:eastAsia="Times New Roman" w:hAnsi="Times New Roman" w:cs="Times New Roman"/>
                <w:sz w:val="24"/>
                <w:szCs w:val="24"/>
              </w:rPr>
            </w:pPr>
          </w:p>
        </w:tc>
        <w:tc>
          <w:tcPr>
            <w:tcW w:w="3918" w:type="dxa"/>
            <w:tcBorders>
              <w:top w:val="single" w:sz="6" w:space="0" w:color="000000"/>
              <w:left w:val="single" w:sz="6" w:space="0" w:color="000000"/>
              <w:bottom w:val="single" w:sz="6" w:space="0" w:color="000000"/>
              <w:right w:val="single" w:sz="6" w:space="0" w:color="000000"/>
            </w:tcBorders>
            <w:shd w:val="clear" w:color="auto" w:fill="FFFFFF"/>
          </w:tcPr>
          <w:p w14:paraId="004553E0" w14:textId="77777777" w:rsidR="00665445" w:rsidRDefault="00000000">
            <w:pPr>
              <w:shd w:val="clear" w:color="auto" w:fill="FFFFFF"/>
              <w:spacing w:after="0"/>
              <w:rPr>
                <w:rFonts w:ascii="Times New Roman" w:eastAsia="Times New Roman" w:hAnsi="Times New Roman" w:cs="Times New Roman"/>
                <w:sz w:val="24"/>
                <w:szCs w:val="24"/>
              </w:rPr>
            </w:pPr>
            <w:r>
              <w:rPr>
                <w:rFonts w:ascii="Times New Roman" w:eastAsia="Times New Roman" w:hAnsi="Times New Roman" w:cs="Times New Roman"/>
              </w:rPr>
              <w:t>При прийомі гарячої і грубої їжі, при всіх формах передраку.</w:t>
            </w:r>
          </w:p>
        </w:tc>
      </w:tr>
      <w:tr w:rsidR="00665445" w14:paraId="24FC3F1F" w14:textId="77777777">
        <w:trPr>
          <w:trHeight w:val="1712"/>
          <w:jc w:val="center"/>
        </w:trPr>
        <w:tc>
          <w:tcPr>
            <w:tcW w:w="2966" w:type="dxa"/>
            <w:tcBorders>
              <w:top w:val="single" w:sz="6" w:space="0" w:color="000000"/>
              <w:left w:val="single" w:sz="6" w:space="0" w:color="000000"/>
              <w:bottom w:val="single" w:sz="6" w:space="0" w:color="000000"/>
              <w:right w:val="single" w:sz="6" w:space="0" w:color="000000"/>
            </w:tcBorders>
            <w:shd w:val="clear" w:color="auto" w:fill="FFFFFF"/>
          </w:tcPr>
          <w:p w14:paraId="2908F00C" w14:textId="77777777" w:rsidR="00665445" w:rsidRDefault="00000000">
            <w:pPr>
              <w:shd w:val="clear" w:color="auto" w:fill="FFFFFF"/>
              <w:spacing w:after="0"/>
              <w:rPr>
                <w:rFonts w:ascii="Times New Roman" w:eastAsia="Times New Roman" w:hAnsi="Times New Roman" w:cs="Times New Roman"/>
                <w:i/>
                <w:sz w:val="24"/>
                <w:szCs w:val="24"/>
              </w:rPr>
            </w:pPr>
            <w:r>
              <w:rPr>
                <w:rFonts w:ascii="Times New Roman" w:eastAsia="Times New Roman" w:hAnsi="Times New Roman" w:cs="Times New Roman"/>
                <w:i/>
              </w:rPr>
              <w:t>•   Біль від термічних і хімічних подразників</w:t>
            </w:r>
          </w:p>
        </w:tc>
        <w:tc>
          <w:tcPr>
            <w:tcW w:w="3298" w:type="dxa"/>
            <w:tcBorders>
              <w:top w:val="single" w:sz="6" w:space="0" w:color="000000"/>
              <w:left w:val="single" w:sz="6" w:space="0" w:color="000000"/>
              <w:bottom w:val="single" w:sz="6" w:space="0" w:color="000000"/>
              <w:right w:val="single" w:sz="6" w:space="0" w:color="000000"/>
            </w:tcBorders>
            <w:shd w:val="clear" w:color="auto" w:fill="FFFFFF"/>
          </w:tcPr>
          <w:p w14:paraId="56EDB47B" w14:textId="77777777" w:rsidR="00665445" w:rsidRDefault="00665445">
            <w:pPr>
              <w:shd w:val="clear" w:color="auto" w:fill="FFFFFF"/>
              <w:spacing w:after="0"/>
              <w:rPr>
                <w:rFonts w:ascii="Times New Roman" w:eastAsia="Times New Roman" w:hAnsi="Times New Roman" w:cs="Times New Roman"/>
                <w:sz w:val="24"/>
                <w:szCs w:val="24"/>
              </w:rPr>
            </w:pPr>
          </w:p>
        </w:tc>
        <w:tc>
          <w:tcPr>
            <w:tcW w:w="3918" w:type="dxa"/>
            <w:tcBorders>
              <w:top w:val="single" w:sz="6" w:space="0" w:color="000000"/>
              <w:left w:val="single" w:sz="6" w:space="0" w:color="000000"/>
              <w:bottom w:val="single" w:sz="6" w:space="0" w:color="000000"/>
              <w:right w:val="single" w:sz="6" w:space="0" w:color="000000"/>
            </w:tcBorders>
            <w:shd w:val="clear" w:color="auto" w:fill="FFFFFF"/>
          </w:tcPr>
          <w:p w14:paraId="7831AE65" w14:textId="77777777" w:rsidR="00665445" w:rsidRDefault="00000000">
            <w:pPr>
              <w:shd w:val="clear" w:color="auto" w:fill="FFFFFF"/>
              <w:spacing w:after="0"/>
              <w:rPr>
                <w:rFonts w:ascii="Times New Roman" w:eastAsia="Times New Roman" w:hAnsi="Times New Roman" w:cs="Times New Roman"/>
                <w:sz w:val="24"/>
                <w:szCs w:val="24"/>
              </w:rPr>
            </w:pPr>
            <w:r>
              <w:rPr>
                <w:rFonts w:ascii="Times New Roman" w:eastAsia="Times New Roman" w:hAnsi="Times New Roman" w:cs="Times New Roman"/>
              </w:rPr>
              <w:t>Ерозивна   форма  лейкоплакії, ерозивно-виразкова форма червоного плоского лишаю, бородавчастий передрак губи,     абразивний     преканцерозний хейліт Манганотті, кератоакантома.</w:t>
            </w:r>
          </w:p>
        </w:tc>
      </w:tr>
      <w:tr w:rsidR="00665445" w14:paraId="7C6DADA9" w14:textId="77777777">
        <w:trPr>
          <w:trHeight w:val="905"/>
          <w:jc w:val="center"/>
        </w:trPr>
        <w:tc>
          <w:tcPr>
            <w:tcW w:w="2966" w:type="dxa"/>
            <w:tcBorders>
              <w:top w:val="single" w:sz="6" w:space="0" w:color="000000"/>
              <w:left w:val="single" w:sz="6" w:space="0" w:color="000000"/>
              <w:bottom w:val="single" w:sz="6" w:space="0" w:color="000000"/>
              <w:right w:val="single" w:sz="6" w:space="0" w:color="000000"/>
            </w:tcBorders>
            <w:shd w:val="clear" w:color="auto" w:fill="FFFFFF"/>
          </w:tcPr>
          <w:p w14:paraId="7C0E476C" w14:textId="77777777" w:rsidR="00665445" w:rsidRDefault="00000000">
            <w:pPr>
              <w:shd w:val="clear" w:color="auto" w:fill="FFFFFF"/>
              <w:spacing w:after="0"/>
              <w:rPr>
                <w:rFonts w:ascii="Times New Roman" w:eastAsia="Times New Roman" w:hAnsi="Times New Roman" w:cs="Times New Roman"/>
                <w:i/>
                <w:sz w:val="24"/>
                <w:szCs w:val="24"/>
              </w:rPr>
            </w:pPr>
            <w:r>
              <w:rPr>
                <w:rFonts w:ascii="Times New Roman" w:eastAsia="Times New Roman" w:hAnsi="Times New Roman" w:cs="Times New Roman"/>
                <w:i/>
              </w:rPr>
              <w:t>•   Біль при ковтанні</w:t>
            </w:r>
          </w:p>
        </w:tc>
        <w:tc>
          <w:tcPr>
            <w:tcW w:w="3298" w:type="dxa"/>
            <w:tcBorders>
              <w:top w:val="single" w:sz="6" w:space="0" w:color="000000"/>
              <w:left w:val="single" w:sz="6" w:space="0" w:color="000000"/>
              <w:bottom w:val="single" w:sz="6" w:space="0" w:color="000000"/>
              <w:right w:val="single" w:sz="6" w:space="0" w:color="000000"/>
            </w:tcBorders>
            <w:shd w:val="clear" w:color="auto" w:fill="FFFFFF"/>
          </w:tcPr>
          <w:p w14:paraId="4AD6FF28" w14:textId="77777777" w:rsidR="00665445" w:rsidRDefault="00665445">
            <w:pPr>
              <w:shd w:val="clear" w:color="auto" w:fill="FFFFFF"/>
              <w:spacing w:after="0"/>
              <w:rPr>
                <w:rFonts w:ascii="Times New Roman" w:eastAsia="Times New Roman" w:hAnsi="Times New Roman" w:cs="Times New Roman"/>
                <w:sz w:val="24"/>
                <w:szCs w:val="24"/>
              </w:rPr>
            </w:pPr>
          </w:p>
        </w:tc>
        <w:tc>
          <w:tcPr>
            <w:tcW w:w="3918" w:type="dxa"/>
            <w:tcBorders>
              <w:top w:val="single" w:sz="6" w:space="0" w:color="000000"/>
              <w:left w:val="single" w:sz="6" w:space="0" w:color="000000"/>
              <w:bottom w:val="single" w:sz="6" w:space="0" w:color="000000"/>
              <w:right w:val="single" w:sz="6" w:space="0" w:color="000000"/>
            </w:tcBorders>
            <w:shd w:val="clear" w:color="auto" w:fill="FFFFFF"/>
          </w:tcPr>
          <w:p w14:paraId="3507845D" w14:textId="77777777" w:rsidR="00665445" w:rsidRDefault="00000000">
            <w:pPr>
              <w:shd w:val="clear" w:color="auto" w:fill="FFFFFF"/>
              <w:spacing w:after="0"/>
              <w:rPr>
                <w:rFonts w:ascii="Times New Roman" w:eastAsia="Times New Roman" w:hAnsi="Times New Roman" w:cs="Times New Roman"/>
                <w:sz w:val="24"/>
                <w:szCs w:val="24"/>
              </w:rPr>
            </w:pPr>
            <w:r>
              <w:rPr>
                <w:rFonts w:ascii="Times New Roman" w:eastAsia="Times New Roman" w:hAnsi="Times New Roman" w:cs="Times New Roman"/>
              </w:rPr>
              <w:t>Свідчить про реакцію регіонарних лімфовузлів і прогресуванню канцерогенезу.</w:t>
            </w:r>
          </w:p>
        </w:tc>
      </w:tr>
      <w:tr w:rsidR="00665445" w14:paraId="4BAAB69E" w14:textId="77777777">
        <w:trPr>
          <w:trHeight w:val="658"/>
          <w:jc w:val="center"/>
        </w:trPr>
        <w:tc>
          <w:tcPr>
            <w:tcW w:w="2966" w:type="dxa"/>
            <w:tcBorders>
              <w:top w:val="single" w:sz="6" w:space="0" w:color="000000"/>
              <w:left w:val="single" w:sz="6" w:space="0" w:color="000000"/>
              <w:bottom w:val="single" w:sz="6" w:space="0" w:color="000000"/>
              <w:right w:val="single" w:sz="6" w:space="0" w:color="000000"/>
            </w:tcBorders>
            <w:shd w:val="clear" w:color="auto" w:fill="FFFFFF"/>
          </w:tcPr>
          <w:p w14:paraId="16AC3059" w14:textId="77777777" w:rsidR="00665445" w:rsidRDefault="00000000">
            <w:pPr>
              <w:shd w:val="clear" w:color="auto" w:fill="FFFFFF"/>
              <w:spacing w:after="0"/>
              <w:rPr>
                <w:rFonts w:ascii="Times New Roman" w:eastAsia="Times New Roman" w:hAnsi="Times New Roman" w:cs="Times New Roman"/>
                <w:i/>
                <w:sz w:val="24"/>
                <w:szCs w:val="24"/>
              </w:rPr>
            </w:pPr>
            <w:r>
              <w:rPr>
                <w:rFonts w:ascii="Times New Roman" w:eastAsia="Times New Roman" w:hAnsi="Times New Roman" w:cs="Times New Roman"/>
                <w:i/>
              </w:rPr>
              <w:t>• Порушення загального стану,  підвищення температури тіла.</w:t>
            </w:r>
          </w:p>
        </w:tc>
        <w:tc>
          <w:tcPr>
            <w:tcW w:w="3298" w:type="dxa"/>
            <w:tcBorders>
              <w:top w:val="single" w:sz="6" w:space="0" w:color="000000"/>
              <w:left w:val="single" w:sz="6" w:space="0" w:color="000000"/>
              <w:bottom w:val="single" w:sz="6" w:space="0" w:color="000000"/>
              <w:right w:val="single" w:sz="6" w:space="0" w:color="000000"/>
            </w:tcBorders>
            <w:shd w:val="clear" w:color="auto" w:fill="FFFFFF"/>
          </w:tcPr>
          <w:p w14:paraId="66C774DC" w14:textId="77777777" w:rsidR="00665445" w:rsidRDefault="00665445">
            <w:pPr>
              <w:shd w:val="clear" w:color="auto" w:fill="FFFFFF"/>
              <w:spacing w:after="0"/>
              <w:rPr>
                <w:rFonts w:ascii="Times New Roman" w:eastAsia="Times New Roman" w:hAnsi="Times New Roman" w:cs="Times New Roman"/>
                <w:sz w:val="24"/>
                <w:szCs w:val="24"/>
              </w:rPr>
            </w:pPr>
          </w:p>
        </w:tc>
        <w:tc>
          <w:tcPr>
            <w:tcW w:w="3918" w:type="dxa"/>
            <w:tcBorders>
              <w:top w:val="single" w:sz="6" w:space="0" w:color="000000"/>
              <w:left w:val="single" w:sz="6" w:space="0" w:color="000000"/>
              <w:bottom w:val="single" w:sz="6" w:space="0" w:color="000000"/>
              <w:right w:val="single" w:sz="6" w:space="0" w:color="000000"/>
            </w:tcBorders>
            <w:shd w:val="clear" w:color="auto" w:fill="FFFFFF"/>
          </w:tcPr>
          <w:p w14:paraId="0CDB1469" w14:textId="77777777" w:rsidR="00665445" w:rsidRDefault="00000000">
            <w:pPr>
              <w:shd w:val="clear" w:color="auto" w:fill="FFFFFF"/>
              <w:spacing w:after="0"/>
              <w:ind w:firstLine="5"/>
              <w:rPr>
                <w:rFonts w:ascii="Times New Roman" w:eastAsia="Times New Roman" w:hAnsi="Times New Roman" w:cs="Times New Roman"/>
                <w:sz w:val="24"/>
                <w:szCs w:val="24"/>
              </w:rPr>
            </w:pPr>
            <w:r>
              <w:rPr>
                <w:rFonts w:ascii="Times New Roman" w:eastAsia="Times New Roman" w:hAnsi="Times New Roman" w:cs="Times New Roman"/>
              </w:rPr>
              <w:t>Не порушено, температура тіла в межах норми.</w:t>
            </w:r>
          </w:p>
        </w:tc>
      </w:tr>
      <w:tr w:rsidR="00665445" w14:paraId="497A7323" w14:textId="77777777">
        <w:trPr>
          <w:trHeight w:val="1458"/>
          <w:jc w:val="center"/>
        </w:trPr>
        <w:tc>
          <w:tcPr>
            <w:tcW w:w="2966" w:type="dxa"/>
            <w:tcBorders>
              <w:top w:val="single" w:sz="6" w:space="0" w:color="000000"/>
              <w:left w:val="single" w:sz="6" w:space="0" w:color="000000"/>
              <w:bottom w:val="single" w:sz="6" w:space="0" w:color="000000"/>
              <w:right w:val="single" w:sz="6" w:space="0" w:color="000000"/>
            </w:tcBorders>
            <w:shd w:val="clear" w:color="auto" w:fill="FFFFFF"/>
          </w:tcPr>
          <w:p w14:paraId="6F2CA742" w14:textId="77777777" w:rsidR="00665445" w:rsidRDefault="00000000">
            <w:pPr>
              <w:shd w:val="clear" w:color="auto" w:fill="FFFFFF"/>
              <w:spacing w:after="0"/>
              <w:rPr>
                <w:rFonts w:ascii="Times New Roman" w:eastAsia="Times New Roman" w:hAnsi="Times New Roman" w:cs="Times New Roman"/>
                <w:i/>
                <w:sz w:val="24"/>
                <w:szCs w:val="24"/>
              </w:rPr>
            </w:pPr>
            <w:r>
              <w:rPr>
                <w:rFonts w:ascii="Times New Roman" w:eastAsia="Times New Roman" w:hAnsi="Times New Roman" w:cs="Times New Roman"/>
                <w:i/>
              </w:rPr>
              <w:t>3. Анамнез захворювання: з  чим   пов'язує хворий початок свого захворювання;</w:t>
            </w:r>
          </w:p>
        </w:tc>
        <w:tc>
          <w:tcPr>
            <w:tcW w:w="3298" w:type="dxa"/>
            <w:tcBorders>
              <w:top w:val="single" w:sz="6" w:space="0" w:color="000000"/>
              <w:left w:val="single" w:sz="6" w:space="0" w:color="000000"/>
              <w:bottom w:val="single" w:sz="6" w:space="0" w:color="000000"/>
              <w:right w:val="single" w:sz="6" w:space="0" w:color="000000"/>
            </w:tcBorders>
            <w:shd w:val="clear" w:color="auto" w:fill="FFFFFF"/>
          </w:tcPr>
          <w:p w14:paraId="1F198358" w14:textId="77777777" w:rsidR="00665445" w:rsidRDefault="00000000">
            <w:pPr>
              <w:shd w:val="clear" w:color="auto" w:fill="FFFFFF"/>
              <w:spacing w:after="0"/>
              <w:ind w:firstLine="5"/>
              <w:rPr>
                <w:rFonts w:ascii="Times New Roman" w:eastAsia="Times New Roman" w:hAnsi="Times New Roman" w:cs="Times New Roman"/>
                <w:sz w:val="24"/>
                <w:szCs w:val="24"/>
              </w:rPr>
            </w:pPr>
            <w:r>
              <w:rPr>
                <w:rFonts w:ascii="Times New Roman" w:eastAsia="Times New Roman" w:hAnsi="Times New Roman" w:cs="Times New Roman"/>
              </w:rPr>
              <w:t>Можна  допустити причину захворювання, дізнавшись  про перенесені і супутні захво рювання, шкідливі звички, професійні шкідливості.</w:t>
            </w:r>
          </w:p>
        </w:tc>
        <w:tc>
          <w:tcPr>
            <w:tcW w:w="3918" w:type="dxa"/>
            <w:tcBorders>
              <w:top w:val="single" w:sz="6" w:space="0" w:color="000000"/>
              <w:left w:val="single" w:sz="6" w:space="0" w:color="000000"/>
              <w:bottom w:val="single" w:sz="6" w:space="0" w:color="000000"/>
              <w:right w:val="single" w:sz="6" w:space="0" w:color="000000"/>
            </w:tcBorders>
            <w:shd w:val="clear" w:color="auto" w:fill="FFFFFF"/>
          </w:tcPr>
          <w:p w14:paraId="30D07DE4" w14:textId="77777777" w:rsidR="00665445" w:rsidRDefault="00000000">
            <w:pPr>
              <w:shd w:val="clear" w:color="auto" w:fill="FFFFFF"/>
              <w:spacing w:after="0"/>
              <w:rPr>
                <w:rFonts w:ascii="Times New Roman" w:eastAsia="Times New Roman" w:hAnsi="Times New Roman" w:cs="Times New Roman"/>
                <w:sz w:val="24"/>
                <w:szCs w:val="24"/>
              </w:rPr>
            </w:pPr>
            <w:r>
              <w:rPr>
                <w:rFonts w:ascii="Times New Roman" w:eastAsia="Times New Roman" w:hAnsi="Times New Roman" w:cs="Times New Roman"/>
              </w:rPr>
              <w:t>Хворий може вказати на наявність в анамнезі  травми   слизової  оболонки порожнини рота.</w:t>
            </w:r>
          </w:p>
        </w:tc>
      </w:tr>
      <w:tr w:rsidR="00665445" w14:paraId="562ACDFB" w14:textId="77777777">
        <w:trPr>
          <w:trHeight w:val="1775"/>
          <w:jc w:val="center"/>
        </w:trPr>
        <w:tc>
          <w:tcPr>
            <w:tcW w:w="2966" w:type="dxa"/>
            <w:tcBorders>
              <w:top w:val="single" w:sz="6" w:space="0" w:color="000000"/>
              <w:left w:val="single" w:sz="6" w:space="0" w:color="000000"/>
              <w:bottom w:val="single" w:sz="4" w:space="0" w:color="000000"/>
              <w:right w:val="single" w:sz="6" w:space="0" w:color="000000"/>
            </w:tcBorders>
            <w:shd w:val="clear" w:color="auto" w:fill="FFFFFF"/>
          </w:tcPr>
          <w:p w14:paraId="799FE159" w14:textId="77777777" w:rsidR="00665445" w:rsidRDefault="00000000">
            <w:pPr>
              <w:shd w:val="clear" w:color="auto" w:fill="FFFFFF"/>
              <w:spacing w:after="0"/>
              <w:rPr>
                <w:rFonts w:ascii="Times New Roman" w:eastAsia="Times New Roman" w:hAnsi="Times New Roman" w:cs="Times New Roman"/>
                <w:i/>
                <w:sz w:val="24"/>
                <w:szCs w:val="24"/>
              </w:rPr>
            </w:pPr>
            <w:r>
              <w:rPr>
                <w:rFonts w:ascii="Times New Roman" w:eastAsia="Times New Roman" w:hAnsi="Times New Roman" w:cs="Times New Roman"/>
                <w:i/>
              </w:rPr>
              <w:t>•  тривалість захворювання</w:t>
            </w:r>
          </w:p>
        </w:tc>
        <w:tc>
          <w:tcPr>
            <w:tcW w:w="3298" w:type="dxa"/>
            <w:tcBorders>
              <w:top w:val="single" w:sz="6" w:space="0" w:color="000000"/>
              <w:left w:val="single" w:sz="6" w:space="0" w:color="000000"/>
              <w:bottom w:val="single" w:sz="4" w:space="0" w:color="000000"/>
              <w:right w:val="single" w:sz="6" w:space="0" w:color="000000"/>
            </w:tcBorders>
            <w:shd w:val="clear" w:color="auto" w:fill="FFFFFF"/>
          </w:tcPr>
          <w:p w14:paraId="05951928" w14:textId="77777777" w:rsidR="00665445" w:rsidRDefault="00000000">
            <w:pPr>
              <w:shd w:val="clear" w:color="auto" w:fill="FFFFFF"/>
              <w:spacing w:after="0"/>
              <w:rPr>
                <w:rFonts w:ascii="Times New Roman" w:eastAsia="Times New Roman" w:hAnsi="Times New Roman" w:cs="Times New Roman"/>
                <w:sz w:val="24"/>
                <w:szCs w:val="24"/>
              </w:rPr>
            </w:pPr>
            <w:r>
              <w:rPr>
                <w:rFonts w:ascii="Times New Roman" w:eastAsia="Times New Roman" w:hAnsi="Times New Roman" w:cs="Times New Roman"/>
              </w:rPr>
              <w:t>Перебіг  захворювання хронічний</w:t>
            </w:r>
          </w:p>
        </w:tc>
        <w:tc>
          <w:tcPr>
            <w:tcW w:w="3918" w:type="dxa"/>
            <w:tcBorders>
              <w:top w:val="single" w:sz="6" w:space="0" w:color="000000"/>
              <w:left w:val="single" w:sz="6" w:space="0" w:color="000000"/>
              <w:bottom w:val="single" w:sz="4" w:space="0" w:color="000000"/>
              <w:right w:val="single" w:sz="6" w:space="0" w:color="000000"/>
            </w:tcBorders>
            <w:shd w:val="clear" w:color="auto" w:fill="FFFFFF"/>
          </w:tcPr>
          <w:p w14:paraId="43F2D6E4" w14:textId="77777777" w:rsidR="00665445" w:rsidRDefault="00000000">
            <w:pPr>
              <w:shd w:val="clear" w:color="auto" w:fill="FFFFFF"/>
              <w:spacing w:after="0"/>
              <w:ind w:firstLine="14"/>
              <w:rPr>
                <w:rFonts w:ascii="Times New Roman" w:eastAsia="Times New Roman" w:hAnsi="Times New Roman" w:cs="Times New Roman"/>
                <w:sz w:val="24"/>
                <w:szCs w:val="24"/>
              </w:rPr>
            </w:pPr>
            <w:r>
              <w:rPr>
                <w:rFonts w:ascii="Times New Roman" w:eastAsia="Times New Roman" w:hAnsi="Times New Roman" w:cs="Times New Roman"/>
              </w:rPr>
              <w:t>Особливості перебігу передраку слизової оболонки порожнини рота визначаються індивідуальною реактивністю організму хворого і інтенсивністю дії бластомогенних чинників.</w:t>
            </w:r>
          </w:p>
        </w:tc>
      </w:tr>
      <w:tr w:rsidR="00665445" w14:paraId="7973382F" w14:textId="77777777">
        <w:trPr>
          <w:trHeight w:val="2147"/>
          <w:jc w:val="center"/>
        </w:trPr>
        <w:tc>
          <w:tcPr>
            <w:tcW w:w="2966" w:type="dxa"/>
            <w:tcBorders>
              <w:top w:val="single" w:sz="4" w:space="0" w:color="000000"/>
              <w:left w:val="single" w:sz="6" w:space="0" w:color="000000"/>
              <w:right w:val="single" w:sz="6" w:space="0" w:color="000000"/>
            </w:tcBorders>
            <w:shd w:val="clear" w:color="auto" w:fill="FFFFFF"/>
          </w:tcPr>
          <w:p w14:paraId="432CF844" w14:textId="77777777" w:rsidR="00665445" w:rsidRDefault="00000000">
            <w:pPr>
              <w:shd w:val="clear" w:color="auto" w:fill="FFFFFF"/>
              <w:spacing w:after="0"/>
              <w:rPr>
                <w:rFonts w:ascii="Times New Roman" w:eastAsia="Times New Roman" w:hAnsi="Times New Roman" w:cs="Times New Roman"/>
                <w:i/>
                <w:sz w:val="24"/>
                <w:szCs w:val="24"/>
              </w:rPr>
            </w:pPr>
            <w:r>
              <w:rPr>
                <w:rFonts w:ascii="Times New Roman" w:eastAsia="Times New Roman" w:hAnsi="Times New Roman" w:cs="Times New Roman"/>
                <w:i/>
              </w:rPr>
              <w:lastRenderedPageBreak/>
              <w:t>•  частота загострень</w:t>
            </w:r>
          </w:p>
        </w:tc>
        <w:tc>
          <w:tcPr>
            <w:tcW w:w="3298" w:type="dxa"/>
            <w:tcBorders>
              <w:top w:val="single" w:sz="4" w:space="0" w:color="000000"/>
              <w:left w:val="single" w:sz="6" w:space="0" w:color="000000"/>
              <w:right w:val="single" w:sz="6" w:space="0" w:color="000000"/>
            </w:tcBorders>
            <w:shd w:val="clear" w:color="auto" w:fill="FFFFFF"/>
          </w:tcPr>
          <w:p w14:paraId="2F3D19A1" w14:textId="77777777" w:rsidR="00665445" w:rsidRDefault="00665445">
            <w:pPr>
              <w:shd w:val="clear" w:color="auto" w:fill="FFFFFF"/>
              <w:spacing w:after="0"/>
              <w:rPr>
                <w:rFonts w:ascii="Times New Roman" w:eastAsia="Times New Roman" w:hAnsi="Times New Roman" w:cs="Times New Roman"/>
                <w:sz w:val="24"/>
                <w:szCs w:val="24"/>
              </w:rPr>
            </w:pPr>
          </w:p>
        </w:tc>
        <w:tc>
          <w:tcPr>
            <w:tcW w:w="3918" w:type="dxa"/>
            <w:tcBorders>
              <w:top w:val="single" w:sz="4" w:space="0" w:color="000000"/>
              <w:left w:val="single" w:sz="6" w:space="0" w:color="000000"/>
              <w:right w:val="single" w:sz="6" w:space="0" w:color="000000"/>
            </w:tcBorders>
            <w:shd w:val="clear" w:color="auto" w:fill="FFFFFF"/>
          </w:tcPr>
          <w:p w14:paraId="560CEF8F" w14:textId="77777777" w:rsidR="00665445" w:rsidRDefault="00000000">
            <w:pPr>
              <w:shd w:val="clear" w:color="auto" w:fill="FFFFFF"/>
              <w:spacing w:after="0"/>
              <w:ind w:firstLine="14"/>
              <w:rPr>
                <w:rFonts w:ascii="Times New Roman" w:eastAsia="Times New Roman" w:hAnsi="Times New Roman" w:cs="Times New Roman"/>
                <w:sz w:val="24"/>
                <w:szCs w:val="24"/>
              </w:rPr>
            </w:pPr>
            <w:r>
              <w:rPr>
                <w:rFonts w:ascii="Times New Roman" w:eastAsia="Times New Roman" w:hAnsi="Times New Roman" w:cs="Times New Roman"/>
              </w:rPr>
              <w:t>Часті загострення можуть вказувати на невчасне   звертання до лікаря, відсутність ефективного лікування, наявність шкідливих звичок (куріння, алкоголь, прянощі і ін.), недотримання гігієни порожнини рота, наявність</w:t>
            </w:r>
          </w:p>
          <w:p w14:paraId="494F1205" w14:textId="77777777" w:rsidR="00665445" w:rsidRDefault="00000000">
            <w:pPr>
              <w:shd w:val="clear" w:color="auto" w:fill="FFFFFF"/>
              <w:spacing w:after="0"/>
              <w:ind w:firstLine="10"/>
              <w:rPr>
                <w:rFonts w:ascii="Times New Roman" w:eastAsia="Times New Roman" w:hAnsi="Times New Roman" w:cs="Times New Roman"/>
                <w:sz w:val="24"/>
                <w:szCs w:val="24"/>
              </w:rPr>
            </w:pPr>
            <w:r>
              <w:rPr>
                <w:rFonts w:ascii="Times New Roman" w:eastAsia="Times New Roman" w:hAnsi="Times New Roman" w:cs="Times New Roman"/>
              </w:rPr>
              <w:t>хронічного соматичного захворювання.</w:t>
            </w:r>
          </w:p>
        </w:tc>
      </w:tr>
      <w:tr w:rsidR="00665445" w14:paraId="3BD385F6" w14:textId="77777777">
        <w:trPr>
          <w:trHeight w:val="1250"/>
          <w:jc w:val="center"/>
        </w:trPr>
        <w:tc>
          <w:tcPr>
            <w:tcW w:w="2966" w:type="dxa"/>
            <w:tcBorders>
              <w:top w:val="single" w:sz="6" w:space="0" w:color="000000"/>
              <w:left w:val="single" w:sz="6" w:space="0" w:color="000000"/>
              <w:bottom w:val="single" w:sz="6" w:space="0" w:color="000000"/>
              <w:right w:val="single" w:sz="6" w:space="0" w:color="000000"/>
            </w:tcBorders>
            <w:shd w:val="clear" w:color="auto" w:fill="FFFFFF"/>
          </w:tcPr>
          <w:p w14:paraId="543F5244" w14:textId="77777777" w:rsidR="00665445" w:rsidRDefault="00000000">
            <w:pPr>
              <w:shd w:val="clear" w:color="auto" w:fill="FFFFFF"/>
              <w:spacing w:after="0"/>
              <w:rPr>
                <w:rFonts w:ascii="Times New Roman" w:eastAsia="Times New Roman" w:hAnsi="Times New Roman" w:cs="Times New Roman"/>
                <w:i/>
                <w:sz w:val="24"/>
                <w:szCs w:val="24"/>
              </w:rPr>
            </w:pPr>
            <w:r>
              <w:rPr>
                <w:rFonts w:ascii="Times New Roman" w:eastAsia="Times New Roman" w:hAnsi="Times New Roman" w:cs="Times New Roman"/>
                <w:i/>
              </w:rPr>
              <w:t>•   проведене лікування</w:t>
            </w:r>
          </w:p>
        </w:tc>
        <w:tc>
          <w:tcPr>
            <w:tcW w:w="3298" w:type="dxa"/>
            <w:tcBorders>
              <w:top w:val="single" w:sz="6" w:space="0" w:color="000000"/>
              <w:left w:val="single" w:sz="6" w:space="0" w:color="000000"/>
              <w:bottom w:val="single" w:sz="6" w:space="0" w:color="000000"/>
              <w:right w:val="single" w:sz="6" w:space="0" w:color="000000"/>
            </w:tcBorders>
            <w:shd w:val="clear" w:color="auto" w:fill="FFFFFF"/>
          </w:tcPr>
          <w:p w14:paraId="1C43E9D3" w14:textId="77777777" w:rsidR="00665445" w:rsidRDefault="00665445">
            <w:pPr>
              <w:shd w:val="clear" w:color="auto" w:fill="FFFFFF"/>
              <w:spacing w:after="0"/>
              <w:rPr>
                <w:rFonts w:ascii="Times New Roman" w:eastAsia="Times New Roman" w:hAnsi="Times New Roman" w:cs="Times New Roman"/>
                <w:sz w:val="24"/>
                <w:szCs w:val="24"/>
              </w:rPr>
            </w:pPr>
          </w:p>
        </w:tc>
        <w:tc>
          <w:tcPr>
            <w:tcW w:w="3918" w:type="dxa"/>
            <w:tcBorders>
              <w:top w:val="single" w:sz="6" w:space="0" w:color="000000"/>
              <w:left w:val="single" w:sz="6" w:space="0" w:color="000000"/>
              <w:bottom w:val="single" w:sz="6" w:space="0" w:color="000000"/>
              <w:right w:val="single" w:sz="6" w:space="0" w:color="000000"/>
            </w:tcBorders>
            <w:shd w:val="clear" w:color="auto" w:fill="FFFFFF"/>
          </w:tcPr>
          <w:p w14:paraId="746E0570" w14:textId="77777777" w:rsidR="00665445" w:rsidRDefault="00000000">
            <w:pPr>
              <w:shd w:val="clear" w:color="auto" w:fill="FFFFFF"/>
              <w:spacing w:after="0"/>
              <w:ind w:hanging="19"/>
              <w:rPr>
                <w:rFonts w:ascii="Times New Roman" w:eastAsia="Times New Roman" w:hAnsi="Times New Roman" w:cs="Times New Roman"/>
                <w:sz w:val="24"/>
                <w:szCs w:val="24"/>
              </w:rPr>
            </w:pPr>
            <w:r>
              <w:rPr>
                <w:rFonts w:ascii="Times New Roman" w:eastAsia="Times New Roman" w:hAnsi="Times New Roman" w:cs="Times New Roman"/>
              </w:rPr>
              <w:t>Виявити, чи проводилося лікування захворювання, його ефективність, методи і засоби (краще мати виписку з історії хвороби хворого).</w:t>
            </w:r>
          </w:p>
        </w:tc>
      </w:tr>
      <w:tr w:rsidR="00665445" w14:paraId="2EC3D398" w14:textId="77777777">
        <w:trPr>
          <w:trHeight w:val="2438"/>
          <w:jc w:val="center"/>
        </w:trPr>
        <w:tc>
          <w:tcPr>
            <w:tcW w:w="2966" w:type="dxa"/>
            <w:tcBorders>
              <w:top w:val="single" w:sz="6" w:space="0" w:color="000000"/>
              <w:left w:val="single" w:sz="6" w:space="0" w:color="000000"/>
              <w:bottom w:val="single" w:sz="6" w:space="0" w:color="000000"/>
              <w:right w:val="single" w:sz="6" w:space="0" w:color="000000"/>
            </w:tcBorders>
            <w:shd w:val="clear" w:color="auto" w:fill="FFFFFF"/>
          </w:tcPr>
          <w:p w14:paraId="3CC6F3FA" w14:textId="77777777" w:rsidR="00665445" w:rsidRDefault="00000000">
            <w:pPr>
              <w:shd w:val="clear" w:color="auto" w:fill="FFFFFF"/>
              <w:spacing w:after="0"/>
              <w:rPr>
                <w:rFonts w:ascii="Times New Roman" w:eastAsia="Times New Roman" w:hAnsi="Times New Roman" w:cs="Times New Roman"/>
                <w:i/>
                <w:sz w:val="24"/>
                <w:szCs w:val="24"/>
              </w:rPr>
            </w:pPr>
            <w:r>
              <w:rPr>
                <w:rFonts w:ascii="Times New Roman" w:eastAsia="Times New Roman" w:hAnsi="Times New Roman" w:cs="Times New Roman"/>
                <w:i/>
              </w:rPr>
              <w:t>4. Анамнез життя:   розпитати   хворого   про шкідливі звички.</w:t>
            </w:r>
          </w:p>
        </w:tc>
        <w:tc>
          <w:tcPr>
            <w:tcW w:w="3298" w:type="dxa"/>
            <w:tcBorders>
              <w:top w:val="single" w:sz="6" w:space="0" w:color="000000"/>
              <w:left w:val="single" w:sz="6" w:space="0" w:color="000000"/>
              <w:bottom w:val="single" w:sz="6" w:space="0" w:color="000000"/>
              <w:right w:val="single" w:sz="6" w:space="0" w:color="000000"/>
            </w:tcBorders>
            <w:shd w:val="clear" w:color="auto" w:fill="FFFFFF"/>
          </w:tcPr>
          <w:p w14:paraId="378A8DD8" w14:textId="77777777" w:rsidR="00665445" w:rsidRDefault="00000000">
            <w:pPr>
              <w:shd w:val="clear" w:color="auto" w:fill="FFFFFF"/>
              <w:spacing w:after="0"/>
              <w:rPr>
                <w:rFonts w:ascii="Times New Roman" w:eastAsia="Times New Roman" w:hAnsi="Times New Roman" w:cs="Times New Roman"/>
                <w:sz w:val="24"/>
                <w:szCs w:val="24"/>
              </w:rPr>
            </w:pPr>
            <w:r>
              <w:rPr>
                <w:rFonts w:ascii="Times New Roman" w:eastAsia="Times New Roman" w:hAnsi="Times New Roman" w:cs="Times New Roman"/>
              </w:rPr>
              <w:t>Опитування</w:t>
            </w:r>
          </w:p>
        </w:tc>
        <w:tc>
          <w:tcPr>
            <w:tcW w:w="3918" w:type="dxa"/>
            <w:tcBorders>
              <w:top w:val="single" w:sz="6" w:space="0" w:color="000000"/>
              <w:left w:val="single" w:sz="6" w:space="0" w:color="000000"/>
              <w:bottom w:val="single" w:sz="6" w:space="0" w:color="000000"/>
              <w:right w:val="single" w:sz="6" w:space="0" w:color="000000"/>
            </w:tcBorders>
            <w:shd w:val="clear" w:color="auto" w:fill="FFFFFF"/>
          </w:tcPr>
          <w:p w14:paraId="59707102" w14:textId="77777777" w:rsidR="00665445" w:rsidRDefault="00000000">
            <w:pPr>
              <w:shd w:val="clear" w:color="auto" w:fill="FFFFFF"/>
              <w:spacing w:after="0"/>
              <w:rPr>
                <w:rFonts w:ascii="Times New Roman" w:eastAsia="Times New Roman" w:hAnsi="Times New Roman" w:cs="Times New Roman"/>
                <w:sz w:val="24"/>
                <w:szCs w:val="24"/>
              </w:rPr>
            </w:pPr>
            <w:r>
              <w:rPr>
                <w:rFonts w:ascii="Times New Roman" w:eastAsia="Times New Roman" w:hAnsi="Times New Roman" w:cs="Times New Roman"/>
              </w:rPr>
              <w:t xml:space="preserve">Виникненню передраку сприяють: </w:t>
            </w:r>
          </w:p>
          <w:p w14:paraId="49AC35E3" w14:textId="77777777" w:rsidR="00665445" w:rsidRDefault="00000000">
            <w:pPr>
              <w:shd w:val="clear" w:color="auto" w:fill="FFFFFF"/>
              <w:spacing w:after="0"/>
              <w:rPr>
                <w:rFonts w:ascii="Times New Roman" w:eastAsia="Times New Roman" w:hAnsi="Times New Roman" w:cs="Times New Roman"/>
              </w:rPr>
            </w:pPr>
            <w:r>
              <w:rPr>
                <w:rFonts w:ascii="Times New Roman" w:eastAsia="Times New Roman" w:hAnsi="Times New Roman" w:cs="Times New Roman"/>
              </w:rPr>
              <w:t>1) вплив хімічних сполук (бетель, тютюн, вапно, перець);</w:t>
            </w:r>
          </w:p>
          <w:p w14:paraId="6E9C2F56" w14:textId="77777777" w:rsidR="00665445" w:rsidRDefault="00000000">
            <w:pPr>
              <w:shd w:val="clear" w:color="auto" w:fill="FFFFFF"/>
              <w:tabs>
                <w:tab w:val="left" w:pos="706"/>
              </w:tabs>
              <w:spacing w:after="0"/>
              <w:rPr>
                <w:rFonts w:ascii="Times New Roman" w:eastAsia="Times New Roman" w:hAnsi="Times New Roman" w:cs="Times New Roman"/>
              </w:rPr>
            </w:pPr>
            <w:r>
              <w:rPr>
                <w:rFonts w:ascii="Times New Roman" w:eastAsia="Times New Roman" w:hAnsi="Times New Roman" w:cs="Times New Roman"/>
              </w:rPr>
              <w:t>2) хронічна механічна травма</w:t>
            </w:r>
            <w:r>
              <w:rPr>
                <w:rFonts w:ascii="Times New Roman" w:eastAsia="Times New Roman" w:hAnsi="Times New Roman" w:cs="Times New Roman"/>
              </w:rPr>
              <w:br/>
              <w:t>(прикушування слизової щік, губ);</w:t>
            </w:r>
          </w:p>
          <w:p w14:paraId="78D0E954" w14:textId="77777777" w:rsidR="00665445" w:rsidRDefault="00000000">
            <w:pPr>
              <w:shd w:val="clear" w:color="auto" w:fill="FFFFFF"/>
              <w:tabs>
                <w:tab w:val="left" w:pos="442"/>
              </w:tabs>
              <w:spacing w:after="0"/>
              <w:ind w:hanging="5"/>
              <w:rPr>
                <w:rFonts w:ascii="Times New Roman" w:eastAsia="Times New Roman" w:hAnsi="Times New Roman" w:cs="Times New Roman"/>
              </w:rPr>
            </w:pPr>
            <w:r>
              <w:rPr>
                <w:rFonts w:ascii="Times New Roman" w:eastAsia="Times New Roman" w:hAnsi="Times New Roman" w:cs="Times New Roman"/>
              </w:rPr>
              <w:t>3) хронічна термічна травма (гаряча їжа, куріння);</w:t>
            </w:r>
          </w:p>
          <w:p w14:paraId="01943BB9" w14:textId="77777777" w:rsidR="00665445" w:rsidRDefault="00000000">
            <w:pPr>
              <w:shd w:val="clear" w:color="auto" w:fill="FFFFFF"/>
              <w:tabs>
                <w:tab w:val="left" w:pos="346"/>
              </w:tabs>
              <w:spacing w:after="0"/>
              <w:rPr>
                <w:rFonts w:ascii="Times New Roman" w:eastAsia="Times New Roman" w:hAnsi="Times New Roman" w:cs="Times New Roman"/>
                <w:sz w:val="24"/>
                <w:szCs w:val="24"/>
              </w:rPr>
            </w:pPr>
            <w:r>
              <w:rPr>
                <w:rFonts w:ascii="Times New Roman" w:eastAsia="Times New Roman" w:hAnsi="Times New Roman" w:cs="Times New Roman"/>
              </w:rPr>
              <w:t>4)</w:t>
            </w:r>
            <w:r>
              <w:rPr>
                <w:rFonts w:ascii="Times New Roman" w:eastAsia="Times New Roman" w:hAnsi="Times New Roman" w:cs="Times New Roman"/>
              </w:rPr>
              <w:tab/>
              <w:t>алкоголь.</w:t>
            </w:r>
          </w:p>
        </w:tc>
      </w:tr>
      <w:tr w:rsidR="00665445" w14:paraId="245BB3F9" w14:textId="77777777">
        <w:trPr>
          <w:trHeight w:val="1257"/>
          <w:jc w:val="center"/>
        </w:trPr>
        <w:tc>
          <w:tcPr>
            <w:tcW w:w="2966" w:type="dxa"/>
            <w:tcBorders>
              <w:top w:val="single" w:sz="6" w:space="0" w:color="000000"/>
              <w:left w:val="single" w:sz="6" w:space="0" w:color="000000"/>
              <w:bottom w:val="single" w:sz="6" w:space="0" w:color="000000"/>
              <w:right w:val="single" w:sz="6" w:space="0" w:color="000000"/>
            </w:tcBorders>
            <w:shd w:val="clear" w:color="auto" w:fill="FFFFFF"/>
          </w:tcPr>
          <w:p w14:paraId="29992837" w14:textId="77777777" w:rsidR="00665445" w:rsidRDefault="00000000">
            <w:pPr>
              <w:shd w:val="clear" w:color="auto" w:fill="FFFFFF"/>
              <w:spacing w:after="0"/>
              <w:rPr>
                <w:rFonts w:ascii="Times New Roman" w:eastAsia="Times New Roman" w:hAnsi="Times New Roman" w:cs="Times New Roman"/>
                <w:i/>
                <w:sz w:val="24"/>
                <w:szCs w:val="24"/>
              </w:rPr>
            </w:pPr>
            <w:r>
              <w:rPr>
                <w:rFonts w:ascii="Times New Roman" w:eastAsia="Times New Roman" w:hAnsi="Times New Roman" w:cs="Times New Roman"/>
                <w:i/>
              </w:rPr>
              <w:t>•  Професійні шкідливості. Робота з парафілендіаміном і ін., хімічними речовинами, метеорологічними чинниками.</w:t>
            </w:r>
          </w:p>
        </w:tc>
        <w:tc>
          <w:tcPr>
            <w:tcW w:w="3298" w:type="dxa"/>
            <w:tcBorders>
              <w:top w:val="single" w:sz="6" w:space="0" w:color="000000"/>
              <w:left w:val="single" w:sz="6" w:space="0" w:color="000000"/>
              <w:bottom w:val="single" w:sz="6" w:space="0" w:color="000000"/>
              <w:right w:val="single" w:sz="6" w:space="0" w:color="000000"/>
            </w:tcBorders>
            <w:shd w:val="clear" w:color="auto" w:fill="FFFFFF"/>
          </w:tcPr>
          <w:p w14:paraId="73A89B95" w14:textId="77777777" w:rsidR="00665445" w:rsidRDefault="00665445">
            <w:pPr>
              <w:shd w:val="clear" w:color="auto" w:fill="FFFFFF"/>
              <w:spacing w:after="0"/>
              <w:rPr>
                <w:rFonts w:ascii="Times New Roman" w:eastAsia="Times New Roman" w:hAnsi="Times New Roman" w:cs="Times New Roman"/>
                <w:sz w:val="24"/>
                <w:szCs w:val="24"/>
              </w:rPr>
            </w:pPr>
          </w:p>
        </w:tc>
        <w:tc>
          <w:tcPr>
            <w:tcW w:w="3918" w:type="dxa"/>
            <w:tcBorders>
              <w:top w:val="single" w:sz="6" w:space="0" w:color="000000"/>
              <w:left w:val="single" w:sz="6" w:space="0" w:color="000000"/>
              <w:bottom w:val="single" w:sz="6" w:space="0" w:color="000000"/>
              <w:right w:val="single" w:sz="6" w:space="0" w:color="000000"/>
            </w:tcBorders>
            <w:shd w:val="clear" w:color="auto" w:fill="FFFFFF"/>
          </w:tcPr>
          <w:p w14:paraId="2665A445" w14:textId="77777777" w:rsidR="00665445" w:rsidRDefault="00000000">
            <w:pPr>
              <w:shd w:val="clear" w:color="auto" w:fill="FFFFFF"/>
              <w:spacing w:after="0"/>
              <w:ind w:hanging="5"/>
              <w:rPr>
                <w:rFonts w:ascii="Times New Roman" w:eastAsia="Times New Roman" w:hAnsi="Times New Roman" w:cs="Times New Roman"/>
                <w:sz w:val="24"/>
                <w:szCs w:val="24"/>
              </w:rPr>
            </w:pPr>
            <w:r>
              <w:rPr>
                <w:rFonts w:ascii="Times New Roman" w:eastAsia="Times New Roman" w:hAnsi="Times New Roman" w:cs="Times New Roman"/>
              </w:rPr>
              <w:t>Можливі ліхеноїдні реакції у відповідь на дію на організм деяких хімічних речовин, несприятливих метеорологічних чинників.</w:t>
            </w:r>
          </w:p>
        </w:tc>
      </w:tr>
      <w:tr w:rsidR="00665445" w14:paraId="2C9AF8F9" w14:textId="77777777">
        <w:trPr>
          <w:trHeight w:val="1445"/>
          <w:jc w:val="center"/>
        </w:trPr>
        <w:tc>
          <w:tcPr>
            <w:tcW w:w="2966" w:type="dxa"/>
            <w:tcBorders>
              <w:top w:val="single" w:sz="6" w:space="0" w:color="000000"/>
              <w:left w:val="single" w:sz="6" w:space="0" w:color="000000"/>
              <w:bottom w:val="single" w:sz="6" w:space="0" w:color="000000"/>
              <w:right w:val="single" w:sz="6" w:space="0" w:color="000000"/>
            </w:tcBorders>
            <w:shd w:val="clear" w:color="auto" w:fill="FFFFFF"/>
          </w:tcPr>
          <w:p w14:paraId="6D14272E" w14:textId="77777777" w:rsidR="00665445" w:rsidRDefault="00000000">
            <w:pPr>
              <w:shd w:val="clear" w:color="auto" w:fill="FFFFFF"/>
              <w:spacing w:after="0"/>
              <w:rPr>
                <w:rFonts w:ascii="Times New Roman" w:eastAsia="Times New Roman" w:hAnsi="Times New Roman" w:cs="Times New Roman"/>
                <w:i/>
                <w:sz w:val="24"/>
                <w:szCs w:val="24"/>
              </w:rPr>
            </w:pPr>
            <w:r>
              <w:rPr>
                <w:rFonts w:ascii="Times New Roman" w:eastAsia="Times New Roman" w:hAnsi="Times New Roman" w:cs="Times New Roman"/>
                <w:i/>
              </w:rPr>
              <w:t>•  Перенесені  супутні захворювання.</w:t>
            </w:r>
          </w:p>
        </w:tc>
        <w:tc>
          <w:tcPr>
            <w:tcW w:w="3298" w:type="dxa"/>
            <w:tcBorders>
              <w:top w:val="single" w:sz="6" w:space="0" w:color="000000"/>
              <w:left w:val="single" w:sz="6" w:space="0" w:color="000000"/>
              <w:bottom w:val="single" w:sz="6" w:space="0" w:color="000000"/>
              <w:right w:val="single" w:sz="6" w:space="0" w:color="000000"/>
            </w:tcBorders>
            <w:shd w:val="clear" w:color="auto" w:fill="FFFFFF"/>
          </w:tcPr>
          <w:p w14:paraId="392FF3BE" w14:textId="77777777" w:rsidR="00665445" w:rsidRDefault="00000000">
            <w:pPr>
              <w:shd w:val="clear" w:color="auto" w:fill="FFFFFF"/>
              <w:spacing w:after="0"/>
              <w:rPr>
                <w:rFonts w:ascii="Times New Roman" w:eastAsia="Times New Roman" w:hAnsi="Times New Roman" w:cs="Times New Roman"/>
                <w:sz w:val="24"/>
                <w:szCs w:val="24"/>
              </w:rPr>
            </w:pPr>
            <w:r>
              <w:rPr>
                <w:rFonts w:ascii="Times New Roman" w:eastAsia="Times New Roman" w:hAnsi="Times New Roman" w:cs="Times New Roman"/>
              </w:rPr>
              <w:t>Все чітко записати  в історію хвороби, вклеїти виведення ін. фахівців, аналіз крові, сечі і ін.</w:t>
            </w:r>
          </w:p>
        </w:tc>
        <w:tc>
          <w:tcPr>
            <w:tcW w:w="3918" w:type="dxa"/>
            <w:tcBorders>
              <w:top w:val="single" w:sz="6" w:space="0" w:color="000000"/>
              <w:left w:val="single" w:sz="6" w:space="0" w:color="000000"/>
              <w:bottom w:val="single" w:sz="6" w:space="0" w:color="000000"/>
              <w:right w:val="single" w:sz="6" w:space="0" w:color="000000"/>
            </w:tcBorders>
            <w:shd w:val="clear" w:color="auto" w:fill="FFFFFF"/>
          </w:tcPr>
          <w:p w14:paraId="7FA68661" w14:textId="77777777" w:rsidR="00665445" w:rsidRDefault="00000000">
            <w:pPr>
              <w:shd w:val="clear" w:color="auto" w:fill="FFFFFF"/>
              <w:spacing w:after="0"/>
              <w:ind w:hanging="10"/>
              <w:rPr>
                <w:rFonts w:ascii="Times New Roman" w:eastAsia="Times New Roman" w:hAnsi="Times New Roman" w:cs="Times New Roman"/>
                <w:sz w:val="24"/>
                <w:szCs w:val="24"/>
              </w:rPr>
            </w:pPr>
            <w:r>
              <w:rPr>
                <w:rFonts w:ascii="Times New Roman" w:eastAsia="Times New Roman" w:hAnsi="Times New Roman" w:cs="Times New Roman"/>
              </w:rPr>
              <w:t>Передракові захворювання можуть розвиватися на тлі серцево-судинної патології, ендокринних розладів, порушень травної і нервової системи і ін.</w:t>
            </w:r>
          </w:p>
          <w:p w14:paraId="327E2695" w14:textId="77777777" w:rsidR="00665445" w:rsidRDefault="00665445">
            <w:pPr>
              <w:shd w:val="clear" w:color="auto" w:fill="FFFFFF"/>
              <w:spacing w:after="0"/>
              <w:ind w:hanging="10"/>
              <w:rPr>
                <w:rFonts w:ascii="Times New Roman" w:eastAsia="Times New Roman" w:hAnsi="Times New Roman" w:cs="Times New Roman"/>
                <w:sz w:val="24"/>
                <w:szCs w:val="24"/>
              </w:rPr>
            </w:pPr>
          </w:p>
        </w:tc>
      </w:tr>
      <w:tr w:rsidR="00665445" w14:paraId="6476E557" w14:textId="77777777">
        <w:trPr>
          <w:trHeight w:val="1434"/>
          <w:jc w:val="center"/>
        </w:trPr>
        <w:tc>
          <w:tcPr>
            <w:tcW w:w="2966" w:type="dxa"/>
            <w:tcBorders>
              <w:top w:val="single" w:sz="6" w:space="0" w:color="000000"/>
              <w:left w:val="single" w:sz="6" w:space="0" w:color="000000"/>
              <w:bottom w:val="single" w:sz="6" w:space="0" w:color="000000"/>
              <w:right w:val="single" w:sz="6" w:space="0" w:color="000000"/>
            </w:tcBorders>
            <w:shd w:val="clear" w:color="auto" w:fill="FFFFFF"/>
          </w:tcPr>
          <w:p w14:paraId="504E2FF0" w14:textId="77777777" w:rsidR="00665445" w:rsidRDefault="00000000">
            <w:pPr>
              <w:shd w:val="clear" w:color="auto" w:fill="FFFFFF"/>
              <w:spacing w:after="0"/>
              <w:rPr>
                <w:rFonts w:ascii="Times New Roman" w:eastAsia="Times New Roman" w:hAnsi="Times New Roman" w:cs="Times New Roman"/>
                <w:i/>
                <w:sz w:val="24"/>
                <w:szCs w:val="24"/>
              </w:rPr>
            </w:pPr>
            <w:r>
              <w:rPr>
                <w:rFonts w:ascii="Times New Roman" w:eastAsia="Times New Roman" w:hAnsi="Times New Roman" w:cs="Times New Roman"/>
                <w:i/>
              </w:rPr>
              <w:t>5. Огляд хворого:</w:t>
            </w:r>
          </w:p>
          <w:p w14:paraId="6291EEF7" w14:textId="77777777" w:rsidR="00665445" w:rsidRDefault="00000000">
            <w:pPr>
              <w:shd w:val="clear" w:color="auto" w:fill="FFFFFF"/>
              <w:spacing w:after="0"/>
              <w:rPr>
                <w:rFonts w:ascii="Times New Roman" w:eastAsia="Times New Roman" w:hAnsi="Times New Roman" w:cs="Times New Roman"/>
                <w:i/>
                <w:sz w:val="24"/>
                <w:szCs w:val="24"/>
              </w:rPr>
            </w:pPr>
            <w:r>
              <w:rPr>
                <w:rFonts w:ascii="Times New Roman" w:eastAsia="Times New Roman" w:hAnsi="Times New Roman" w:cs="Times New Roman"/>
                <w:i/>
              </w:rPr>
              <w:t>•  зовнішній огляд. Папули на шкірі нижньої третини передпліччя, гомілки, поперекові і ін.</w:t>
            </w:r>
          </w:p>
        </w:tc>
        <w:tc>
          <w:tcPr>
            <w:tcW w:w="3298" w:type="dxa"/>
            <w:tcBorders>
              <w:top w:val="single" w:sz="6" w:space="0" w:color="000000"/>
              <w:left w:val="single" w:sz="6" w:space="0" w:color="000000"/>
              <w:bottom w:val="single" w:sz="6" w:space="0" w:color="000000"/>
              <w:right w:val="single" w:sz="6" w:space="0" w:color="000000"/>
            </w:tcBorders>
            <w:shd w:val="clear" w:color="auto" w:fill="FFFFFF"/>
          </w:tcPr>
          <w:p w14:paraId="13895F56" w14:textId="77777777" w:rsidR="00665445" w:rsidRDefault="00665445">
            <w:pPr>
              <w:shd w:val="clear" w:color="auto" w:fill="FFFFFF"/>
              <w:spacing w:after="0"/>
              <w:rPr>
                <w:rFonts w:ascii="Times New Roman" w:eastAsia="Times New Roman" w:hAnsi="Times New Roman" w:cs="Times New Roman"/>
                <w:i/>
                <w:sz w:val="24"/>
                <w:szCs w:val="24"/>
              </w:rPr>
            </w:pPr>
          </w:p>
        </w:tc>
        <w:tc>
          <w:tcPr>
            <w:tcW w:w="3918" w:type="dxa"/>
            <w:tcBorders>
              <w:top w:val="single" w:sz="6" w:space="0" w:color="000000"/>
              <w:left w:val="single" w:sz="6" w:space="0" w:color="000000"/>
              <w:bottom w:val="single" w:sz="6" w:space="0" w:color="000000"/>
              <w:right w:val="single" w:sz="6" w:space="0" w:color="000000"/>
            </w:tcBorders>
            <w:shd w:val="clear" w:color="auto" w:fill="FFFFFF"/>
          </w:tcPr>
          <w:p w14:paraId="181B2569" w14:textId="77777777" w:rsidR="00665445" w:rsidRDefault="00000000">
            <w:pPr>
              <w:shd w:val="clear" w:color="auto" w:fill="FFFFFF"/>
              <w:spacing w:after="0"/>
              <w:rPr>
                <w:rFonts w:ascii="Times New Roman" w:eastAsia="Times New Roman" w:hAnsi="Times New Roman" w:cs="Times New Roman"/>
                <w:sz w:val="24"/>
                <w:szCs w:val="24"/>
              </w:rPr>
            </w:pPr>
            <w:r>
              <w:rPr>
                <w:rFonts w:ascii="Times New Roman" w:eastAsia="Times New Roman" w:hAnsi="Times New Roman" w:cs="Times New Roman"/>
                <w:i/>
              </w:rPr>
              <w:t>При дерматостоматиті у хворих червоним плоским лишаєм на шкірі виявляють рожеві папули з восково-блискучою поверхнею.</w:t>
            </w:r>
          </w:p>
        </w:tc>
      </w:tr>
      <w:tr w:rsidR="00665445" w14:paraId="66B6A9C0" w14:textId="77777777">
        <w:trPr>
          <w:trHeight w:val="890"/>
          <w:jc w:val="center"/>
        </w:trPr>
        <w:tc>
          <w:tcPr>
            <w:tcW w:w="2966" w:type="dxa"/>
            <w:tcBorders>
              <w:top w:val="single" w:sz="6" w:space="0" w:color="000000"/>
              <w:left w:val="single" w:sz="6" w:space="0" w:color="000000"/>
              <w:bottom w:val="single" w:sz="6" w:space="0" w:color="000000"/>
              <w:right w:val="single" w:sz="6" w:space="0" w:color="000000"/>
            </w:tcBorders>
            <w:shd w:val="clear" w:color="auto" w:fill="FFFFFF"/>
          </w:tcPr>
          <w:p w14:paraId="40491D49" w14:textId="77777777" w:rsidR="00665445" w:rsidRDefault="00000000">
            <w:pPr>
              <w:shd w:val="clear" w:color="auto" w:fill="FFFFFF"/>
              <w:spacing w:after="0"/>
              <w:rPr>
                <w:rFonts w:ascii="Times New Roman" w:eastAsia="Times New Roman" w:hAnsi="Times New Roman" w:cs="Times New Roman"/>
                <w:i/>
                <w:sz w:val="24"/>
                <w:szCs w:val="24"/>
              </w:rPr>
            </w:pPr>
            <w:r>
              <w:rPr>
                <w:rFonts w:ascii="Times New Roman" w:eastAsia="Times New Roman" w:hAnsi="Times New Roman" w:cs="Times New Roman"/>
                <w:i/>
              </w:rPr>
              <w:t>•   Ділянка гіперплазії  з сильно  вираженим гіперкератозом  на   шкірі особи.</w:t>
            </w:r>
          </w:p>
        </w:tc>
        <w:tc>
          <w:tcPr>
            <w:tcW w:w="3298" w:type="dxa"/>
            <w:tcBorders>
              <w:top w:val="single" w:sz="6" w:space="0" w:color="000000"/>
              <w:left w:val="single" w:sz="6" w:space="0" w:color="000000"/>
              <w:bottom w:val="single" w:sz="6" w:space="0" w:color="000000"/>
              <w:right w:val="single" w:sz="6" w:space="0" w:color="000000"/>
            </w:tcBorders>
            <w:shd w:val="clear" w:color="auto" w:fill="FFFFFF"/>
          </w:tcPr>
          <w:p w14:paraId="4FF55BD3" w14:textId="77777777" w:rsidR="00665445" w:rsidRDefault="00665445">
            <w:pPr>
              <w:shd w:val="clear" w:color="auto" w:fill="FFFFFF"/>
              <w:spacing w:after="0"/>
              <w:rPr>
                <w:rFonts w:ascii="Times New Roman" w:eastAsia="Times New Roman" w:hAnsi="Times New Roman" w:cs="Times New Roman"/>
                <w:sz w:val="24"/>
                <w:szCs w:val="24"/>
              </w:rPr>
            </w:pPr>
          </w:p>
        </w:tc>
        <w:tc>
          <w:tcPr>
            <w:tcW w:w="3918" w:type="dxa"/>
            <w:tcBorders>
              <w:top w:val="single" w:sz="6" w:space="0" w:color="000000"/>
              <w:left w:val="single" w:sz="6" w:space="0" w:color="000000"/>
              <w:bottom w:val="single" w:sz="6" w:space="0" w:color="000000"/>
              <w:right w:val="single" w:sz="6" w:space="0" w:color="000000"/>
            </w:tcBorders>
            <w:shd w:val="clear" w:color="auto" w:fill="FFFFFF"/>
          </w:tcPr>
          <w:p w14:paraId="12D0937C" w14:textId="77777777" w:rsidR="00665445" w:rsidRDefault="00000000">
            <w:pPr>
              <w:shd w:val="clear" w:color="auto" w:fill="FFFFFF"/>
              <w:spacing w:after="0"/>
              <w:rPr>
                <w:rFonts w:ascii="Times New Roman" w:eastAsia="Times New Roman" w:hAnsi="Times New Roman" w:cs="Times New Roman"/>
                <w:sz w:val="24"/>
                <w:szCs w:val="24"/>
              </w:rPr>
            </w:pPr>
            <w:r>
              <w:rPr>
                <w:rFonts w:ascii="Times New Roman" w:eastAsia="Times New Roman" w:hAnsi="Times New Roman" w:cs="Times New Roman"/>
              </w:rPr>
              <w:t>Шкірний ріг може характеризуватися не тільки ураженням губ, але і вогнищем гіперкератозу на шкірі особи.</w:t>
            </w:r>
          </w:p>
        </w:tc>
      </w:tr>
      <w:tr w:rsidR="00665445" w14:paraId="4177BDAF" w14:textId="77777777">
        <w:trPr>
          <w:trHeight w:val="1433"/>
          <w:jc w:val="center"/>
        </w:trPr>
        <w:tc>
          <w:tcPr>
            <w:tcW w:w="2966" w:type="dxa"/>
            <w:tcBorders>
              <w:top w:val="single" w:sz="6" w:space="0" w:color="000000"/>
              <w:left w:val="single" w:sz="6" w:space="0" w:color="000000"/>
              <w:bottom w:val="single" w:sz="6" w:space="0" w:color="000000"/>
              <w:right w:val="single" w:sz="6" w:space="0" w:color="000000"/>
            </w:tcBorders>
            <w:shd w:val="clear" w:color="auto" w:fill="FFFFFF"/>
          </w:tcPr>
          <w:p w14:paraId="089B2350" w14:textId="77777777" w:rsidR="00665445" w:rsidRDefault="00000000">
            <w:pPr>
              <w:shd w:val="clear" w:color="auto" w:fill="FFFFFF"/>
              <w:spacing w:after="0"/>
              <w:rPr>
                <w:rFonts w:ascii="Times New Roman" w:eastAsia="Times New Roman" w:hAnsi="Times New Roman" w:cs="Times New Roman"/>
                <w:i/>
                <w:sz w:val="24"/>
                <w:szCs w:val="24"/>
              </w:rPr>
            </w:pPr>
            <w:r>
              <w:rPr>
                <w:rFonts w:ascii="Times New Roman" w:eastAsia="Times New Roman" w:hAnsi="Times New Roman" w:cs="Times New Roman"/>
                <w:i/>
              </w:rPr>
              <w:t>• Стан регіонарних лімфатичних вузлів</w:t>
            </w:r>
          </w:p>
        </w:tc>
        <w:tc>
          <w:tcPr>
            <w:tcW w:w="3298" w:type="dxa"/>
            <w:tcBorders>
              <w:top w:val="single" w:sz="6" w:space="0" w:color="000000"/>
              <w:left w:val="single" w:sz="6" w:space="0" w:color="000000"/>
              <w:bottom w:val="single" w:sz="6" w:space="0" w:color="000000"/>
              <w:right w:val="single" w:sz="6" w:space="0" w:color="000000"/>
            </w:tcBorders>
            <w:shd w:val="clear" w:color="auto" w:fill="FFFFFF"/>
          </w:tcPr>
          <w:p w14:paraId="42A67181" w14:textId="77777777" w:rsidR="00665445" w:rsidRDefault="00000000">
            <w:pPr>
              <w:shd w:val="clear" w:color="auto" w:fill="FFFFFF"/>
              <w:spacing w:after="0"/>
              <w:rPr>
                <w:rFonts w:ascii="Times New Roman" w:eastAsia="Times New Roman" w:hAnsi="Times New Roman" w:cs="Times New Roman"/>
                <w:sz w:val="24"/>
                <w:szCs w:val="24"/>
              </w:rPr>
            </w:pPr>
            <w:r>
              <w:rPr>
                <w:rFonts w:ascii="Times New Roman" w:eastAsia="Times New Roman" w:hAnsi="Times New Roman" w:cs="Times New Roman"/>
              </w:rPr>
              <w:t>Провести правильну пальпацію</w:t>
            </w:r>
          </w:p>
        </w:tc>
        <w:tc>
          <w:tcPr>
            <w:tcW w:w="3918" w:type="dxa"/>
            <w:tcBorders>
              <w:top w:val="single" w:sz="6" w:space="0" w:color="000000"/>
              <w:left w:val="single" w:sz="6" w:space="0" w:color="000000"/>
              <w:bottom w:val="single" w:sz="6" w:space="0" w:color="000000"/>
              <w:right w:val="single" w:sz="6" w:space="0" w:color="000000"/>
            </w:tcBorders>
            <w:shd w:val="clear" w:color="auto" w:fill="FFFFFF"/>
          </w:tcPr>
          <w:p w14:paraId="065D399C" w14:textId="77777777" w:rsidR="00665445" w:rsidRDefault="00000000">
            <w:pPr>
              <w:shd w:val="clear" w:color="auto" w:fill="FFFFFF"/>
              <w:spacing w:after="0"/>
              <w:ind w:firstLine="10"/>
              <w:rPr>
                <w:rFonts w:ascii="Times New Roman" w:eastAsia="Times New Roman" w:hAnsi="Times New Roman" w:cs="Times New Roman"/>
                <w:sz w:val="24"/>
                <w:szCs w:val="24"/>
              </w:rPr>
            </w:pPr>
            <w:r>
              <w:rPr>
                <w:rFonts w:ascii="Times New Roman" w:eastAsia="Times New Roman" w:hAnsi="Times New Roman" w:cs="Times New Roman"/>
              </w:rPr>
              <w:t>При передракових станах лімфовузли не пальпуються, безболісні. Період розвитку злоякісної пухлини характеризується реакцією лімфовузлів (збільшення, болісність).</w:t>
            </w:r>
          </w:p>
        </w:tc>
      </w:tr>
      <w:tr w:rsidR="00665445" w14:paraId="16AD1945" w14:textId="77777777">
        <w:trPr>
          <w:trHeight w:val="1995"/>
          <w:jc w:val="center"/>
        </w:trPr>
        <w:tc>
          <w:tcPr>
            <w:tcW w:w="2966" w:type="dxa"/>
            <w:tcBorders>
              <w:top w:val="single" w:sz="6" w:space="0" w:color="000000"/>
              <w:left w:val="single" w:sz="6" w:space="0" w:color="000000"/>
              <w:bottom w:val="single" w:sz="6" w:space="0" w:color="000000"/>
              <w:right w:val="single" w:sz="6" w:space="0" w:color="000000"/>
            </w:tcBorders>
            <w:shd w:val="clear" w:color="auto" w:fill="FFFFFF"/>
          </w:tcPr>
          <w:p w14:paraId="29B4BC44" w14:textId="77777777" w:rsidR="00665445" w:rsidRDefault="00000000">
            <w:pPr>
              <w:shd w:val="clear" w:color="auto" w:fill="FFFFFF"/>
              <w:spacing w:after="0"/>
              <w:rPr>
                <w:rFonts w:ascii="Times New Roman" w:eastAsia="Times New Roman" w:hAnsi="Times New Roman" w:cs="Times New Roman"/>
                <w:i/>
                <w:sz w:val="24"/>
                <w:szCs w:val="24"/>
              </w:rPr>
            </w:pPr>
            <w:r>
              <w:rPr>
                <w:rFonts w:ascii="Times New Roman" w:eastAsia="Times New Roman" w:hAnsi="Times New Roman" w:cs="Times New Roman"/>
                <w:i/>
              </w:rPr>
              <w:t>6. Огляд порожнини рота:    огляд зубів</w:t>
            </w:r>
          </w:p>
        </w:tc>
        <w:tc>
          <w:tcPr>
            <w:tcW w:w="3298" w:type="dxa"/>
            <w:tcBorders>
              <w:top w:val="single" w:sz="6" w:space="0" w:color="000000"/>
              <w:left w:val="single" w:sz="6" w:space="0" w:color="000000"/>
              <w:bottom w:val="single" w:sz="6" w:space="0" w:color="000000"/>
              <w:right w:val="single" w:sz="6" w:space="0" w:color="000000"/>
            </w:tcBorders>
            <w:shd w:val="clear" w:color="auto" w:fill="FFFFFF"/>
          </w:tcPr>
          <w:p w14:paraId="15A74071" w14:textId="77777777" w:rsidR="00665445" w:rsidRDefault="00000000">
            <w:pPr>
              <w:shd w:val="clear" w:color="auto" w:fill="FFFFFF"/>
              <w:spacing w:after="0"/>
              <w:rPr>
                <w:rFonts w:ascii="Times New Roman" w:eastAsia="Times New Roman" w:hAnsi="Times New Roman" w:cs="Times New Roman"/>
                <w:sz w:val="24"/>
                <w:szCs w:val="24"/>
              </w:rPr>
            </w:pPr>
            <w:r>
              <w:rPr>
                <w:rFonts w:ascii="Times New Roman" w:eastAsia="Times New Roman" w:hAnsi="Times New Roman" w:cs="Times New Roman"/>
              </w:rPr>
              <w:t>Набір інструментів для огляду, історії хвороби</w:t>
            </w:r>
          </w:p>
        </w:tc>
        <w:tc>
          <w:tcPr>
            <w:tcW w:w="3918" w:type="dxa"/>
            <w:tcBorders>
              <w:top w:val="single" w:sz="6" w:space="0" w:color="000000"/>
              <w:left w:val="single" w:sz="6" w:space="0" w:color="000000"/>
              <w:bottom w:val="single" w:sz="6" w:space="0" w:color="000000"/>
              <w:right w:val="single" w:sz="6" w:space="0" w:color="000000"/>
            </w:tcBorders>
            <w:shd w:val="clear" w:color="auto" w:fill="FFFFFF"/>
          </w:tcPr>
          <w:p w14:paraId="4C5FEA52" w14:textId="77777777" w:rsidR="00665445" w:rsidRDefault="00000000">
            <w:pPr>
              <w:shd w:val="clear" w:color="auto" w:fill="FFFFFF"/>
              <w:spacing w:after="0"/>
              <w:rPr>
                <w:rFonts w:ascii="Times New Roman" w:eastAsia="Times New Roman" w:hAnsi="Times New Roman" w:cs="Times New Roman"/>
                <w:sz w:val="24"/>
                <w:szCs w:val="24"/>
              </w:rPr>
            </w:pPr>
            <w:r>
              <w:rPr>
                <w:rFonts w:ascii="Times New Roman" w:eastAsia="Times New Roman" w:hAnsi="Times New Roman" w:cs="Times New Roman"/>
              </w:rPr>
              <w:t>Наявність зруйнованих зубів, відсутність контактних пунктів між зубами, наявність зубних відкладень сприяють травматизації слизової оболонки порожнини рота, знижує її резистеність і провокує загострення передраку СОПР</w:t>
            </w:r>
          </w:p>
        </w:tc>
      </w:tr>
      <w:tr w:rsidR="00665445" w14:paraId="24C8FE42" w14:textId="77777777">
        <w:trPr>
          <w:trHeight w:val="1441"/>
          <w:jc w:val="center"/>
        </w:trPr>
        <w:tc>
          <w:tcPr>
            <w:tcW w:w="2966" w:type="dxa"/>
            <w:tcBorders>
              <w:top w:val="single" w:sz="6" w:space="0" w:color="000000"/>
              <w:left w:val="single" w:sz="6" w:space="0" w:color="000000"/>
              <w:bottom w:val="single" w:sz="4" w:space="0" w:color="000000"/>
              <w:right w:val="single" w:sz="6" w:space="0" w:color="000000"/>
            </w:tcBorders>
            <w:shd w:val="clear" w:color="auto" w:fill="FFFFFF"/>
          </w:tcPr>
          <w:p w14:paraId="09AF1881" w14:textId="77777777" w:rsidR="00665445" w:rsidRDefault="00000000">
            <w:pPr>
              <w:shd w:val="clear" w:color="auto" w:fill="FFFFFF"/>
              <w:spacing w:after="0"/>
              <w:rPr>
                <w:rFonts w:ascii="Times New Roman" w:eastAsia="Times New Roman" w:hAnsi="Times New Roman" w:cs="Times New Roman"/>
                <w:i/>
                <w:sz w:val="24"/>
                <w:szCs w:val="24"/>
              </w:rPr>
            </w:pPr>
            <w:r>
              <w:rPr>
                <w:rFonts w:ascii="Times New Roman" w:eastAsia="Times New Roman" w:hAnsi="Times New Roman" w:cs="Times New Roman"/>
                <w:i/>
              </w:rPr>
              <w:lastRenderedPageBreak/>
              <w:t>•  Аномалії    положення зубів, прикусу, нераціональне протезування (гальваноз)</w:t>
            </w:r>
          </w:p>
        </w:tc>
        <w:tc>
          <w:tcPr>
            <w:tcW w:w="3298" w:type="dxa"/>
            <w:tcBorders>
              <w:top w:val="single" w:sz="6" w:space="0" w:color="000000"/>
              <w:left w:val="single" w:sz="6" w:space="0" w:color="000000"/>
              <w:bottom w:val="single" w:sz="6" w:space="0" w:color="000000"/>
              <w:right w:val="single" w:sz="6" w:space="0" w:color="000000"/>
            </w:tcBorders>
            <w:shd w:val="clear" w:color="auto" w:fill="FFFFFF"/>
          </w:tcPr>
          <w:p w14:paraId="1D4BB554" w14:textId="77777777" w:rsidR="00665445" w:rsidRDefault="00665445">
            <w:pPr>
              <w:shd w:val="clear" w:color="auto" w:fill="FFFFFF"/>
              <w:spacing w:after="0"/>
              <w:rPr>
                <w:rFonts w:ascii="Times New Roman" w:eastAsia="Times New Roman" w:hAnsi="Times New Roman" w:cs="Times New Roman"/>
                <w:sz w:val="24"/>
                <w:szCs w:val="24"/>
              </w:rPr>
            </w:pPr>
          </w:p>
        </w:tc>
        <w:tc>
          <w:tcPr>
            <w:tcW w:w="3918" w:type="dxa"/>
            <w:tcBorders>
              <w:top w:val="single" w:sz="6" w:space="0" w:color="000000"/>
              <w:left w:val="single" w:sz="6" w:space="0" w:color="000000"/>
              <w:bottom w:val="single" w:sz="6" w:space="0" w:color="000000"/>
              <w:right w:val="single" w:sz="6" w:space="0" w:color="000000"/>
            </w:tcBorders>
            <w:shd w:val="clear" w:color="auto" w:fill="FFFFFF"/>
          </w:tcPr>
          <w:p w14:paraId="7C780E49" w14:textId="77777777" w:rsidR="00665445" w:rsidRDefault="00000000">
            <w:pPr>
              <w:shd w:val="clear" w:color="auto" w:fill="FFFFFF"/>
              <w:spacing w:after="0"/>
              <w:ind w:firstLine="10"/>
              <w:rPr>
                <w:rFonts w:ascii="Times New Roman" w:eastAsia="Times New Roman" w:hAnsi="Times New Roman" w:cs="Times New Roman"/>
                <w:sz w:val="24"/>
                <w:szCs w:val="24"/>
              </w:rPr>
            </w:pPr>
            <w:r>
              <w:rPr>
                <w:rFonts w:ascii="Times New Roman" w:eastAsia="Times New Roman" w:hAnsi="Times New Roman" w:cs="Times New Roman"/>
              </w:rPr>
              <w:t>Можуть провокувати появу нових елементів ураження або загострення хвороби в результаті травматичного і токсичного  впливу на слизову оболонку порожнини рота.</w:t>
            </w:r>
          </w:p>
        </w:tc>
      </w:tr>
      <w:tr w:rsidR="00665445" w14:paraId="2F60CA71" w14:textId="77777777">
        <w:trPr>
          <w:trHeight w:val="1452"/>
          <w:jc w:val="center"/>
        </w:trPr>
        <w:tc>
          <w:tcPr>
            <w:tcW w:w="2966" w:type="dxa"/>
            <w:tcBorders>
              <w:top w:val="single" w:sz="4" w:space="0" w:color="000000"/>
              <w:left w:val="single" w:sz="6" w:space="0" w:color="000000"/>
              <w:bottom w:val="single" w:sz="6" w:space="0" w:color="000000"/>
              <w:right w:val="single" w:sz="6" w:space="0" w:color="000000"/>
            </w:tcBorders>
            <w:shd w:val="clear" w:color="auto" w:fill="FFFFFF"/>
          </w:tcPr>
          <w:p w14:paraId="4DCEE7A4" w14:textId="77777777" w:rsidR="00665445" w:rsidRDefault="00000000">
            <w:pPr>
              <w:shd w:val="clear" w:color="auto" w:fill="FFFFFF"/>
              <w:spacing w:after="0"/>
              <w:rPr>
                <w:rFonts w:ascii="Times New Roman" w:eastAsia="Times New Roman" w:hAnsi="Times New Roman" w:cs="Times New Roman"/>
                <w:i/>
                <w:sz w:val="24"/>
                <w:szCs w:val="24"/>
              </w:rPr>
            </w:pPr>
            <w:r>
              <w:rPr>
                <w:rFonts w:ascii="Times New Roman" w:eastAsia="Times New Roman" w:hAnsi="Times New Roman" w:cs="Times New Roman"/>
                <w:i/>
              </w:rPr>
              <w:t>•   Визначення рухливості зубів</w:t>
            </w:r>
          </w:p>
        </w:tc>
        <w:tc>
          <w:tcPr>
            <w:tcW w:w="3298" w:type="dxa"/>
            <w:tcBorders>
              <w:top w:val="single" w:sz="6" w:space="0" w:color="000000"/>
              <w:left w:val="single" w:sz="6" w:space="0" w:color="000000"/>
              <w:bottom w:val="single" w:sz="6" w:space="0" w:color="000000"/>
              <w:right w:val="single" w:sz="6" w:space="0" w:color="000000"/>
            </w:tcBorders>
            <w:shd w:val="clear" w:color="auto" w:fill="FFFFFF"/>
          </w:tcPr>
          <w:p w14:paraId="15996B3A" w14:textId="77777777" w:rsidR="00665445" w:rsidRDefault="00665445">
            <w:pPr>
              <w:shd w:val="clear" w:color="auto" w:fill="FFFFFF"/>
              <w:spacing w:after="0"/>
              <w:rPr>
                <w:rFonts w:ascii="Times New Roman" w:eastAsia="Times New Roman" w:hAnsi="Times New Roman" w:cs="Times New Roman"/>
                <w:sz w:val="24"/>
                <w:szCs w:val="24"/>
              </w:rPr>
            </w:pPr>
          </w:p>
        </w:tc>
        <w:tc>
          <w:tcPr>
            <w:tcW w:w="3918" w:type="dxa"/>
            <w:tcBorders>
              <w:top w:val="single" w:sz="6" w:space="0" w:color="000000"/>
              <w:left w:val="single" w:sz="6" w:space="0" w:color="000000"/>
              <w:bottom w:val="single" w:sz="6" w:space="0" w:color="000000"/>
              <w:right w:val="single" w:sz="6" w:space="0" w:color="000000"/>
            </w:tcBorders>
            <w:shd w:val="clear" w:color="auto" w:fill="FFFFFF"/>
          </w:tcPr>
          <w:p w14:paraId="39B35215" w14:textId="77777777" w:rsidR="00665445" w:rsidRDefault="00000000">
            <w:pPr>
              <w:shd w:val="clear" w:color="auto" w:fill="FFFFFF"/>
              <w:spacing w:after="0"/>
              <w:ind w:hanging="29"/>
              <w:rPr>
                <w:rFonts w:ascii="Times New Roman" w:eastAsia="Times New Roman" w:hAnsi="Times New Roman" w:cs="Times New Roman"/>
                <w:sz w:val="24"/>
                <w:szCs w:val="24"/>
              </w:rPr>
            </w:pPr>
            <w:r>
              <w:rPr>
                <w:rFonts w:ascii="Times New Roman" w:eastAsia="Times New Roman" w:hAnsi="Times New Roman" w:cs="Times New Roman"/>
              </w:rPr>
              <w:t>При важкому пародонтиті або пародонтозі може спостерігатися рухливість зубів І-III ступені, що також сприяє травматизації слизової оболонки порожнини рота.</w:t>
            </w:r>
          </w:p>
        </w:tc>
      </w:tr>
      <w:tr w:rsidR="00665445" w14:paraId="40930177" w14:textId="77777777">
        <w:trPr>
          <w:trHeight w:val="1374"/>
          <w:jc w:val="center"/>
        </w:trPr>
        <w:tc>
          <w:tcPr>
            <w:tcW w:w="2966" w:type="dxa"/>
            <w:tcBorders>
              <w:top w:val="single" w:sz="6" w:space="0" w:color="000000"/>
              <w:left w:val="single" w:sz="6" w:space="0" w:color="000000"/>
              <w:bottom w:val="single" w:sz="6" w:space="0" w:color="000000"/>
              <w:right w:val="single" w:sz="6" w:space="0" w:color="000000"/>
            </w:tcBorders>
            <w:shd w:val="clear" w:color="auto" w:fill="FFFFFF"/>
          </w:tcPr>
          <w:p w14:paraId="2F433096" w14:textId="77777777" w:rsidR="00665445" w:rsidRDefault="00000000">
            <w:pPr>
              <w:shd w:val="clear" w:color="auto" w:fill="FFFFFF"/>
              <w:spacing w:after="0"/>
              <w:rPr>
                <w:rFonts w:ascii="Times New Roman" w:eastAsia="Times New Roman" w:hAnsi="Times New Roman" w:cs="Times New Roman"/>
                <w:i/>
                <w:sz w:val="24"/>
                <w:szCs w:val="24"/>
              </w:rPr>
            </w:pPr>
            <w:r>
              <w:rPr>
                <w:rFonts w:ascii="Times New Roman" w:eastAsia="Times New Roman" w:hAnsi="Times New Roman" w:cs="Times New Roman"/>
                <w:i/>
              </w:rPr>
              <w:t>Огляд слизової оболонки порожнини рота і червоної кайми губ</w:t>
            </w:r>
          </w:p>
        </w:tc>
        <w:tc>
          <w:tcPr>
            <w:tcW w:w="3298" w:type="dxa"/>
            <w:tcBorders>
              <w:top w:val="single" w:sz="6" w:space="0" w:color="000000"/>
              <w:left w:val="single" w:sz="6" w:space="0" w:color="000000"/>
              <w:bottom w:val="single" w:sz="6" w:space="0" w:color="000000"/>
              <w:right w:val="single" w:sz="6" w:space="0" w:color="000000"/>
            </w:tcBorders>
            <w:shd w:val="clear" w:color="auto" w:fill="FFFFFF"/>
          </w:tcPr>
          <w:p w14:paraId="3FABB4AC" w14:textId="77777777" w:rsidR="00665445" w:rsidRDefault="00000000">
            <w:pPr>
              <w:shd w:val="clear" w:color="auto" w:fill="FFFFFF"/>
              <w:spacing w:after="0"/>
              <w:rPr>
                <w:rFonts w:ascii="Times New Roman" w:eastAsia="Times New Roman" w:hAnsi="Times New Roman" w:cs="Times New Roman"/>
                <w:sz w:val="24"/>
                <w:szCs w:val="24"/>
              </w:rPr>
            </w:pPr>
            <w:r>
              <w:rPr>
                <w:rFonts w:ascii="Times New Roman" w:eastAsia="Times New Roman" w:hAnsi="Times New Roman" w:cs="Times New Roman"/>
              </w:rPr>
              <w:t>Необхідний   ретельний   огляд слизової оболонки  і  червоної кайми губ при природному освітленні.</w:t>
            </w:r>
          </w:p>
        </w:tc>
        <w:tc>
          <w:tcPr>
            <w:tcW w:w="3918" w:type="dxa"/>
            <w:tcBorders>
              <w:top w:val="single" w:sz="6" w:space="0" w:color="000000"/>
              <w:left w:val="single" w:sz="6" w:space="0" w:color="000000"/>
              <w:bottom w:val="single" w:sz="6" w:space="0" w:color="000000"/>
              <w:right w:val="single" w:sz="6" w:space="0" w:color="000000"/>
            </w:tcBorders>
            <w:shd w:val="clear" w:color="auto" w:fill="FFFFFF"/>
          </w:tcPr>
          <w:p w14:paraId="393EFD95" w14:textId="77777777" w:rsidR="00665445" w:rsidRDefault="00665445">
            <w:pPr>
              <w:shd w:val="clear" w:color="auto" w:fill="FFFFFF"/>
              <w:spacing w:after="0"/>
              <w:rPr>
                <w:rFonts w:ascii="Times New Roman" w:eastAsia="Times New Roman" w:hAnsi="Times New Roman" w:cs="Times New Roman"/>
                <w:sz w:val="24"/>
                <w:szCs w:val="24"/>
              </w:rPr>
            </w:pPr>
          </w:p>
        </w:tc>
      </w:tr>
      <w:tr w:rsidR="00665445" w14:paraId="33566457" w14:textId="77777777">
        <w:trPr>
          <w:trHeight w:val="1458"/>
          <w:jc w:val="center"/>
        </w:trPr>
        <w:tc>
          <w:tcPr>
            <w:tcW w:w="2966" w:type="dxa"/>
            <w:tcBorders>
              <w:top w:val="single" w:sz="6" w:space="0" w:color="000000"/>
              <w:left w:val="single" w:sz="6" w:space="0" w:color="000000"/>
              <w:bottom w:val="single" w:sz="6" w:space="0" w:color="000000"/>
              <w:right w:val="single" w:sz="6" w:space="0" w:color="000000"/>
            </w:tcBorders>
            <w:shd w:val="clear" w:color="auto" w:fill="FFFFFF"/>
          </w:tcPr>
          <w:p w14:paraId="62ABFEE1" w14:textId="77777777" w:rsidR="00665445" w:rsidRDefault="00000000">
            <w:pPr>
              <w:shd w:val="clear" w:color="auto" w:fill="FFFFFF"/>
              <w:spacing w:after="0"/>
              <w:rPr>
                <w:rFonts w:ascii="Times New Roman" w:eastAsia="Times New Roman" w:hAnsi="Times New Roman" w:cs="Times New Roman"/>
                <w:i/>
                <w:sz w:val="24"/>
                <w:szCs w:val="24"/>
              </w:rPr>
            </w:pPr>
            <w:r>
              <w:rPr>
                <w:rFonts w:ascii="Times New Roman" w:eastAsia="Times New Roman" w:hAnsi="Times New Roman" w:cs="Times New Roman"/>
                <w:i/>
              </w:rPr>
              <w:t>На тлі  типових полігональних папул суцільні вогнища зроговіння з різкими межами.</w:t>
            </w:r>
          </w:p>
        </w:tc>
        <w:tc>
          <w:tcPr>
            <w:tcW w:w="3298" w:type="dxa"/>
            <w:tcBorders>
              <w:top w:val="single" w:sz="6" w:space="0" w:color="000000"/>
              <w:left w:val="single" w:sz="6" w:space="0" w:color="000000"/>
              <w:bottom w:val="single" w:sz="6" w:space="0" w:color="000000"/>
              <w:right w:val="single" w:sz="6" w:space="0" w:color="000000"/>
            </w:tcBorders>
            <w:shd w:val="clear" w:color="auto" w:fill="FFFFFF"/>
          </w:tcPr>
          <w:p w14:paraId="7B5DF6F8" w14:textId="77777777" w:rsidR="00665445" w:rsidRDefault="00665445">
            <w:pPr>
              <w:shd w:val="clear" w:color="auto" w:fill="FFFFFF"/>
              <w:spacing w:after="0"/>
              <w:rPr>
                <w:rFonts w:ascii="Times New Roman" w:eastAsia="Times New Roman" w:hAnsi="Times New Roman" w:cs="Times New Roman"/>
                <w:sz w:val="24"/>
                <w:szCs w:val="24"/>
              </w:rPr>
            </w:pPr>
          </w:p>
        </w:tc>
        <w:tc>
          <w:tcPr>
            <w:tcW w:w="3918" w:type="dxa"/>
            <w:tcBorders>
              <w:top w:val="single" w:sz="6" w:space="0" w:color="000000"/>
              <w:left w:val="single" w:sz="6" w:space="0" w:color="000000"/>
              <w:bottom w:val="single" w:sz="6" w:space="0" w:color="000000"/>
              <w:right w:val="single" w:sz="6" w:space="0" w:color="000000"/>
            </w:tcBorders>
            <w:shd w:val="clear" w:color="auto" w:fill="FFFFFF"/>
          </w:tcPr>
          <w:p w14:paraId="5ED88440" w14:textId="77777777" w:rsidR="00665445" w:rsidRDefault="00000000">
            <w:pPr>
              <w:shd w:val="clear" w:color="auto" w:fill="FFFFFF"/>
              <w:spacing w:after="0"/>
              <w:ind w:hanging="14"/>
              <w:rPr>
                <w:rFonts w:ascii="Times New Roman" w:eastAsia="Times New Roman" w:hAnsi="Times New Roman" w:cs="Times New Roman"/>
                <w:sz w:val="24"/>
                <w:szCs w:val="24"/>
              </w:rPr>
            </w:pPr>
            <w:r>
              <w:rPr>
                <w:rFonts w:ascii="Times New Roman" w:eastAsia="Times New Roman" w:hAnsi="Times New Roman" w:cs="Times New Roman"/>
              </w:rPr>
              <w:t>При гіперкератотичній формі червоного плоского лишаю. Частіше зроговіння локалізується по лінії змикання зубів на слизовій щік, бічних поверхонь язика, губах.</w:t>
            </w:r>
          </w:p>
        </w:tc>
      </w:tr>
      <w:tr w:rsidR="00665445" w14:paraId="60A0ADEF" w14:textId="77777777">
        <w:trPr>
          <w:trHeight w:val="668"/>
          <w:jc w:val="center"/>
        </w:trPr>
        <w:tc>
          <w:tcPr>
            <w:tcW w:w="2966" w:type="dxa"/>
            <w:tcBorders>
              <w:top w:val="single" w:sz="6" w:space="0" w:color="000000"/>
              <w:left w:val="single" w:sz="6" w:space="0" w:color="000000"/>
              <w:bottom w:val="single" w:sz="6" w:space="0" w:color="000000"/>
              <w:right w:val="single" w:sz="6" w:space="0" w:color="000000"/>
            </w:tcBorders>
            <w:shd w:val="clear" w:color="auto" w:fill="FFFFFF"/>
          </w:tcPr>
          <w:p w14:paraId="14543653" w14:textId="77777777" w:rsidR="00665445" w:rsidRDefault="00000000">
            <w:pPr>
              <w:shd w:val="clear" w:color="auto" w:fill="FFFFFF"/>
              <w:spacing w:after="0"/>
              <w:rPr>
                <w:rFonts w:ascii="Times New Roman" w:eastAsia="Times New Roman" w:hAnsi="Times New Roman" w:cs="Times New Roman"/>
                <w:i/>
                <w:sz w:val="24"/>
                <w:szCs w:val="24"/>
              </w:rPr>
            </w:pPr>
            <w:r>
              <w:rPr>
                <w:rFonts w:ascii="Times New Roman" w:eastAsia="Times New Roman" w:hAnsi="Times New Roman" w:cs="Times New Roman"/>
                <w:i/>
              </w:rPr>
              <w:t>Зроговіння   папули,   ерозії, виразки  на СОПР</w:t>
            </w:r>
          </w:p>
        </w:tc>
        <w:tc>
          <w:tcPr>
            <w:tcW w:w="3298" w:type="dxa"/>
            <w:tcBorders>
              <w:top w:val="single" w:sz="6" w:space="0" w:color="000000"/>
              <w:left w:val="single" w:sz="6" w:space="0" w:color="000000"/>
              <w:bottom w:val="single" w:sz="6" w:space="0" w:color="000000"/>
              <w:right w:val="single" w:sz="6" w:space="0" w:color="000000"/>
            </w:tcBorders>
            <w:shd w:val="clear" w:color="auto" w:fill="FFFFFF"/>
          </w:tcPr>
          <w:p w14:paraId="7DB4C406" w14:textId="77777777" w:rsidR="00665445" w:rsidRDefault="00665445">
            <w:pPr>
              <w:shd w:val="clear" w:color="auto" w:fill="FFFFFF"/>
              <w:spacing w:after="0"/>
              <w:rPr>
                <w:rFonts w:ascii="Times New Roman" w:eastAsia="Times New Roman" w:hAnsi="Times New Roman" w:cs="Times New Roman"/>
                <w:sz w:val="24"/>
                <w:szCs w:val="24"/>
              </w:rPr>
            </w:pPr>
          </w:p>
        </w:tc>
        <w:tc>
          <w:tcPr>
            <w:tcW w:w="3918" w:type="dxa"/>
            <w:tcBorders>
              <w:top w:val="single" w:sz="6" w:space="0" w:color="000000"/>
              <w:left w:val="single" w:sz="6" w:space="0" w:color="000000"/>
              <w:bottom w:val="single" w:sz="6" w:space="0" w:color="000000"/>
              <w:right w:val="single" w:sz="6" w:space="0" w:color="000000"/>
            </w:tcBorders>
            <w:shd w:val="clear" w:color="auto" w:fill="FFFFFF"/>
          </w:tcPr>
          <w:p w14:paraId="1AD10B06" w14:textId="77777777" w:rsidR="00665445" w:rsidRDefault="00000000">
            <w:pPr>
              <w:shd w:val="clear" w:color="auto" w:fill="FFFFFF"/>
              <w:spacing w:after="0"/>
              <w:ind w:hanging="10"/>
              <w:rPr>
                <w:rFonts w:ascii="Times New Roman" w:eastAsia="Times New Roman" w:hAnsi="Times New Roman" w:cs="Times New Roman"/>
                <w:sz w:val="24"/>
                <w:szCs w:val="24"/>
              </w:rPr>
            </w:pPr>
            <w:r>
              <w:rPr>
                <w:rFonts w:ascii="Times New Roman" w:eastAsia="Times New Roman" w:hAnsi="Times New Roman" w:cs="Times New Roman"/>
              </w:rPr>
              <w:t>Ерозивно-виразкова форма червоного плоского лишаю.</w:t>
            </w:r>
          </w:p>
        </w:tc>
      </w:tr>
      <w:tr w:rsidR="00665445" w14:paraId="244B74A7" w14:textId="77777777">
        <w:trPr>
          <w:trHeight w:val="2011"/>
          <w:jc w:val="center"/>
        </w:trPr>
        <w:tc>
          <w:tcPr>
            <w:tcW w:w="2966" w:type="dxa"/>
            <w:tcBorders>
              <w:top w:val="single" w:sz="6" w:space="0" w:color="000000"/>
              <w:left w:val="single" w:sz="6" w:space="0" w:color="000000"/>
              <w:bottom w:val="single" w:sz="4" w:space="0" w:color="000000"/>
              <w:right w:val="single" w:sz="6" w:space="0" w:color="000000"/>
            </w:tcBorders>
            <w:shd w:val="clear" w:color="auto" w:fill="FFFFFF"/>
          </w:tcPr>
          <w:p w14:paraId="0F3D91FA" w14:textId="77777777" w:rsidR="00665445" w:rsidRDefault="00000000">
            <w:pPr>
              <w:shd w:val="clear" w:color="auto" w:fill="FFFFFF"/>
              <w:spacing w:after="0"/>
              <w:rPr>
                <w:rFonts w:ascii="Times New Roman" w:eastAsia="Times New Roman" w:hAnsi="Times New Roman" w:cs="Times New Roman"/>
                <w:i/>
                <w:sz w:val="24"/>
                <w:szCs w:val="24"/>
              </w:rPr>
            </w:pPr>
            <w:r>
              <w:rPr>
                <w:rFonts w:ascii="Times New Roman" w:eastAsia="Times New Roman" w:hAnsi="Times New Roman" w:cs="Times New Roman"/>
                <w:i/>
              </w:rPr>
              <w:t>Плями, вуздечки з нерівномірним зроговінням. Осередок ураження у вигляді втягнутої гіперимованої ділянки  неправильної форми. У ділянці  осередку ураження може виникати ерозія.</w:t>
            </w:r>
          </w:p>
        </w:tc>
        <w:tc>
          <w:tcPr>
            <w:tcW w:w="3298" w:type="dxa"/>
            <w:tcBorders>
              <w:top w:val="single" w:sz="6" w:space="0" w:color="000000"/>
              <w:left w:val="single" w:sz="6" w:space="0" w:color="000000"/>
              <w:bottom w:val="single" w:sz="4" w:space="0" w:color="000000"/>
              <w:right w:val="single" w:sz="6" w:space="0" w:color="000000"/>
            </w:tcBorders>
            <w:shd w:val="clear" w:color="auto" w:fill="FFFFFF"/>
          </w:tcPr>
          <w:p w14:paraId="4815E9BA" w14:textId="77777777" w:rsidR="00665445" w:rsidRDefault="00665445">
            <w:pPr>
              <w:shd w:val="clear" w:color="auto" w:fill="FFFFFF"/>
              <w:spacing w:after="0"/>
              <w:rPr>
                <w:rFonts w:ascii="Times New Roman" w:eastAsia="Times New Roman" w:hAnsi="Times New Roman" w:cs="Times New Roman"/>
                <w:sz w:val="24"/>
                <w:szCs w:val="24"/>
              </w:rPr>
            </w:pPr>
          </w:p>
        </w:tc>
        <w:tc>
          <w:tcPr>
            <w:tcW w:w="3918" w:type="dxa"/>
            <w:tcBorders>
              <w:top w:val="single" w:sz="6" w:space="0" w:color="000000"/>
              <w:left w:val="single" w:sz="6" w:space="0" w:color="000000"/>
              <w:bottom w:val="single" w:sz="4" w:space="0" w:color="000000"/>
              <w:right w:val="single" w:sz="6" w:space="0" w:color="000000"/>
            </w:tcBorders>
            <w:shd w:val="clear" w:color="auto" w:fill="FFFFFF"/>
          </w:tcPr>
          <w:p w14:paraId="0BB47078" w14:textId="77777777" w:rsidR="00665445" w:rsidRDefault="00000000">
            <w:pPr>
              <w:shd w:val="clear" w:color="auto" w:fill="FFFFFF"/>
              <w:spacing w:after="0"/>
              <w:rPr>
                <w:rFonts w:ascii="Times New Roman" w:eastAsia="Times New Roman" w:hAnsi="Times New Roman" w:cs="Times New Roman"/>
                <w:sz w:val="24"/>
                <w:szCs w:val="24"/>
              </w:rPr>
            </w:pPr>
            <w:r>
              <w:rPr>
                <w:rFonts w:ascii="Times New Roman" w:eastAsia="Times New Roman" w:hAnsi="Times New Roman" w:cs="Times New Roman"/>
              </w:rPr>
              <w:t>Хвороба Боуена. Вражаються переважно слизова оболонка м'якого піднебіння, крилоподібно-щелепна складка, бічні відділи задньої третини язика.</w:t>
            </w:r>
          </w:p>
        </w:tc>
      </w:tr>
      <w:tr w:rsidR="00665445" w14:paraId="25525489" w14:textId="77777777">
        <w:trPr>
          <w:trHeight w:val="2026"/>
          <w:jc w:val="center"/>
        </w:trPr>
        <w:tc>
          <w:tcPr>
            <w:tcW w:w="2966" w:type="dxa"/>
            <w:tcBorders>
              <w:top w:val="single" w:sz="4" w:space="0" w:color="000000"/>
              <w:left w:val="single" w:sz="6" w:space="0" w:color="000000"/>
              <w:bottom w:val="single" w:sz="6" w:space="0" w:color="000000"/>
              <w:right w:val="single" w:sz="6" w:space="0" w:color="000000"/>
            </w:tcBorders>
            <w:shd w:val="clear" w:color="auto" w:fill="FFFFFF"/>
          </w:tcPr>
          <w:p w14:paraId="7DC6E1F6" w14:textId="77777777" w:rsidR="00665445" w:rsidRDefault="00000000">
            <w:pPr>
              <w:shd w:val="clear" w:color="auto" w:fill="FFFFFF"/>
              <w:spacing w:after="0"/>
              <w:rPr>
                <w:rFonts w:ascii="Times New Roman" w:eastAsia="Times New Roman" w:hAnsi="Times New Roman" w:cs="Times New Roman"/>
                <w:i/>
                <w:sz w:val="24"/>
                <w:szCs w:val="24"/>
              </w:rPr>
            </w:pPr>
            <w:r>
              <w:rPr>
                <w:rFonts w:ascii="Times New Roman" w:eastAsia="Times New Roman" w:hAnsi="Times New Roman" w:cs="Times New Roman"/>
                <w:i/>
              </w:rPr>
              <w:t>Вогнище зроговіння підносить ся над оточуючою його слизовою оболонкою у вигляді бляшки або бородавчастих розростаннях. Поверхня сірувато-білого кольору, горбиста.</w:t>
            </w:r>
          </w:p>
        </w:tc>
        <w:tc>
          <w:tcPr>
            <w:tcW w:w="3298" w:type="dxa"/>
            <w:tcBorders>
              <w:top w:val="single" w:sz="4" w:space="0" w:color="000000"/>
              <w:left w:val="single" w:sz="6" w:space="0" w:color="000000"/>
              <w:bottom w:val="single" w:sz="6" w:space="0" w:color="000000"/>
              <w:right w:val="single" w:sz="6" w:space="0" w:color="000000"/>
            </w:tcBorders>
            <w:shd w:val="clear" w:color="auto" w:fill="FFFFFF"/>
          </w:tcPr>
          <w:p w14:paraId="51D79C84" w14:textId="77777777" w:rsidR="00665445" w:rsidRDefault="00665445">
            <w:pPr>
              <w:shd w:val="clear" w:color="auto" w:fill="FFFFFF"/>
              <w:spacing w:after="0"/>
              <w:rPr>
                <w:rFonts w:ascii="Times New Roman" w:eastAsia="Times New Roman" w:hAnsi="Times New Roman" w:cs="Times New Roman"/>
                <w:sz w:val="24"/>
                <w:szCs w:val="24"/>
              </w:rPr>
            </w:pPr>
          </w:p>
        </w:tc>
        <w:tc>
          <w:tcPr>
            <w:tcW w:w="3918" w:type="dxa"/>
            <w:tcBorders>
              <w:top w:val="single" w:sz="4" w:space="0" w:color="000000"/>
              <w:left w:val="single" w:sz="6" w:space="0" w:color="000000"/>
              <w:bottom w:val="single" w:sz="6" w:space="0" w:color="000000"/>
              <w:right w:val="single" w:sz="6" w:space="0" w:color="000000"/>
            </w:tcBorders>
            <w:shd w:val="clear" w:color="auto" w:fill="FFFFFF"/>
          </w:tcPr>
          <w:p w14:paraId="579C616C" w14:textId="77777777" w:rsidR="00665445" w:rsidRDefault="00000000">
            <w:pPr>
              <w:shd w:val="clear" w:color="auto" w:fill="FFFFFF"/>
              <w:spacing w:after="0"/>
              <w:rPr>
                <w:rFonts w:ascii="Times New Roman" w:eastAsia="Times New Roman" w:hAnsi="Times New Roman" w:cs="Times New Roman"/>
                <w:sz w:val="24"/>
                <w:szCs w:val="24"/>
              </w:rPr>
            </w:pPr>
            <w:r>
              <w:rPr>
                <w:rFonts w:ascii="Times New Roman" w:eastAsia="Times New Roman" w:hAnsi="Times New Roman" w:cs="Times New Roman"/>
              </w:rPr>
              <w:t>Веррукозна форма лейкоплакії. Частіше осередки ураження локалізуються на слизовій щік ближче до кутів рота, дні порожнини рота, бічних поверхнях язика.</w:t>
            </w:r>
          </w:p>
        </w:tc>
      </w:tr>
      <w:tr w:rsidR="00665445" w14:paraId="45D3876D" w14:textId="77777777">
        <w:trPr>
          <w:trHeight w:val="875"/>
          <w:jc w:val="center"/>
        </w:trPr>
        <w:tc>
          <w:tcPr>
            <w:tcW w:w="2966" w:type="dxa"/>
            <w:tcBorders>
              <w:top w:val="single" w:sz="6" w:space="0" w:color="000000"/>
              <w:left w:val="single" w:sz="6" w:space="0" w:color="000000"/>
              <w:bottom w:val="nil"/>
              <w:right w:val="single" w:sz="6" w:space="0" w:color="000000"/>
            </w:tcBorders>
            <w:shd w:val="clear" w:color="auto" w:fill="FFFFFF"/>
          </w:tcPr>
          <w:p w14:paraId="6281DF9D" w14:textId="77777777" w:rsidR="00665445" w:rsidRDefault="00000000">
            <w:pPr>
              <w:shd w:val="clear" w:color="auto" w:fill="FFFFFF"/>
              <w:spacing w:after="0"/>
              <w:rPr>
                <w:rFonts w:ascii="Times New Roman" w:eastAsia="Times New Roman" w:hAnsi="Times New Roman" w:cs="Times New Roman"/>
                <w:i/>
                <w:sz w:val="24"/>
                <w:szCs w:val="24"/>
              </w:rPr>
            </w:pPr>
            <w:r>
              <w:rPr>
                <w:rFonts w:ascii="Times New Roman" w:eastAsia="Times New Roman" w:hAnsi="Times New Roman" w:cs="Times New Roman"/>
                <w:i/>
              </w:rPr>
              <w:t>На тлі вогнищ зроговіння бляшок одиночні або множинні ерозії.</w:t>
            </w:r>
          </w:p>
        </w:tc>
        <w:tc>
          <w:tcPr>
            <w:tcW w:w="3298" w:type="dxa"/>
            <w:tcBorders>
              <w:top w:val="single" w:sz="6" w:space="0" w:color="000000"/>
              <w:left w:val="single" w:sz="6" w:space="0" w:color="000000"/>
              <w:bottom w:val="nil"/>
              <w:right w:val="single" w:sz="6" w:space="0" w:color="000000"/>
            </w:tcBorders>
            <w:shd w:val="clear" w:color="auto" w:fill="FFFFFF"/>
          </w:tcPr>
          <w:p w14:paraId="2B6C6DB1" w14:textId="77777777" w:rsidR="00665445" w:rsidRDefault="00665445">
            <w:pPr>
              <w:shd w:val="clear" w:color="auto" w:fill="FFFFFF"/>
              <w:spacing w:after="0"/>
              <w:rPr>
                <w:rFonts w:ascii="Times New Roman" w:eastAsia="Times New Roman" w:hAnsi="Times New Roman" w:cs="Times New Roman"/>
                <w:sz w:val="24"/>
                <w:szCs w:val="24"/>
              </w:rPr>
            </w:pPr>
          </w:p>
        </w:tc>
        <w:tc>
          <w:tcPr>
            <w:tcW w:w="3918" w:type="dxa"/>
            <w:tcBorders>
              <w:top w:val="single" w:sz="6" w:space="0" w:color="000000"/>
              <w:left w:val="single" w:sz="6" w:space="0" w:color="000000"/>
              <w:bottom w:val="nil"/>
              <w:right w:val="single" w:sz="6" w:space="0" w:color="000000"/>
            </w:tcBorders>
            <w:shd w:val="clear" w:color="auto" w:fill="FFFFFF"/>
          </w:tcPr>
          <w:p w14:paraId="79B8E91A" w14:textId="77777777" w:rsidR="00665445" w:rsidRDefault="00000000">
            <w:pPr>
              <w:shd w:val="clear" w:color="auto" w:fill="FFFFFF"/>
              <w:spacing w:after="0"/>
              <w:ind w:firstLine="5"/>
              <w:rPr>
                <w:rFonts w:ascii="Times New Roman" w:eastAsia="Times New Roman" w:hAnsi="Times New Roman" w:cs="Times New Roman"/>
                <w:sz w:val="24"/>
                <w:szCs w:val="24"/>
              </w:rPr>
            </w:pPr>
            <w:r>
              <w:rPr>
                <w:rFonts w:ascii="Times New Roman" w:eastAsia="Times New Roman" w:hAnsi="Times New Roman" w:cs="Times New Roman"/>
              </w:rPr>
              <w:t>Ерозійна форма лейкоплакії виникає на тлі верукозної або плоскої лейкоплакії.</w:t>
            </w:r>
          </w:p>
        </w:tc>
      </w:tr>
      <w:tr w:rsidR="00665445" w14:paraId="598D1D5B" w14:textId="77777777">
        <w:trPr>
          <w:trHeight w:val="1082"/>
          <w:jc w:val="center"/>
        </w:trPr>
        <w:tc>
          <w:tcPr>
            <w:tcW w:w="2966" w:type="dxa"/>
            <w:tcBorders>
              <w:top w:val="single" w:sz="6" w:space="0" w:color="000000"/>
              <w:left w:val="single" w:sz="6" w:space="0" w:color="000000"/>
              <w:bottom w:val="single" w:sz="6" w:space="0" w:color="000000"/>
              <w:right w:val="single" w:sz="6" w:space="0" w:color="000000"/>
            </w:tcBorders>
            <w:shd w:val="clear" w:color="auto" w:fill="FFFFFF"/>
          </w:tcPr>
          <w:p w14:paraId="5EFF3989" w14:textId="77777777" w:rsidR="00665445" w:rsidRDefault="00000000">
            <w:pPr>
              <w:shd w:val="clear" w:color="auto" w:fill="FFFFFF"/>
              <w:spacing w:after="0"/>
              <w:ind w:firstLine="10"/>
              <w:rPr>
                <w:rFonts w:ascii="Times New Roman" w:eastAsia="Times New Roman" w:hAnsi="Times New Roman" w:cs="Times New Roman"/>
                <w:i/>
                <w:sz w:val="24"/>
                <w:szCs w:val="24"/>
              </w:rPr>
            </w:pPr>
            <w:r>
              <w:rPr>
                <w:rFonts w:ascii="Times New Roman" w:eastAsia="Times New Roman" w:hAnsi="Times New Roman" w:cs="Times New Roman"/>
                <w:i/>
              </w:rPr>
              <w:t>Вузол напівшаровидної форми з горбистою поверхнею, яка підноситься над    рівнем епітелію на 3-5 мм</w:t>
            </w:r>
          </w:p>
        </w:tc>
        <w:tc>
          <w:tcPr>
            <w:tcW w:w="3298" w:type="dxa"/>
            <w:tcBorders>
              <w:top w:val="single" w:sz="6" w:space="0" w:color="000000"/>
              <w:left w:val="single" w:sz="6" w:space="0" w:color="000000"/>
              <w:bottom w:val="single" w:sz="6" w:space="0" w:color="000000"/>
              <w:right w:val="single" w:sz="6" w:space="0" w:color="000000"/>
            </w:tcBorders>
            <w:shd w:val="clear" w:color="auto" w:fill="FFFFFF"/>
          </w:tcPr>
          <w:p w14:paraId="004F2DEA" w14:textId="77777777" w:rsidR="00665445" w:rsidRDefault="00665445">
            <w:pPr>
              <w:shd w:val="clear" w:color="auto" w:fill="FFFFFF"/>
              <w:spacing w:after="0"/>
              <w:rPr>
                <w:rFonts w:ascii="Times New Roman" w:eastAsia="Times New Roman" w:hAnsi="Times New Roman" w:cs="Times New Roman"/>
                <w:sz w:val="24"/>
                <w:szCs w:val="24"/>
              </w:rPr>
            </w:pPr>
          </w:p>
        </w:tc>
        <w:tc>
          <w:tcPr>
            <w:tcW w:w="3918" w:type="dxa"/>
            <w:tcBorders>
              <w:top w:val="single" w:sz="6" w:space="0" w:color="000000"/>
              <w:left w:val="single" w:sz="6" w:space="0" w:color="000000"/>
              <w:bottom w:val="single" w:sz="6" w:space="0" w:color="000000"/>
              <w:right w:val="single" w:sz="6" w:space="0" w:color="000000"/>
            </w:tcBorders>
            <w:shd w:val="clear" w:color="auto" w:fill="FFFFFF"/>
          </w:tcPr>
          <w:p w14:paraId="78A1281F" w14:textId="77777777" w:rsidR="00665445" w:rsidRDefault="00000000">
            <w:pPr>
              <w:shd w:val="clear" w:color="auto" w:fill="FFFFFF"/>
              <w:spacing w:after="0"/>
              <w:ind w:firstLine="19"/>
              <w:rPr>
                <w:rFonts w:ascii="Times New Roman" w:eastAsia="Times New Roman" w:hAnsi="Times New Roman" w:cs="Times New Roman"/>
                <w:sz w:val="24"/>
                <w:szCs w:val="24"/>
              </w:rPr>
            </w:pPr>
            <w:r>
              <w:rPr>
                <w:rFonts w:ascii="Times New Roman" w:eastAsia="Times New Roman" w:hAnsi="Times New Roman" w:cs="Times New Roman"/>
              </w:rPr>
              <w:t>Бородавчастий передрак. Переважно вражається нижня губа. При цьому червона кайма губ, яка оточує вогнище, зовні не змінена.</w:t>
            </w:r>
          </w:p>
        </w:tc>
      </w:tr>
      <w:tr w:rsidR="00665445" w14:paraId="04689474" w14:textId="77777777">
        <w:trPr>
          <w:trHeight w:val="1705"/>
          <w:jc w:val="center"/>
        </w:trPr>
        <w:tc>
          <w:tcPr>
            <w:tcW w:w="2966" w:type="dxa"/>
            <w:tcBorders>
              <w:top w:val="single" w:sz="6" w:space="0" w:color="000000"/>
              <w:left w:val="single" w:sz="6" w:space="0" w:color="000000"/>
              <w:bottom w:val="single" w:sz="4" w:space="0" w:color="000000"/>
              <w:right w:val="single" w:sz="6" w:space="0" w:color="000000"/>
            </w:tcBorders>
            <w:shd w:val="clear" w:color="auto" w:fill="FFFFFF"/>
          </w:tcPr>
          <w:p w14:paraId="15AC0A19" w14:textId="77777777" w:rsidR="00665445" w:rsidRDefault="00000000">
            <w:pPr>
              <w:shd w:val="clear" w:color="auto" w:fill="FFFFFF"/>
              <w:spacing w:after="0"/>
              <w:rPr>
                <w:rFonts w:ascii="Times New Roman" w:eastAsia="Times New Roman" w:hAnsi="Times New Roman" w:cs="Times New Roman"/>
                <w:i/>
                <w:sz w:val="24"/>
                <w:szCs w:val="24"/>
              </w:rPr>
            </w:pPr>
            <w:r>
              <w:rPr>
                <w:rFonts w:ascii="Times New Roman" w:eastAsia="Times New Roman" w:hAnsi="Times New Roman" w:cs="Times New Roman"/>
                <w:i/>
              </w:rPr>
              <w:t>Ерозія (іноді 2-3) на червоній облямівці губи яскраво-червоного кольору без тенденції до епітелізації, вкрита кіркою, по її краях може з'являтися кератоз.</w:t>
            </w:r>
          </w:p>
        </w:tc>
        <w:tc>
          <w:tcPr>
            <w:tcW w:w="3298" w:type="dxa"/>
            <w:tcBorders>
              <w:top w:val="single" w:sz="6" w:space="0" w:color="000000"/>
              <w:left w:val="single" w:sz="6" w:space="0" w:color="000000"/>
              <w:bottom w:val="single" w:sz="4" w:space="0" w:color="000000"/>
              <w:right w:val="single" w:sz="6" w:space="0" w:color="000000"/>
            </w:tcBorders>
            <w:shd w:val="clear" w:color="auto" w:fill="FFFFFF"/>
          </w:tcPr>
          <w:p w14:paraId="040C12FD" w14:textId="77777777" w:rsidR="00665445" w:rsidRDefault="00665445">
            <w:pPr>
              <w:shd w:val="clear" w:color="auto" w:fill="FFFFFF"/>
              <w:spacing w:after="0"/>
              <w:rPr>
                <w:rFonts w:ascii="Times New Roman" w:eastAsia="Times New Roman" w:hAnsi="Times New Roman" w:cs="Times New Roman"/>
                <w:sz w:val="24"/>
                <w:szCs w:val="24"/>
              </w:rPr>
            </w:pPr>
          </w:p>
        </w:tc>
        <w:tc>
          <w:tcPr>
            <w:tcW w:w="3918" w:type="dxa"/>
            <w:tcBorders>
              <w:top w:val="single" w:sz="6" w:space="0" w:color="000000"/>
              <w:left w:val="single" w:sz="6" w:space="0" w:color="000000"/>
              <w:bottom w:val="single" w:sz="4" w:space="0" w:color="000000"/>
              <w:right w:val="single" w:sz="6" w:space="0" w:color="000000"/>
            </w:tcBorders>
            <w:shd w:val="clear" w:color="auto" w:fill="FFFFFF"/>
          </w:tcPr>
          <w:p w14:paraId="5E412656" w14:textId="77777777" w:rsidR="00665445" w:rsidRDefault="00000000">
            <w:pPr>
              <w:shd w:val="clear" w:color="auto" w:fill="FFFFFF"/>
              <w:spacing w:after="0"/>
              <w:ind w:firstLine="19"/>
              <w:rPr>
                <w:rFonts w:ascii="Times New Roman" w:eastAsia="Times New Roman" w:hAnsi="Times New Roman" w:cs="Times New Roman"/>
                <w:sz w:val="24"/>
                <w:szCs w:val="24"/>
              </w:rPr>
            </w:pPr>
            <w:r>
              <w:rPr>
                <w:rFonts w:ascii="Times New Roman" w:eastAsia="Times New Roman" w:hAnsi="Times New Roman" w:cs="Times New Roman"/>
              </w:rPr>
              <w:t>Абразивний преканцерозний хейліт Манганотті. Ерозія частіше розташовується на бічних ділянках червоної кайми губ.</w:t>
            </w:r>
          </w:p>
        </w:tc>
      </w:tr>
      <w:tr w:rsidR="00665445" w14:paraId="6B4C76F7" w14:textId="77777777">
        <w:trPr>
          <w:trHeight w:val="1450"/>
          <w:jc w:val="center"/>
        </w:trPr>
        <w:tc>
          <w:tcPr>
            <w:tcW w:w="2966" w:type="dxa"/>
            <w:tcBorders>
              <w:top w:val="single" w:sz="4" w:space="0" w:color="000000"/>
              <w:left w:val="single" w:sz="6" w:space="0" w:color="000000"/>
              <w:bottom w:val="single" w:sz="6" w:space="0" w:color="000000"/>
              <w:right w:val="single" w:sz="6" w:space="0" w:color="000000"/>
            </w:tcBorders>
            <w:shd w:val="clear" w:color="auto" w:fill="FFFFFF"/>
          </w:tcPr>
          <w:p w14:paraId="3B13C623" w14:textId="77777777" w:rsidR="00665445" w:rsidRDefault="00000000">
            <w:pPr>
              <w:shd w:val="clear" w:color="auto" w:fill="FFFFFF"/>
              <w:spacing w:after="0"/>
              <w:rPr>
                <w:rFonts w:ascii="Times New Roman" w:eastAsia="Times New Roman" w:hAnsi="Times New Roman" w:cs="Times New Roman"/>
                <w:i/>
                <w:sz w:val="24"/>
                <w:szCs w:val="24"/>
              </w:rPr>
            </w:pPr>
            <w:r>
              <w:rPr>
                <w:rFonts w:ascii="Times New Roman" w:eastAsia="Times New Roman" w:hAnsi="Times New Roman" w:cs="Times New Roman"/>
                <w:i/>
              </w:rPr>
              <w:lastRenderedPageBreak/>
              <w:t>Вогнище  гіперкератозу полігональної форми, розміром від 0,2х 0,5 до 2 х 1,5 см  з  чіткими  межами на червоній</w:t>
            </w:r>
          </w:p>
        </w:tc>
        <w:tc>
          <w:tcPr>
            <w:tcW w:w="3298" w:type="dxa"/>
            <w:tcBorders>
              <w:top w:val="single" w:sz="4" w:space="0" w:color="000000"/>
              <w:left w:val="single" w:sz="6" w:space="0" w:color="000000"/>
              <w:bottom w:val="single" w:sz="6" w:space="0" w:color="000000"/>
              <w:right w:val="single" w:sz="6" w:space="0" w:color="000000"/>
            </w:tcBorders>
            <w:shd w:val="clear" w:color="auto" w:fill="FFFFFF"/>
          </w:tcPr>
          <w:p w14:paraId="00A4F5B3" w14:textId="77777777" w:rsidR="00665445" w:rsidRDefault="00665445">
            <w:pPr>
              <w:shd w:val="clear" w:color="auto" w:fill="FFFFFF"/>
              <w:spacing w:after="0"/>
              <w:rPr>
                <w:rFonts w:ascii="Times New Roman" w:eastAsia="Times New Roman" w:hAnsi="Times New Roman" w:cs="Times New Roman"/>
                <w:sz w:val="24"/>
                <w:szCs w:val="24"/>
              </w:rPr>
            </w:pPr>
          </w:p>
        </w:tc>
        <w:tc>
          <w:tcPr>
            <w:tcW w:w="3918" w:type="dxa"/>
            <w:tcBorders>
              <w:top w:val="single" w:sz="4" w:space="0" w:color="000000"/>
              <w:left w:val="single" w:sz="6" w:space="0" w:color="000000"/>
              <w:bottom w:val="single" w:sz="6" w:space="0" w:color="000000"/>
              <w:right w:val="single" w:sz="6" w:space="0" w:color="000000"/>
            </w:tcBorders>
            <w:shd w:val="clear" w:color="auto" w:fill="FFFFFF"/>
          </w:tcPr>
          <w:p w14:paraId="5372845B" w14:textId="77777777" w:rsidR="00665445" w:rsidRDefault="00000000">
            <w:pPr>
              <w:shd w:val="clear" w:color="auto" w:fill="FFFFFF"/>
              <w:spacing w:after="0"/>
              <w:ind w:firstLine="19"/>
              <w:rPr>
                <w:rFonts w:ascii="Times New Roman" w:eastAsia="Times New Roman" w:hAnsi="Times New Roman" w:cs="Times New Roman"/>
                <w:sz w:val="24"/>
                <w:szCs w:val="24"/>
              </w:rPr>
            </w:pPr>
            <w:r>
              <w:rPr>
                <w:rFonts w:ascii="Times New Roman" w:eastAsia="Times New Roman" w:hAnsi="Times New Roman" w:cs="Times New Roman"/>
              </w:rPr>
              <w:t>Обмежений передраковий гіперкератоз.</w:t>
            </w:r>
          </w:p>
        </w:tc>
      </w:tr>
      <w:tr w:rsidR="00665445" w14:paraId="2C6BF841" w14:textId="77777777">
        <w:trPr>
          <w:trHeight w:val="1065"/>
          <w:jc w:val="center"/>
        </w:trPr>
        <w:tc>
          <w:tcPr>
            <w:tcW w:w="2966" w:type="dxa"/>
            <w:tcBorders>
              <w:top w:val="single" w:sz="6" w:space="0" w:color="000000"/>
              <w:left w:val="single" w:sz="6" w:space="0" w:color="000000"/>
              <w:bottom w:val="nil"/>
              <w:right w:val="single" w:sz="6" w:space="0" w:color="000000"/>
            </w:tcBorders>
            <w:shd w:val="clear" w:color="auto" w:fill="FFFFFF"/>
          </w:tcPr>
          <w:p w14:paraId="6F7CDA36" w14:textId="77777777" w:rsidR="00665445" w:rsidRDefault="00000000">
            <w:pPr>
              <w:shd w:val="clear" w:color="auto" w:fill="FFFFFF"/>
              <w:spacing w:after="0"/>
              <w:rPr>
                <w:rFonts w:ascii="Times New Roman" w:eastAsia="Times New Roman" w:hAnsi="Times New Roman" w:cs="Times New Roman"/>
                <w:i/>
                <w:sz w:val="24"/>
                <w:szCs w:val="24"/>
              </w:rPr>
            </w:pPr>
            <w:r>
              <w:rPr>
                <w:rFonts w:ascii="Times New Roman" w:eastAsia="Times New Roman" w:hAnsi="Times New Roman" w:cs="Times New Roman"/>
                <w:i/>
              </w:rPr>
              <w:t>облямівці губ. Звичайно  вогнище покрите лусочками  і  має  сірувато-білий  колір, плоску поверхню.</w:t>
            </w:r>
          </w:p>
        </w:tc>
        <w:tc>
          <w:tcPr>
            <w:tcW w:w="3298" w:type="dxa"/>
            <w:tcBorders>
              <w:top w:val="single" w:sz="6" w:space="0" w:color="000000"/>
              <w:left w:val="single" w:sz="6" w:space="0" w:color="000000"/>
              <w:bottom w:val="nil"/>
              <w:right w:val="single" w:sz="6" w:space="0" w:color="000000"/>
            </w:tcBorders>
            <w:shd w:val="clear" w:color="auto" w:fill="FFFFFF"/>
          </w:tcPr>
          <w:p w14:paraId="23CC4CD2" w14:textId="77777777" w:rsidR="00665445" w:rsidRDefault="00665445">
            <w:pPr>
              <w:shd w:val="clear" w:color="auto" w:fill="FFFFFF"/>
              <w:spacing w:after="0"/>
              <w:rPr>
                <w:rFonts w:ascii="Times New Roman" w:eastAsia="Times New Roman" w:hAnsi="Times New Roman" w:cs="Times New Roman"/>
                <w:sz w:val="24"/>
                <w:szCs w:val="24"/>
              </w:rPr>
            </w:pPr>
          </w:p>
        </w:tc>
        <w:tc>
          <w:tcPr>
            <w:tcW w:w="3918" w:type="dxa"/>
            <w:tcBorders>
              <w:top w:val="single" w:sz="6" w:space="0" w:color="000000"/>
              <w:left w:val="single" w:sz="6" w:space="0" w:color="000000"/>
              <w:bottom w:val="nil"/>
              <w:right w:val="single" w:sz="6" w:space="0" w:color="000000"/>
            </w:tcBorders>
            <w:shd w:val="clear" w:color="auto" w:fill="FFFFFF"/>
          </w:tcPr>
          <w:p w14:paraId="6FABC9DC" w14:textId="77777777" w:rsidR="00665445" w:rsidRDefault="00665445">
            <w:pPr>
              <w:shd w:val="clear" w:color="auto" w:fill="FFFFFF"/>
              <w:spacing w:after="0"/>
              <w:rPr>
                <w:rFonts w:ascii="Times New Roman" w:eastAsia="Times New Roman" w:hAnsi="Times New Roman" w:cs="Times New Roman"/>
                <w:sz w:val="24"/>
                <w:szCs w:val="24"/>
              </w:rPr>
            </w:pPr>
          </w:p>
        </w:tc>
      </w:tr>
      <w:tr w:rsidR="00665445" w14:paraId="6317C751" w14:textId="77777777">
        <w:trPr>
          <w:trHeight w:val="1729"/>
          <w:jc w:val="center"/>
        </w:trPr>
        <w:tc>
          <w:tcPr>
            <w:tcW w:w="2966" w:type="dxa"/>
            <w:tcBorders>
              <w:top w:val="single" w:sz="6" w:space="0" w:color="000000"/>
              <w:left w:val="single" w:sz="6" w:space="0" w:color="000000"/>
              <w:bottom w:val="single" w:sz="6" w:space="0" w:color="000000"/>
              <w:right w:val="single" w:sz="6" w:space="0" w:color="000000"/>
            </w:tcBorders>
            <w:shd w:val="clear" w:color="auto" w:fill="FFFFFF"/>
          </w:tcPr>
          <w:p w14:paraId="451FAEDA" w14:textId="77777777" w:rsidR="00665445" w:rsidRDefault="00000000">
            <w:pPr>
              <w:shd w:val="clear" w:color="auto" w:fill="FFFFFF"/>
              <w:spacing w:after="0"/>
              <w:rPr>
                <w:rFonts w:ascii="Times New Roman" w:eastAsia="Times New Roman" w:hAnsi="Times New Roman" w:cs="Times New Roman"/>
                <w:i/>
                <w:sz w:val="24"/>
                <w:szCs w:val="24"/>
              </w:rPr>
            </w:pPr>
            <w:r>
              <w:rPr>
                <w:rFonts w:ascii="Times New Roman" w:eastAsia="Times New Roman" w:hAnsi="Times New Roman" w:cs="Times New Roman"/>
                <w:i/>
              </w:rPr>
              <w:t>Напівшаровидний вузлик  з невеликим воронкоподібним поглибленням  в центрі, заповненим   роговими масами, по периферії щільний  червонуватий валик.</w:t>
            </w:r>
          </w:p>
        </w:tc>
        <w:tc>
          <w:tcPr>
            <w:tcW w:w="3298" w:type="dxa"/>
            <w:tcBorders>
              <w:top w:val="single" w:sz="6" w:space="0" w:color="000000"/>
              <w:left w:val="single" w:sz="6" w:space="0" w:color="000000"/>
              <w:bottom w:val="single" w:sz="6" w:space="0" w:color="000000"/>
              <w:right w:val="single" w:sz="6" w:space="0" w:color="000000"/>
            </w:tcBorders>
            <w:shd w:val="clear" w:color="auto" w:fill="FFFFFF"/>
          </w:tcPr>
          <w:p w14:paraId="6B83C7D8" w14:textId="77777777" w:rsidR="00665445" w:rsidRDefault="00665445">
            <w:pPr>
              <w:shd w:val="clear" w:color="auto" w:fill="FFFFFF"/>
              <w:spacing w:after="0"/>
              <w:rPr>
                <w:rFonts w:ascii="Times New Roman" w:eastAsia="Times New Roman" w:hAnsi="Times New Roman" w:cs="Times New Roman"/>
                <w:sz w:val="24"/>
                <w:szCs w:val="24"/>
              </w:rPr>
            </w:pPr>
          </w:p>
        </w:tc>
        <w:tc>
          <w:tcPr>
            <w:tcW w:w="3918" w:type="dxa"/>
            <w:tcBorders>
              <w:top w:val="single" w:sz="6" w:space="0" w:color="000000"/>
              <w:left w:val="single" w:sz="6" w:space="0" w:color="000000"/>
              <w:bottom w:val="single" w:sz="6" w:space="0" w:color="000000"/>
              <w:right w:val="single" w:sz="6" w:space="0" w:color="000000"/>
            </w:tcBorders>
            <w:shd w:val="clear" w:color="auto" w:fill="FFFFFF"/>
          </w:tcPr>
          <w:p w14:paraId="3996A3D4" w14:textId="77777777" w:rsidR="00665445" w:rsidRDefault="00000000">
            <w:pPr>
              <w:shd w:val="clear" w:color="auto" w:fill="FFFFFF"/>
              <w:spacing w:after="0"/>
              <w:ind w:hanging="19"/>
              <w:rPr>
                <w:rFonts w:ascii="Times New Roman" w:eastAsia="Times New Roman" w:hAnsi="Times New Roman" w:cs="Times New Roman"/>
                <w:sz w:val="24"/>
                <w:szCs w:val="24"/>
              </w:rPr>
            </w:pPr>
            <w:r>
              <w:rPr>
                <w:rFonts w:ascii="Times New Roman" w:eastAsia="Times New Roman" w:hAnsi="Times New Roman" w:cs="Times New Roman"/>
              </w:rPr>
              <w:t>Кератоакантома. Локалізується на губі або язиці.</w:t>
            </w:r>
          </w:p>
        </w:tc>
      </w:tr>
      <w:tr w:rsidR="00665445" w14:paraId="48D1CDE8" w14:textId="77777777">
        <w:trPr>
          <w:trHeight w:val="888"/>
          <w:jc w:val="center"/>
        </w:trPr>
        <w:tc>
          <w:tcPr>
            <w:tcW w:w="2966" w:type="dxa"/>
            <w:tcBorders>
              <w:top w:val="single" w:sz="6" w:space="0" w:color="000000"/>
              <w:left w:val="single" w:sz="6" w:space="0" w:color="000000"/>
              <w:bottom w:val="single" w:sz="6" w:space="0" w:color="000000"/>
              <w:right w:val="single" w:sz="6" w:space="0" w:color="000000"/>
            </w:tcBorders>
            <w:shd w:val="clear" w:color="auto" w:fill="FFFFFF"/>
          </w:tcPr>
          <w:p w14:paraId="22465D52" w14:textId="77777777" w:rsidR="00665445" w:rsidRDefault="00000000">
            <w:pPr>
              <w:shd w:val="clear" w:color="auto" w:fill="FFFFFF"/>
              <w:spacing w:after="0"/>
              <w:ind w:firstLine="14"/>
              <w:rPr>
                <w:rFonts w:ascii="Times New Roman" w:eastAsia="Times New Roman" w:hAnsi="Times New Roman" w:cs="Times New Roman"/>
                <w:i/>
                <w:sz w:val="24"/>
                <w:szCs w:val="24"/>
              </w:rPr>
            </w:pPr>
            <w:r>
              <w:rPr>
                <w:rFonts w:ascii="Times New Roman" w:eastAsia="Times New Roman" w:hAnsi="Times New Roman" w:cs="Times New Roman"/>
                <w:i/>
              </w:rPr>
              <w:t>Безліч дрібних папілом без зміни кольору  або з зроговінням.</w:t>
            </w:r>
          </w:p>
        </w:tc>
        <w:tc>
          <w:tcPr>
            <w:tcW w:w="3298" w:type="dxa"/>
            <w:tcBorders>
              <w:top w:val="single" w:sz="6" w:space="0" w:color="000000"/>
              <w:left w:val="single" w:sz="6" w:space="0" w:color="000000"/>
              <w:bottom w:val="single" w:sz="6" w:space="0" w:color="000000"/>
              <w:right w:val="single" w:sz="6" w:space="0" w:color="000000"/>
            </w:tcBorders>
            <w:shd w:val="clear" w:color="auto" w:fill="FFFFFF"/>
          </w:tcPr>
          <w:p w14:paraId="0076E60A" w14:textId="77777777" w:rsidR="00665445" w:rsidRDefault="00665445">
            <w:pPr>
              <w:shd w:val="clear" w:color="auto" w:fill="FFFFFF"/>
              <w:spacing w:after="0"/>
              <w:rPr>
                <w:rFonts w:ascii="Times New Roman" w:eastAsia="Times New Roman" w:hAnsi="Times New Roman" w:cs="Times New Roman"/>
                <w:sz w:val="24"/>
                <w:szCs w:val="24"/>
              </w:rPr>
            </w:pPr>
          </w:p>
        </w:tc>
        <w:tc>
          <w:tcPr>
            <w:tcW w:w="3918" w:type="dxa"/>
            <w:tcBorders>
              <w:top w:val="single" w:sz="6" w:space="0" w:color="000000"/>
              <w:left w:val="single" w:sz="6" w:space="0" w:color="000000"/>
              <w:bottom w:val="single" w:sz="6" w:space="0" w:color="000000"/>
              <w:right w:val="single" w:sz="6" w:space="0" w:color="000000"/>
            </w:tcBorders>
            <w:shd w:val="clear" w:color="auto" w:fill="FFFFFF"/>
          </w:tcPr>
          <w:p w14:paraId="6C63B98A" w14:textId="77777777" w:rsidR="00665445" w:rsidRDefault="00000000">
            <w:pPr>
              <w:shd w:val="clear" w:color="auto" w:fill="FFFFFF"/>
              <w:spacing w:after="0"/>
              <w:ind w:hanging="10"/>
              <w:rPr>
                <w:rFonts w:ascii="Times New Roman" w:eastAsia="Times New Roman" w:hAnsi="Times New Roman" w:cs="Times New Roman"/>
                <w:sz w:val="24"/>
                <w:szCs w:val="24"/>
              </w:rPr>
            </w:pPr>
            <w:r>
              <w:rPr>
                <w:rFonts w:ascii="Times New Roman" w:eastAsia="Times New Roman" w:hAnsi="Times New Roman" w:cs="Times New Roman"/>
              </w:rPr>
              <w:t>Папіломатоз. Частіше вражається слизова оболонка піднебіння, губи, язика і щік.</w:t>
            </w:r>
          </w:p>
        </w:tc>
      </w:tr>
      <w:tr w:rsidR="00665445" w14:paraId="436A75CE" w14:textId="77777777">
        <w:trPr>
          <w:trHeight w:val="1455"/>
          <w:jc w:val="center"/>
        </w:trPr>
        <w:tc>
          <w:tcPr>
            <w:tcW w:w="2966" w:type="dxa"/>
            <w:tcBorders>
              <w:top w:val="single" w:sz="6" w:space="0" w:color="000000"/>
              <w:left w:val="single" w:sz="6" w:space="0" w:color="000000"/>
              <w:bottom w:val="single" w:sz="6" w:space="0" w:color="000000"/>
              <w:right w:val="single" w:sz="6" w:space="0" w:color="000000"/>
            </w:tcBorders>
            <w:shd w:val="clear" w:color="auto" w:fill="FFFFFF"/>
          </w:tcPr>
          <w:p w14:paraId="33D51C84" w14:textId="77777777" w:rsidR="00665445" w:rsidRDefault="00000000">
            <w:pPr>
              <w:shd w:val="clear" w:color="auto" w:fill="FFFFFF"/>
              <w:spacing w:after="0"/>
              <w:ind w:firstLine="5"/>
              <w:rPr>
                <w:rFonts w:ascii="Times New Roman" w:eastAsia="Times New Roman" w:hAnsi="Times New Roman" w:cs="Times New Roman"/>
                <w:i/>
                <w:sz w:val="24"/>
                <w:szCs w:val="24"/>
              </w:rPr>
            </w:pPr>
            <w:r>
              <w:rPr>
                <w:rFonts w:ascii="Times New Roman" w:eastAsia="Times New Roman" w:hAnsi="Times New Roman" w:cs="Times New Roman"/>
                <w:i/>
              </w:rPr>
              <w:t>Збільшення  елементів ураження в розмірах, поява виразок, кровоточивості, ущільнення в основі, посилення  інтенсивності зроговіння.</w:t>
            </w:r>
          </w:p>
        </w:tc>
        <w:tc>
          <w:tcPr>
            <w:tcW w:w="3298" w:type="dxa"/>
            <w:tcBorders>
              <w:top w:val="single" w:sz="6" w:space="0" w:color="000000"/>
              <w:left w:val="single" w:sz="6" w:space="0" w:color="000000"/>
              <w:bottom w:val="single" w:sz="6" w:space="0" w:color="000000"/>
              <w:right w:val="single" w:sz="6" w:space="0" w:color="000000"/>
            </w:tcBorders>
            <w:shd w:val="clear" w:color="auto" w:fill="FFFFFF"/>
          </w:tcPr>
          <w:p w14:paraId="11B3C8A0" w14:textId="77777777" w:rsidR="00665445" w:rsidRDefault="00665445">
            <w:pPr>
              <w:shd w:val="clear" w:color="auto" w:fill="FFFFFF"/>
              <w:spacing w:after="0"/>
              <w:rPr>
                <w:rFonts w:ascii="Times New Roman" w:eastAsia="Times New Roman" w:hAnsi="Times New Roman" w:cs="Times New Roman"/>
                <w:sz w:val="24"/>
                <w:szCs w:val="24"/>
              </w:rPr>
            </w:pPr>
          </w:p>
        </w:tc>
        <w:tc>
          <w:tcPr>
            <w:tcW w:w="3918" w:type="dxa"/>
            <w:tcBorders>
              <w:top w:val="single" w:sz="6" w:space="0" w:color="000000"/>
              <w:left w:val="single" w:sz="6" w:space="0" w:color="000000"/>
              <w:bottom w:val="single" w:sz="6" w:space="0" w:color="000000"/>
              <w:right w:val="single" w:sz="6" w:space="0" w:color="000000"/>
            </w:tcBorders>
            <w:shd w:val="clear" w:color="auto" w:fill="FFFFFF"/>
          </w:tcPr>
          <w:p w14:paraId="39245F58" w14:textId="77777777" w:rsidR="00665445" w:rsidRDefault="00000000">
            <w:pPr>
              <w:shd w:val="clear" w:color="auto" w:fill="FFFFFF"/>
              <w:spacing w:after="0"/>
              <w:ind w:hanging="5"/>
              <w:rPr>
                <w:rFonts w:ascii="Times New Roman" w:eastAsia="Times New Roman" w:hAnsi="Times New Roman" w:cs="Times New Roman"/>
                <w:sz w:val="24"/>
                <w:szCs w:val="24"/>
              </w:rPr>
            </w:pPr>
            <w:r>
              <w:rPr>
                <w:rFonts w:ascii="Times New Roman" w:eastAsia="Times New Roman" w:hAnsi="Times New Roman" w:cs="Times New Roman"/>
              </w:rPr>
              <w:t>Ознаки злоякісного переродження передраку слизової оболонки порожнини рота.</w:t>
            </w:r>
          </w:p>
        </w:tc>
      </w:tr>
      <w:tr w:rsidR="00665445" w14:paraId="7F764669" w14:textId="77777777">
        <w:trPr>
          <w:trHeight w:val="804"/>
          <w:jc w:val="center"/>
        </w:trPr>
        <w:tc>
          <w:tcPr>
            <w:tcW w:w="2966" w:type="dxa"/>
            <w:tcBorders>
              <w:top w:val="single" w:sz="6" w:space="0" w:color="000000"/>
              <w:left w:val="single" w:sz="6" w:space="0" w:color="000000"/>
              <w:bottom w:val="single" w:sz="6" w:space="0" w:color="000000"/>
              <w:right w:val="single" w:sz="6" w:space="0" w:color="000000"/>
            </w:tcBorders>
            <w:shd w:val="clear" w:color="auto" w:fill="FFFFFF"/>
          </w:tcPr>
          <w:p w14:paraId="66363A92" w14:textId="77777777" w:rsidR="00665445" w:rsidRDefault="00000000">
            <w:pPr>
              <w:shd w:val="clear" w:color="auto" w:fill="FFFFFF"/>
              <w:spacing w:after="0"/>
              <w:rPr>
                <w:rFonts w:ascii="Times New Roman" w:eastAsia="Times New Roman" w:hAnsi="Times New Roman" w:cs="Times New Roman"/>
                <w:i/>
                <w:sz w:val="24"/>
                <w:szCs w:val="24"/>
              </w:rPr>
            </w:pPr>
            <w:r>
              <w:rPr>
                <w:rFonts w:ascii="Times New Roman" w:eastAsia="Times New Roman" w:hAnsi="Times New Roman" w:cs="Times New Roman"/>
                <w:i/>
              </w:rPr>
              <w:t>Додаткові  методи обстеження</w:t>
            </w:r>
          </w:p>
        </w:tc>
        <w:tc>
          <w:tcPr>
            <w:tcW w:w="3298" w:type="dxa"/>
            <w:tcBorders>
              <w:top w:val="single" w:sz="6" w:space="0" w:color="000000"/>
              <w:left w:val="single" w:sz="6" w:space="0" w:color="000000"/>
              <w:bottom w:val="single" w:sz="6" w:space="0" w:color="000000"/>
              <w:right w:val="single" w:sz="6" w:space="0" w:color="000000"/>
            </w:tcBorders>
            <w:shd w:val="clear" w:color="auto" w:fill="FFFFFF"/>
          </w:tcPr>
          <w:p w14:paraId="4971F1F8" w14:textId="77777777" w:rsidR="00665445" w:rsidRDefault="00000000">
            <w:pPr>
              <w:shd w:val="clear" w:color="auto" w:fill="FFFFFF"/>
              <w:spacing w:after="0"/>
              <w:ind w:firstLine="5"/>
              <w:rPr>
                <w:rFonts w:ascii="Times New Roman" w:eastAsia="Times New Roman" w:hAnsi="Times New Roman" w:cs="Times New Roman"/>
                <w:sz w:val="24"/>
                <w:szCs w:val="24"/>
              </w:rPr>
            </w:pPr>
            <w:r>
              <w:rPr>
                <w:rFonts w:ascii="Times New Roman" w:eastAsia="Times New Roman" w:hAnsi="Times New Roman" w:cs="Times New Roman"/>
              </w:rPr>
              <w:t>Варто чітко визначити,    які додаткові методи необхідні для діагностики передраку.</w:t>
            </w:r>
          </w:p>
        </w:tc>
        <w:tc>
          <w:tcPr>
            <w:tcW w:w="3918" w:type="dxa"/>
            <w:tcBorders>
              <w:top w:val="single" w:sz="6" w:space="0" w:color="000000"/>
              <w:left w:val="single" w:sz="6" w:space="0" w:color="000000"/>
              <w:bottom w:val="single" w:sz="6" w:space="0" w:color="000000"/>
              <w:right w:val="single" w:sz="6" w:space="0" w:color="000000"/>
            </w:tcBorders>
            <w:shd w:val="clear" w:color="auto" w:fill="FFFFFF"/>
          </w:tcPr>
          <w:p w14:paraId="335C8565" w14:textId="77777777" w:rsidR="00665445" w:rsidRDefault="00665445">
            <w:pPr>
              <w:shd w:val="clear" w:color="auto" w:fill="FFFFFF"/>
              <w:spacing w:after="0"/>
              <w:rPr>
                <w:rFonts w:ascii="Times New Roman" w:eastAsia="Times New Roman" w:hAnsi="Times New Roman" w:cs="Times New Roman"/>
                <w:sz w:val="24"/>
                <w:szCs w:val="24"/>
              </w:rPr>
            </w:pPr>
          </w:p>
        </w:tc>
      </w:tr>
      <w:tr w:rsidR="00665445" w14:paraId="76B4B06F" w14:textId="77777777">
        <w:trPr>
          <w:trHeight w:val="1785"/>
          <w:jc w:val="center"/>
        </w:trPr>
        <w:tc>
          <w:tcPr>
            <w:tcW w:w="2966" w:type="dxa"/>
            <w:tcBorders>
              <w:top w:val="single" w:sz="6" w:space="0" w:color="000000"/>
              <w:left w:val="single" w:sz="6" w:space="0" w:color="000000"/>
              <w:bottom w:val="single" w:sz="6" w:space="0" w:color="000000"/>
              <w:right w:val="single" w:sz="6" w:space="0" w:color="000000"/>
            </w:tcBorders>
            <w:shd w:val="clear" w:color="auto" w:fill="FFFFFF"/>
          </w:tcPr>
          <w:p w14:paraId="7778185C" w14:textId="77777777" w:rsidR="00665445" w:rsidRDefault="00000000">
            <w:pPr>
              <w:shd w:val="clear" w:color="auto" w:fill="FFFFFF"/>
              <w:spacing w:after="0"/>
              <w:rPr>
                <w:rFonts w:ascii="Times New Roman" w:eastAsia="Times New Roman" w:hAnsi="Times New Roman" w:cs="Times New Roman"/>
                <w:i/>
                <w:sz w:val="24"/>
                <w:szCs w:val="24"/>
              </w:rPr>
            </w:pPr>
            <w:r>
              <w:rPr>
                <w:rFonts w:ascii="Times New Roman" w:eastAsia="Times New Roman" w:hAnsi="Times New Roman" w:cs="Times New Roman"/>
                <w:i/>
              </w:rPr>
              <w:t>Гістологічне дослідження</w:t>
            </w:r>
          </w:p>
        </w:tc>
        <w:tc>
          <w:tcPr>
            <w:tcW w:w="3298" w:type="dxa"/>
            <w:tcBorders>
              <w:top w:val="single" w:sz="6" w:space="0" w:color="000000"/>
              <w:left w:val="single" w:sz="6" w:space="0" w:color="000000"/>
              <w:bottom w:val="single" w:sz="6" w:space="0" w:color="000000"/>
              <w:right w:val="single" w:sz="6" w:space="0" w:color="000000"/>
            </w:tcBorders>
            <w:shd w:val="clear" w:color="auto" w:fill="FFFFFF"/>
          </w:tcPr>
          <w:p w14:paraId="554B891E" w14:textId="77777777" w:rsidR="00665445" w:rsidRDefault="00000000">
            <w:pPr>
              <w:shd w:val="clear" w:color="auto" w:fill="FFFFFF"/>
              <w:spacing w:after="0"/>
              <w:rPr>
                <w:rFonts w:ascii="Times New Roman" w:eastAsia="Times New Roman" w:hAnsi="Times New Roman" w:cs="Times New Roman"/>
                <w:sz w:val="24"/>
                <w:szCs w:val="24"/>
              </w:rPr>
            </w:pPr>
            <w:r>
              <w:rPr>
                <w:rFonts w:ascii="Times New Roman" w:eastAsia="Times New Roman" w:hAnsi="Times New Roman" w:cs="Times New Roman"/>
              </w:rPr>
              <w:t>Клінічна лабораторія</w:t>
            </w:r>
          </w:p>
        </w:tc>
        <w:tc>
          <w:tcPr>
            <w:tcW w:w="3918" w:type="dxa"/>
            <w:tcBorders>
              <w:top w:val="single" w:sz="6" w:space="0" w:color="000000"/>
              <w:left w:val="single" w:sz="6" w:space="0" w:color="000000"/>
              <w:bottom w:val="single" w:sz="6" w:space="0" w:color="000000"/>
              <w:right w:val="single" w:sz="6" w:space="0" w:color="000000"/>
            </w:tcBorders>
            <w:shd w:val="clear" w:color="auto" w:fill="FFFFFF"/>
          </w:tcPr>
          <w:p w14:paraId="4DD81BF0" w14:textId="77777777" w:rsidR="00665445" w:rsidRDefault="00000000">
            <w:pPr>
              <w:shd w:val="clear" w:color="auto" w:fill="FFFFFF"/>
              <w:spacing w:after="0"/>
              <w:rPr>
                <w:rFonts w:ascii="Times New Roman" w:eastAsia="Times New Roman" w:hAnsi="Times New Roman" w:cs="Times New Roman"/>
                <w:sz w:val="24"/>
                <w:szCs w:val="24"/>
              </w:rPr>
            </w:pPr>
            <w:r>
              <w:rPr>
                <w:rFonts w:ascii="Times New Roman" w:eastAsia="Times New Roman" w:hAnsi="Times New Roman" w:cs="Times New Roman"/>
              </w:rPr>
              <w:t>Кожне передракове захворювання слизової оболонки порожнини рота характеризується визначеними, гістологічними  змінами, що є основою для діагностики і диф. діагностики цих захворювань.</w:t>
            </w:r>
          </w:p>
        </w:tc>
      </w:tr>
      <w:tr w:rsidR="00665445" w14:paraId="7C6C6D1C" w14:textId="77777777">
        <w:trPr>
          <w:trHeight w:val="1642"/>
          <w:jc w:val="center"/>
        </w:trPr>
        <w:tc>
          <w:tcPr>
            <w:tcW w:w="2966" w:type="dxa"/>
            <w:tcBorders>
              <w:top w:val="single" w:sz="6" w:space="0" w:color="000000"/>
              <w:left w:val="single" w:sz="6" w:space="0" w:color="000000"/>
              <w:bottom w:val="single" w:sz="6" w:space="0" w:color="000000"/>
              <w:right w:val="single" w:sz="6" w:space="0" w:color="000000"/>
            </w:tcBorders>
            <w:shd w:val="clear" w:color="auto" w:fill="FFFFFF"/>
          </w:tcPr>
          <w:p w14:paraId="0CE181E5" w14:textId="77777777" w:rsidR="00665445" w:rsidRDefault="00000000">
            <w:pPr>
              <w:shd w:val="clear" w:color="auto" w:fill="FFFFFF"/>
              <w:spacing w:after="0"/>
              <w:rPr>
                <w:rFonts w:ascii="Times New Roman" w:eastAsia="Times New Roman" w:hAnsi="Times New Roman" w:cs="Times New Roman"/>
                <w:i/>
                <w:sz w:val="24"/>
                <w:szCs w:val="24"/>
              </w:rPr>
            </w:pPr>
            <w:r>
              <w:rPr>
                <w:rFonts w:ascii="Times New Roman" w:eastAsia="Times New Roman" w:hAnsi="Times New Roman" w:cs="Times New Roman"/>
                <w:i/>
              </w:rPr>
              <w:t>Консультація  у  лікарів  ін. спеціальностей  з проведенням загальних аналізів крові, сечі, аналізу крові на вміст цукру і ін.</w:t>
            </w:r>
          </w:p>
        </w:tc>
        <w:tc>
          <w:tcPr>
            <w:tcW w:w="3298" w:type="dxa"/>
            <w:tcBorders>
              <w:top w:val="single" w:sz="6" w:space="0" w:color="000000"/>
              <w:left w:val="single" w:sz="6" w:space="0" w:color="000000"/>
              <w:bottom w:val="single" w:sz="6" w:space="0" w:color="000000"/>
              <w:right w:val="single" w:sz="6" w:space="0" w:color="000000"/>
            </w:tcBorders>
            <w:shd w:val="clear" w:color="auto" w:fill="FFFFFF"/>
          </w:tcPr>
          <w:p w14:paraId="4240F380" w14:textId="77777777" w:rsidR="00665445" w:rsidRDefault="00665445">
            <w:pPr>
              <w:shd w:val="clear" w:color="auto" w:fill="FFFFFF"/>
              <w:spacing w:after="0"/>
              <w:rPr>
                <w:rFonts w:ascii="Times New Roman" w:eastAsia="Times New Roman" w:hAnsi="Times New Roman" w:cs="Times New Roman"/>
                <w:sz w:val="24"/>
                <w:szCs w:val="24"/>
              </w:rPr>
            </w:pPr>
          </w:p>
        </w:tc>
        <w:tc>
          <w:tcPr>
            <w:tcW w:w="3918" w:type="dxa"/>
            <w:tcBorders>
              <w:top w:val="single" w:sz="6" w:space="0" w:color="000000"/>
              <w:left w:val="single" w:sz="6" w:space="0" w:color="000000"/>
              <w:bottom w:val="single" w:sz="6" w:space="0" w:color="000000"/>
              <w:right w:val="single" w:sz="6" w:space="0" w:color="000000"/>
            </w:tcBorders>
            <w:shd w:val="clear" w:color="auto" w:fill="FFFFFF"/>
          </w:tcPr>
          <w:p w14:paraId="50CA5003" w14:textId="77777777" w:rsidR="00665445" w:rsidRDefault="00000000">
            <w:pPr>
              <w:shd w:val="clear" w:color="auto" w:fill="FFFFFF"/>
              <w:spacing w:after="0"/>
              <w:ind w:firstLine="10"/>
              <w:rPr>
                <w:rFonts w:ascii="Times New Roman" w:eastAsia="Times New Roman" w:hAnsi="Times New Roman" w:cs="Times New Roman"/>
                <w:sz w:val="24"/>
                <w:szCs w:val="24"/>
              </w:rPr>
            </w:pPr>
            <w:r>
              <w:rPr>
                <w:rFonts w:ascii="Times New Roman" w:eastAsia="Times New Roman" w:hAnsi="Times New Roman" w:cs="Times New Roman"/>
              </w:rPr>
              <w:t>Допоможе вам виявити супутні захворювання, які можуть бути фоновими для розвитку передраку слизової оболонки порожнини рота.</w:t>
            </w:r>
          </w:p>
        </w:tc>
      </w:tr>
    </w:tbl>
    <w:p w14:paraId="66A2CC32" w14:textId="77777777" w:rsidR="00665445" w:rsidRDefault="00665445">
      <w:pPr>
        <w:shd w:val="clear" w:color="auto" w:fill="FFFFFF"/>
        <w:spacing w:after="0"/>
        <w:rPr>
          <w:rFonts w:ascii="Times New Roman" w:eastAsia="Times New Roman" w:hAnsi="Times New Roman" w:cs="Times New Roman"/>
          <w:b/>
        </w:rPr>
      </w:pPr>
    </w:p>
    <w:p w14:paraId="0E809247" w14:textId="77777777" w:rsidR="00665445" w:rsidRDefault="00665445">
      <w:pPr>
        <w:shd w:val="clear" w:color="auto" w:fill="FFFFFF"/>
        <w:spacing w:after="0"/>
        <w:jc w:val="center"/>
        <w:rPr>
          <w:rFonts w:ascii="Times New Roman" w:eastAsia="Times New Roman" w:hAnsi="Times New Roman" w:cs="Times New Roman"/>
          <w:b/>
        </w:rPr>
      </w:pPr>
    </w:p>
    <w:p w14:paraId="757867C9" w14:textId="77777777" w:rsidR="00665445" w:rsidRDefault="00665445">
      <w:pPr>
        <w:shd w:val="clear" w:color="auto" w:fill="FFFFFF"/>
        <w:spacing w:after="0"/>
        <w:jc w:val="center"/>
        <w:rPr>
          <w:rFonts w:ascii="Times New Roman" w:eastAsia="Times New Roman" w:hAnsi="Times New Roman" w:cs="Times New Roman"/>
          <w:b/>
        </w:rPr>
      </w:pPr>
    </w:p>
    <w:p w14:paraId="27327A7D" w14:textId="77777777" w:rsidR="00665445" w:rsidRDefault="00665445">
      <w:pPr>
        <w:shd w:val="clear" w:color="auto" w:fill="FFFFFF"/>
        <w:spacing w:after="0"/>
        <w:jc w:val="center"/>
        <w:rPr>
          <w:rFonts w:ascii="Times New Roman" w:eastAsia="Times New Roman" w:hAnsi="Times New Roman" w:cs="Times New Roman"/>
          <w:b/>
        </w:rPr>
      </w:pPr>
    </w:p>
    <w:p w14:paraId="5691D99C" w14:textId="77777777" w:rsidR="00665445" w:rsidRDefault="00665445">
      <w:pPr>
        <w:shd w:val="clear" w:color="auto" w:fill="FFFFFF"/>
        <w:spacing w:after="0"/>
        <w:jc w:val="center"/>
        <w:rPr>
          <w:rFonts w:ascii="Times New Roman" w:eastAsia="Times New Roman" w:hAnsi="Times New Roman" w:cs="Times New Roman"/>
          <w:b/>
        </w:rPr>
      </w:pPr>
    </w:p>
    <w:p w14:paraId="34562B76" w14:textId="77777777" w:rsidR="00665445" w:rsidRDefault="00665445">
      <w:pPr>
        <w:shd w:val="clear" w:color="auto" w:fill="FFFFFF"/>
        <w:spacing w:after="0"/>
        <w:jc w:val="center"/>
        <w:rPr>
          <w:rFonts w:ascii="Times New Roman" w:eastAsia="Times New Roman" w:hAnsi="Times New Roman" w:cs="Times New Roman"/>
          <w:b/>
        </w:rPr>
      </w:pPr>
    </w:p>
    <w:p w14:paraId="68CE1605" w14:textId="77777777" w:rsidR="00665445" w:rsidRDefault="00665445">
      <w:pPr>
        <w:shd w:val="clear" w:color="auto" w:fill="FFFFFF"/>
        <w:spacing w:after="0"/>
        <w:jc w:val="center"/>
        <w:rPr>
          <w:rFonts w:ascii="Times New Roman" w:eastAsia="Times New Roman" w:hAnsi="Times New Roman" w:cs="Times New Roman"/>
          <w:b/>
        </w:rPr>
      </w:pPr>
    </w:p>
    <w:p w14:paraId="452FBAF2" w14:textId="77777777" w:rsidR="00665445" w:rsidRDefault="00665445">
      <w:pPr>
        <w:shd w:val="clear" w:color="auto" w:fill="FFFFFF"/>
        <w:spacing w:after="0"/>
        <w:jc w:val="center"/>
        <w:rPr>
          <w:rFonts w:ascii="Times New Roman" w:eastAsia="Times New Roman" w:hAnsi="Times New Roman" w:cs="Times New Roman"/>
          <w:b/>
        </w:rPr>
      </w:pPr>
    </w:p>
    <w:p w14:paraId="5323BCCA" w14:textId="77777777" w:rsidR="00665445" w:rsidRDefault="00000000">
      <w:pPr>
        <w:shd w:val="clear" w:color="auto" w:fill="FFFFFF"/>
        <w:spacing w:after="0"/>
        <w:jc w:val="center"/>
        <w:rPr>
          <w:rFonts w:ascii="Times New Roman" w:eastAsia="Times New Roman" w:hAnsi="Times New Roman" w:cs="Times New Roman"/>
          <w:b/>
          <w:i/>
        </w:rPr>
      </w:pPr>
      <w:r>
        <w:rPr>
          <w:rFonts w:ascii="Times New Roman" w:eastAsia="Times New Roman" w:hAnsi="Times New Roman" w:cs="Times New Roman"/>
          <w:b/>
        </w:rPr>
        <w:t xml:space="preserve">СХЕМА ООД ПО ТЕМІ: </w:t>
      </w:r>
      <w:r>
        <w:rPr>
          <w:rFonts w:ascii="Times New Roman" w:eastAsia="Times New Roman" w:hAnsi="Times New Roman" w:cs="Times New Roman"/>
        </w:rPr>
        <w:t>«</w:t>
      </w:r>
      <w:r>
        <w:rPr>
          <w:rFonts w:ascii="Times New Roman" w:eastAsia="Times New Roman" w:hAnsi="Times New Roman" w:cs="Times New Roman"/>
          <w:b/>
          <w:i/>
        </w:rPr>
        <w:t>Лікування передракових захворювань слизової оболонки порожнини   рота»</w:t>
      </w:r>
    </w:p>
    <w:tbl>
      <w:tblPr>
        <w:tblStyle w:val="af2"/>
        <w:tblW w:w="10440" w:type="dxa"/>
        <w:jc w:val="center"/>
        <w:tblInd w:w="0" w:type="dxa"/>
        <w:tblLayout w:type="fixed"/>
        <w:tblLook w:val="0400" w:firstRow="0" w:lastRow="0" w:firstColumn="0" w:lastColumn="0" w:noHBand="0" w:noVBand="1"/>
      </w:tblPr>
      <w:tblGrid>
        <w:gridCol w:w="3479"/>
        <w:gridCol w:w="2959"/>
        <w:gridCol w:w="4002"/>
      </w:tblGrid>
      <w:tr w:rsidR="00665445" w14:paraId="4E1FD478" w14:textId="77777777">
        <w:trPr>
          <w:trHeight w:val="298"/>
          <w:jc w:val="center"/>
        </w:trPr>
        <w:tc>
          <w:tcPr>
            <w:tcW w:w="3479" w:type="dxa"/>
            <w:tcBorders>
              <w:top w:val="single" w:sz="6" w:space="0" w:color="000000"/>
              <w:left w:val="single" w:sz="6" w:space="0" w:color="000000"/>
              <w:bottom w:val="single" w:sz="6" w:space="0" w:color="000000"/>
              <w:right w:val="single" w:sz="6" w:space="0" w:color="000000"/>
            </w:tcBorders>
            <w:shd w:val="clear" w:color="auto" w:fill="FFFFFF"/>
          </w:tcPr>
          <w:p w14:paraId="1D0E7A49" w14:textId="77777777" w:rsidR="00665445" w:rsidRDefault="00000000">
            <w:pPr>
              <w:shd w:val="clear" w:color="auto" w:fill="FFFFFF"/>
              <w:spacing w:after="0"/>
              <w:jc w:val="center"/>
              <w:rPr>
                <w:rFonts w:ascii="Times New Roman" w:eastAsia="Times New Roman" w:hAnsi="Times New Roman" w:cs="Times New Roman"/>
                <w:i/>
                <w:sz w:val="24"/>
                <w:szCs w:val="24"/>
              </w:rPr>
            </w:pPr>
            <w:r>
              <w:rPr>
                <w:rFonts w:ascii="Times New Roman" w:eastAsia="Times New Roman" w:hAnsi="Times New Roman" w:cs="Times New Roman"/>
                <w:i/>
              </w:rPr>
              <w:t>Компоненти дії</w:t>
            </w:r>
          </w:p>
        </w:tc>
        <w:tc>
          <w:tcPr>
            <w:tcW w:w="2959" w:type="dxa"/>
            <w:tcBorders>
              <w:top w:val="single" w:sz="6" w:space="0" w:color="000000"/>
              <w:left w:val="single" w:sz="6" w:space="0" w:color="000000"/>
              <w:bottom w:val="single" w:sz="6" w:space="0" w:color="000000"/>
              <w:right w:val="single" w:sz="6" w:space="0" w:color="000000"/>
            </w:tcBorders>
            <w:shd w:val="clear" w:color="auto" w:fill="FFFFFF"/>
          </w:tcPr>
          <w:p w14:paraId="4F760162" w14:textId="77777777" w:rsidR="00665445" w:rsidRDefault="00000000">
            <w:pPr>
              <w:shd w:val="clear" w:color="auto" w:fill="FFFFFF"/>
              <w:spacing w:after="0"/>
              <w:jc w:val="center"/>
              <w:rPr>
                <w:rFonts w:ascii="Times New Roman" w:eastAsia="Times New Roman" w:hAnsi="Times New Roman" w:cs="Times New Roman"/>
                <w:i/>
                <w:sz w:val="24"/>
                <w:szCs w:val="24"/>
              </w:rPr>
            </w:pPr>
            <w:r>
              <w:rPr>
                <w:rFonts w:ascii="Times New Roman" w:eastAsia="Times New Roman" w:hAnsi="Times New Roman" w:cs="Times New Roman"/>
                <w:i/>
              </w:rPr>
              <w:t>Методи і засоби лікування</w:t>
            </w:r>
          </w:p>
        </w:tc>
        <w:tc>
          <w:tcPr>
            <w:tcW w:w="4002" w:type="dxa"/>
            <w:tcBorders>
              <w:top w:val="single" w:sz="6" w:space="0" w:color="000000"/>
              <w:left w:val="single" w:sz="6" w:space="0" w:color="000000"/>
              <w:bottom w:val="single" w:sz="6" w:space="0" w:color="000000"/>
              <w:right w:val="single" w:sz="6" w:space="0" w:color="000000"/>
            </w:tcBorders>
            <w:shd w:val="clear" w:color="auto" w:fill="FFFFFF"/>
          </w:tcPr>
          <w:p w14:paraId="7D1FF5A6" w14:textId="77777777" w:rsidR="00665445" w:rsidRDefault="00000000">
            <w:pPr>
              <w:shd w:val="clear" w:color="auto" w:fill="FFFFFF"/>
              <w:spacing w:after="0"/>
              <w:jc w:val="center"/>
              <w:rPr>
                <w:rFonts w:ascii="Times New Roman" w:eastAsia="Times New Roman" w:hAnsi="Times New Roman" w:cs="Times New Roman"/>
                <w:i/>
                <w:sz w:val="24"/>
                <w:szCs w:val="24"/>
              </w:rPr>
            </w:pPr>
            <w:r>
              <w:rPr>
                <w:rFonts w:ascii="Times New Roman" w:eastAsia="Times New Roman" w:hAnsi="Times New Roman" w:cs="Times New Roman"/>
                <w:i/>
              </w:rPr>
              <w:t>Критерії самоконтролю</w:t>
            </w:r>
          </w:p>
        </w:tc>
      </w:tr>
      <w:tr w:rsidR="00665445" w14:paraId="5F50A5D4" w14:textId="77777777">
        <w:trPr>
          <w:trHeight w:val="1359"/>
          <w:jc w:val="center"/>
        </w:trPr>
        <w:tc>
          <w:tcPr>
            <w:tcW w:w="3479" w:type="dxa"/>
            <w:tcBorders>
              <w:top w:val="single" w:sz="6" w:space="0" w:color="000000"/>
              <w:left w:val="single" w:sz="6" w:space="0" w:color="000000"/>
              <w:bottom w:val="single" w:sz="4" w:space="0" w:color="000000"/>
              <w:right w:val="single" w:sz="6" w:space="0" w:color="000000"/>
            </w:tcBorders>
            <w:shd w:val="clear" w:color="auto" w:fill="FFFFFF"/>
          </w:tcPr>
          <w:p w14:paraId="3626E07A" w14:textId="77777777" w:rsidR="00665445" w:rsidRDefault="00000000">
            <w:pPr>
              <w:shd w:val="clear" w:color="auto" w:fill="FFFFFF"/>
              <w:spacing w:after="0"/>
              <w:ind w:firstLine="5"/>
              <w:rPr>
                <w:rFonts w:ascii="Times New Roman" w:eastAsia="Times New Roman" w:hAnsi="Times New Roman" w:cs="Times New Roman"/>
                <w:i/>
                <w:sz w:val="24"/>
                <w:szCs w:val="24"/>
              </w:rPr>
            </w:pPr>
            <w:r>
              <w:rPr>
                <w:rFonts w:ascii="Times New Roman" w:eastAsia="Times New Roman" w:hAnsi="Times New Roman" w:cs="Times New Roman"/>
                <w:i/>
              </w:rPr>
              <w:lastRenderedPageBreak/>
              <w:t>Складання плану комплексної терапії   передраку слизової оболонки   порожнини   рота   залежно від форми захворювання.</w:t>
            </w:r>
          </w:p>
        </w:tc>
        <w:tc>
          <w:tcPr>
            <w:tcW w:w="2959" w:type="dxa"/>
            <w:tcBorders>
              <w:top w:val="single" w:sz="6" w:space="0" w:color="000000"/>
              <w:left w:val="single" w:sz="6" w:space="0" w:color="000000"/>
              <w:bottom w:val="single" w:sz="4" w:space="0" w:color="000000"/>
              <w:right w:val="single" w:sz="6" w:space="0" w:color="000000"/>
            </w:tcBorders>
            <w:shd w:val="clear" w:color="auto" w:fill="FFFFFF"/>
          </w:tcPr>
          <w:p w14:paraId="0C7E7CD8" w14:textId="77777777" w:rsidR="00665445" w:rsidRDefault="00000000">
            <w:pPr>
              <w:shd w:val="clear" w:color="auto" w:fill="FFFFFF"/>
              <w:spacing w:after="0"/>
              <w:rPr>
                <w:rFonts w:ascii="Times New Roman" w:eastAsia="Times New Roman" w:hAnsi="Times New Roman" w:cs="Times New Roman"/>
                <w:sz w:val="24"/>
                <w:szCs w:val="24"/>
              </w:rPr>
            </w:pPr>
            <w:r>
              <w:rPr>
                <w:rFonts w:ascii="Times New Roman" w:eastAsia="Times New Roman" w:hAnsi="Times New Roman" w:cs="Times New Roman"/>
              </w:rPr>
              <w:t>План повинен бути записаний в історію хвороби.</w:t>
            </w:r>
          </w:p>
        </w:tc>
        <w:tc>
          <w:tcPr>
            <w:tcW w:w="4002" w:type="dxa"/>
            <w:tcBorders>
              <w:top w:val="single" w:sz="6" w:space="0" w:color="000000"/>
              <w:left w:val="single" w:sz="6" w:space="0" w:color="000000"/>
              <w:bottom w:val="single" w:sz="4" w:space="0" w:color="000000"/>
              <w:right w:val="single" w:sz="6" w:space="0" w:color="000000"/>
            </w:tcBorders>
            <w:shd w:val="clear" w:color="auto" w:fill="FFFFFF"/>
          </w:tcPr>
          <w:p w14:paraId="6B8819BF" w14:textId="77777777" w:rsidR="00665445" w:rsidRDefault="00000000">
            <w:pPr>
              <w:shd w:val="clear" w:color="auto" w:fill="FFFFFF"/>
              <w:spacing w:after="0"/>
              <w:ind w:hanging="14"/>
              <w:rPr>
                <w:rFonts w:ascii="Times New Roman" w:eastAsia="Times New Roman" w:hAnsi="Times New Roman" w:cs="Times New Roman"/>
                <w:sz w:val="24"/>
                <w:szCs w:val="24"/>
              </w:rPr>
            </w:pPr>
            <w:r>
              <w:rPr>
                <w:rFonts w:ascii="Times New Roman" w:eastAsia="Times New Roman" w:hAnsi="Times New Roman" w:cs="Times New Roman"/>
              </w:rPr>
              <w:t>Висновки лікарів ін. спеціальностей (терапевта та ін.) про можливості застосування деяких препаратів загального впливу на організм.</w:t>
            </w:r>
          </w:p>
        </w:tc>
      </w:tr>
      <w:tr w:rsidR="00665445" w14:paraId="5D1363B0" w14:textId="77777777">
        <w:trPr>
          <w:trHeight w:val="2166"/>
          <w:jc w:val="center"/>
        </w:trPr>
        <w:tc>
          <w:tcPr>
            <w:tcW w:w="3479" w:type="dxa"/>
            <w:tcBorders>
              <w:top w:val="single" w:sz="4" w:space="0" w:color="000000"/>
              <w:left w:val="single" w:sz="6" w:space="0" w:color="000000"/>
              <w:bottom w:val="single" w:sz="6" w:space="0" w:color="000000"/>
              <w:right w:val="single" w:sz="6" w:space="0" w:color="000000"/>
            </w:tcBorders>
            <w:shd w:val="clear" w:color="auto" w:fill="FFFFFF"/>
          </w:tcPr>
          <w:p w14:paraId="33F69028" w14:textId="77777777" w:rsidR="00665445" w:rsidRDefault="00000000">
            <w:pPr>
              <w:shd w:val="clear" w:color="auto" w:fill="FFFFFF"/>
              <w:spacing w:after="0"/>
              <w:ind w:firstLine="5"/>
              <w:rPr>
                <w:rFonts w:ascii="Times New Roman" w:eastAsia="Times New Roman" w:hAnsi="Times New Roman" w:cs="Times New Roman"/>
                <w:i/>
                <w:sz w:val="24"/>
                <w:szCs w:val="24"/>
              </w:rPr>
            </w:pPr>
            <w:r>
              <w:rPr>
                <w:rFonts w:ascii="Times New Roman" w:eastAsia="Times New Roman" w:hAnsi="Times New Roman" w:cs="Times New Roman"/>
                <w:i/>
              </w:rPr>
              <w:t>1. Усунення місцевих подразнюючих чинників: видалення зубних відкладень, корекція протезів.</w:t>
            </w:r>
          </w:p>
        </w:tc>
        <w:tc>
          <w:tcPr>
            <w:tcW w:w="2959" w:type="dxa"/>
            <w:tcBorders>
              <w:top w:val="single" w:sz="4" w:space="0" w:color="000000"/>
              <w:left w:val="single" w:sz="6" w:space="0" w:color="000000"/>
              <w:bottom w:val="single" w:sz="6" w:space="0" w:color="000000"/>
              <w:right w:val="single" w:sz="6" w:space="0" w:color="000000"/>
            </w:tcBorders>
            <w:shd w:val="clear" w:color="auto" w:fill="FFFFFF"/>
          </w:tcPr>
          <w:p w14:paraId="150515B7" w14:textId="77777777" w:rsidR="00665445" w:rsidRDefault="00000000">
            <w:pPr>
              <w:shd w:val="clear" w:color="auto" w:fill="FFFFFF"/>
              <w:spacing w:after="0"/>
              <w:rPr>
                <w:rFonts w:ascii="Times New Roman" w:eastAsia="Times New Roman" w:hAnsi="Times New Roman" w:cs="Times New Roman"/>
                <w:sz w:val="24"/>
                <w:szCs w:val="24"/>
              </w:rPr>
            </w:pPr>
            <w:r>
              <w:rPr>
                <w:rFonts w:ascii="Times New Roman" w:eastAsia="Times New Roman" w:hAnsi="Times New Roman" w:cs="Times New Roman"/>
              </w:rPr>
              <w:t>Стом. інструменти, навчання гігієні порожнини рота із застосуванням  способів індикації.</w:t>
            </w:r>
          </w:p>
        </w:tc>
        <w:tc>
          <w:tcPr>
            <w:tcW w:w="4002" w:type="dxa"/>
            <w:tcBorders>
              <w:top w:val="single" w:sz="4" w:space="0" w:color="000000"/>
              <w:left w:val="single" w:sz="6" w:space="0" w:color="000000"/>
              <w:bottom w:val="single" w:sz="6" w:space="0" w:color="000000"/>
              <w:right w:val="single" w:sz="6" w:space="0" w:color="000000"/>
            </w:tcBorders>
            <w:shd w:val="clear" w:color="auto" w:fill="FFFFFF"/>
          </w:tcPr>
          <w:p w14:paraId="7F1ED662" w14:textId="77777777" w:rsidR="00665445" w:rsidRDefault="00000000">
            <w:pPr>
              <w:shd w:val="clear" w:color="auto" w:fill="FFFFFF"/>
              <w:spacing w:after="0"/>
              <w:ind w:hanging="14"/>
              <w:rPr>
                <w:rFonts w:ascii="Times New Roman" w:eastAsia="Times New Roman" w:hAnsi="Times New Roman" w:cs="Times New Roman"/>
                <w:sz w:val="24"/>
                <w:szCs w:val="24"/>
              </w:rPr>
            </w:pPr>
            <w:r>
              <w:rPr>
                <w:rFonts w:ascii="Times New Roman" w:eastAsia="Times New Roman" w:hAnsi="Times New Roman" w:cs="Times New Roman"/>
              </w:rPr>
              <w:t xml:space="preserve">Після зняття зубних відкладень зондом визначається гладка поверхня зубів, після зняття нальоту поверхня зуба не забарвлюється р-ном Шиллера-Пісарева. Гострі краї зубів і протезів при вибірковому пришліфовуванні усуваються. </w:t>
            </w:r>
          </w:p>
        </w:tc>
      </w:tr>
      <w:tr w:rsidR="00665445" w14:paraId="604D4310" w14:textId="77777777">
        <w:trPr>
          <w:trHeight w:val="557"/>
          <w:jc w:val="center"/>
        </w:trPr>
        <w:tc>
          <w:tcPr>
            <w:tcW w:w="3479" w:type="dxa"/>
            <w:tcBorders>
              <w:top w:val="single" w:sz="6" w:space="0" w:color="000000"/>
              <w:left w:val="single" w:sz="6" w:space="0" w:color="000000"/>
              <w:bottom w:val="single" w:sz="4" w:space="0" w:color="000000"/>
              <w:right w:val="single" w:sz="6" w:space="0" w:color="000000"/>
            </w:tcBorders>
            <w:shd w:val="clear" w:color="auto" w:fill="FFFFFF"/>
          </w:tcPr>
          <w:p w14:paraId="4BE43AF7" w14:textId="77777777" w:rsidR="00665445" w:rsidRDefault="00665445">
            <w:pPr>
              <w:shd w:val="clear" w:color="auto" w:fill="FFFFFF"/>
              <w:spacing w:after="0"/>
              <w:rPr>
                <w:rFonts w:ascii="Times New Roman" w:eastAsia="Times New Roman" w:hAnsi="Times New Roman" w:cs="Times New Roman"/>
                <w:i/>
                <w:sz w:val="24"/>
                <w:szCs w:val="24"/>
              </w:rPr>
            </w:pPr>
          </w:p>
        </w:tc>
        <w:tc>
          <w:tcPr>
            <w:tcW w:w="2959" w:type="dxa"/>
            <w:tcBorders>
              <w:top w:val="single" w:sz="6" w:space="0" w:color="000000"/>
              <w:left w:val="single" w:sz="6" w:space="0" w:color="000000"/>
              <w:bottom w:val="single" w:sz="4" w:space="0" w:color="000000"/>
              <w:right w:val="single" w:sz="6" w:space="0" w:color="000000"/>
            </w:tcBorders>
            <w:shd w:val="clear" w:color="auto" w:fill="FFFFFF"/>
          </w:tcPr>
          <w:p w14:paraId="0DB70261" w14:textId="77777777" w:rsidR="00665445" w:rsidRDefault="00665445">
            <w:pPr>
              <w:shd w:val="clear" w:color="auto" w:fill="FFFFFF"/>
              <w:spacing w:after="0"/>
              <w:ind w:firstLine="10"/>
              <w:rPr>
                <w:rFonts w:ascii="Times New Roman" w:eastAsia="Times New Roman" w:hAnsi="Times New Roman" w:cs="Times New Roman"/>
                <w:sz w:val="24"/>
                <w:szCs w:val="24"/>
              </w:rPr>
            </w:pPr>
          </w:p>
        </w:tc>
        <w:tc>
          <w:tcPr>
            <w:tcW w:w="4002" w:type="dxa"/>
            <w:tcBorders>
              <w:top w:val="single" w:sz="6" w:space="0" w:color="000000"/>
              <w:left w:val="single" w:sz="6" w:space="0" w:color="000000"/>
              <w:bottom w:val="single" w:sz="4" w:space="0" w:color="000000"/>
              <w:right w:val="single" w:sz="6" w:space="0" w:color="000000"/>
            </w:tcBorders>
            <w:shd w:val="clear" w:color="auto" w:fill="FFFFFF"/>
          </w:tcPr>
          <w:p w14:paraId="40E30540" w14:textId="77777777" w:rsidR="00665445" w:rsidRDefault="00000000">
            <w:pPr>
              <w:shd w:val="clear" w:color="auto" w:fill="FFFFFF"/>
              <w:spacing w:after="0"/>
              <w:ind w:firstLine="5"/>
              <w:rPr>
                <w:rFonts w:ascii="Times New Roman" w:eastAsia="Times New Roman" w:hAnsi="Times New Roman" w:cs="Times New Roman"/>
                <w:sz w:val="24"/>
                <w:szCs w:val="24"/>
              </w:rPr>
            </w:pPr>
            <w:r>
              <w:rPr>
                <w:rFonts w:ascii="Times New Roman" w:eastAsia="Times New Roman" w:hAnsi="Times New Roman" w:cs="Times New Roman"/>
              </w:rPr>
              <w:t>різнорідних металів в протезах гальваноз не визначається.</w:t>
            </w:r>
          </w:p>
        </w:tc>
      </w:tr>
      <w:tr w:rsidR="00665445" w14:paraId="21897446" w14:textId="77777777">
        <w:trPr>
          <w:trHeight w:val="2247"/>
          <w:jc w:val="center"/>
        </w:trPr>
        <w:tc>
          <w:tcPr>
            <w:tcW w:w="3479" w:type="dxa"/>
            <w:tcBorders>
              <w:top w:val="single" w:sz="4" w:space="0" w:color="000000"/>
              <w:left w:val="single" w:sz="6" w:space="0" w:color="000000"/>
              <w:bottom w:val="single" w:sz="4" w:space="0" w:color="000000"/>
              <w:right w:val="single" w:sz="6" w:space="0" w:color="000000"/>
            </w:tcBorders>
            <w:shd w:val="clear" w:color="auto" w:fill="FFFFFF"/>
          </w:tcPr>
          <w:p w14:paraId="0F129C59" w14:textId="77777777" w:rsidR="00665445" w:rsidRDefault="00000000">
            <w:pPr>
              <w:shd w:val="clear" w:color="auto" w:fill="FFFFFF"/>
              <w:spacing w:after="0"/>
              <w:rPr>
                <w:rFonts w:ascii="Times New Roman" w:eastAsia="Times New Roman" w:hAnsi="Times New Roman" w:cs="Times New Roman"/>
                <w:i/>
                <w:sz w:val="24"/>
                <w:szCs w:val="24"/>
              </w:rPr>
            </w:pPr>
            <w:r>
              <w:rPr>
                <w:rFonts w:ascii="Times New Roman" w:eastAsia="Times New Roman" w:hAnsi="Times New Roman" w:cs="Times New Roman"/>
                <w:i/>
              </w:rPr>
              <w:t>2. Усунення  впливу канцерогенних чинників, що викликають  захворювання або сприяють  його розвитку: куріння, алкоголь, несприятливі метеорологічні чинники, хронічна, термічна і хімічна травма та ін.</w:t>
            </w:r>
          </w:p>
        </w:tc>
        <w:tc>
          <w:tcPr>
            <w:tcW w:w="2959" w:type="dxa"/>
            <w:tcBorders>
              <w:top w:val="single" w:sz="4" w:space="0" w:color="000000"/>
              <w:left w:val="single" w:sz="6" w:space="0" w:color="000000"/>
              <w:bottom w:val="single" w:sz="4" w:space="0" w:color="000000"/>
              <w:right w:val="single" w:sz="6" w:space="0" w:color="000000"/>
            </w:tcBorders>
            <w:shd w:val="clear" w:color="auto" w:fill="FFFFFF"/>
          </w:tcPr>
          <w:p w14:paraId="5804CC83" w14:textId="77777777" w:rsidR="00665445" w:rsidRDefault="00000000">
            <w:pPr>
              <w:shd w:val="clear" w:color="auto" w:fill="FFFFFF"/>
              <w:spacing w:after="0"/>
              <w:ind w:firstLine="10"/>
              <w:rPr>
                <w:rFonts w:ascii="Times New Roman" w:eastAsia="Times New Roman" w:hAnsi="Times New Roman" w:cs="Times New Roman"/>
                <w:sz w:val="24"/>
                <w:szCs w:val="24"/>
              </w:rPr>
            </w:pPr>
            <w:r>
              <w:rPr>
                <w:rFonts w:ascii="Times New Roman" w:eastAsia="Times New Roman" w:hAnsi="Times New Roman" w:cs="Times New Roman"/>
              </w:rPr>
              <w:t>Активна      санітарно-просвітницька робота з пацієнтами.</w:t>
            </w:r>
          </w:p>
        </w:tc>
        <w:tc>
          <w:tcPr>
            <w:tcW w:w="4002" w:type="dxa"/>
            <w:tcBorders>
              <w:top w:val="single" w:sz="4" w:space="0" w:color="000000"/>
              <w:left w:val="single" w:sz="6" w:space="0" w:color="000000"/>
              <w:bottom w:val="single" w:sz="4" w:space="0" w:color="000000"/>
              <w:right w:val="single" w:sz="6" w:space="0" w:color="000000"/>
            </w:tcBorders>
            <w:shd w:val="clear" w:color="auto" w:fill="FFFFFF"/>
          </w:tcPr>
          <w:p w14:paraId="4B2690AF" w14:textId="77777777" w:rsidR="00665445" w:rsidRDefault="00665445">
            <w:pPr>
              <w:shd w:val="clear" w:color="auto" w:fill="FFFFFF"/>
              <w:spacing w:after="0"/>
              <w:ind w:firstLine="5"/>
              <w:rPr>
                <w:rFonts w:ascii="Times New Roman" w:eastAsia="Times New Roman" w:hAnsi="Times New Roman" w:cs="Times New Roman"/>
                <w:sz w:val="24"/>
                <w:szCs w:val="24"/>
              </w:rPr>
            </w:pPr>
          </w:p>
        </w:tc>
      </w:tr>
      <w:tr w:rsidR="00665445" w14:paraId="2E1B6843" w14:textId="77777777">
        <w:trPr>
          <w:trHeight w:val="617"/>
          <w:jc w:val="center"/>
        </w:trPr>
        <w:tc>
          <w:tcPr>
            <w:tcW w:w="3479" w:type="dxa"/>
            <w:tcBorders>
              <w:top w:val="single" w:sz="4" w:space="0" w:color="000000"/>
              <w:left w:val="single" w:sz="6" w:space="0" w:color="000000"/>
              <w:bottom w:val="single" w:sz="4" w:space="0" w:color="000000"/>
              <w:right w:val="single" w:sz="6" w:space="0" w:color="000000"/>
            </w:tcBorders>
            <w:shd w:val="clear" w:color="auto" w:fill="FFFFFF"/>
          </w:tcPr>
          <w:p w14:paraId="313E6E15" w14:textId="77777777" w:rsidR="00665445" w:rsidRDefault="00000000">
            <w:pPr>
              <w:shd w:val="clear" w:color="auto" w:fill="FFFFFF"/>
              <w:spacing w:after="0"/>
              <w:rPr>
                <w:rFonts w:ascii="Times New Roman" w:eastAsia="Times New Roman" w:hAnsi="Times New Roman" w:cs="Times New Roman"/>
                <w:i/>
                <w:sz w:val="24"/>
                <w:szCs w:val="24"/>
              </w:rPr>
            </w:pPr>
            <w:r>
              <w:rPr>
                <w:rFonts w:ascii="Times New Roman" w:eastAsia="Times New Roman" w:hAnsi="Times New Roman" w:cs="Times New Roman"/>
                <w:i/>
              </w:rPr>
              <w:t>3. Призначення ортопедичного лікування</w:t>
            </w:r>
          </w:p>
        </w:tc>
        <w:tc>
          <w:tcPr>
            <w:tcW w:w="2959" w:type="dxa"/>
            <w:tcBorders>
              <w:top w:val="single" w:sz="4" w:space="0" w:color="000000"/>
              <w:left w:val="single" w:sz="6" w:space="0" w:color="000000"/>
              <w:bottom w:val="single" w:sz="4" w:space="0" w:color="000000"/>
              <w:right w:val="single" w:sz="6" w:space="0" w:color="000000"/>
            </w:tcBorders>
            <w:shd w:val="clear" w:color="auto" w:fill="FFFFFF"/>
          </w:tcPr>
          <w:p w14:paraId="4311EE80" w14:textId="77777777" w:rsidR="00665445" w:rsidRDefault="00000000">
            <w:pPr>
              <w:shd w:val="clear" w:color="auto" w:fill="FFFFFF"/>
              <w:spacing w:after="0"/>
              <w:ind w:firstLine="10"/>
              <w:rPr>
                <w:rFonts w:ascii="Times New Roman" w:eastAsia="Times New Roman" w:hAnsi="Times New Roman" w:cs="Times New Roman"/>
                <w:sz w:val="24"/>
                <w:szCs w:val="24"/>
              </w:rPr>
            </w:pPr>
            <w:r>
              <w:rPr>
                <w:rFonts w:ascii="Times New Roman" w:eastAsia="Times New Roman" w:hAnsi="Times New Roman" w:cs="Times New Roman"/>
              </w:rPr>
              <w:t xml:space="preserve">Здійснює лікар-ортопед </w:t>
            </w:r>
          </w:p>
        </w:tc>
        <w:tc>
          <w:tcPr>
            <w:tcW w:w="4002" w:type="dxa"/>
            <w:tcBorders>
              <w:top w:val="single" w:sz="4" w:space="0" w:color="000000"/>
              <w:left w:val="single" w:sz="6" w:space="0" w:color="000000"/>
              <w:bottom w:val="single" w:sz="4" w:space="0" w:color="000000"/>
              <w:right w:val="single" w:sz="6" w:space="0" w:color="000000"/>
            </w:tcBorders>
            <w:shd w:val="clear" w:color="auto" w:fill="FFFFFF"/>
          </w:tcPr>
          <w:p w14:paraId="21F77A4C" w14:textId="77777777" w:rsidR="00665445" w:rsidRDefault="00000000">
            <w:pPr>
              <w:shd w:val="clear" w:color="auto" w:fill="FFFFFF"/>
              <w:spacing w:after="0"/>
              <w:rPr>
                <w:rFonts w:ascii="Times New Roman" w:eastAsia="Times New Roman" w:hAnsi="Times New Roman" w:cs="Times New Roman"/>
                <w:sz w:val="24"/>
                <w:szCs w:val="24"/>
              </w:rPr>
            </w:pPr>
            <w:r>
              <w:rPr>
                <w:rFonts w:ascii="Times New Roman" w:eastAsia="Times New Roman" w:hAnsi="Times New Roman" w:cs="Times New Roman"/>
              </w:rPr>
              <w:t>Відновлення функції. Рекомендується раціональне протезування.</w:t>
            </w:r>
          </w:p>
        </w:tc>
      </w:tr>
      <w:tr w:rsidR="00665445" w14:paraId="40D97257" w14:textId="77777777">
        <w:trPr>
          <w:trHeight w:val="1450"/>
          <w:jc w:val="center"/>
        </w:trPr>
        <w:tc>
          <w:tcPr>
            <w:tcW w:w="3479" w:type="dxa"/>
            <w:tcBorders>
              <w:top w:val="single" w:sz="4" w:space="0" w:color="000000"/>
              <w:left w:val="single" w:sz="6" w:space="0" w:color="000000"/>
              <w:bottom w:val="single" w:sz="4" w:space="0" w:color="000000"/>
              <w:right w:val="single" w:sz="6" w:space="0" w:color="000000"/>
            </w:tcBorders>
            <w:shd w:val="clear" w:color="auto" w:fill="FFFFFF"/>
          </w:tcPr>
          <w:p w14:paraId="6C7BA416" w14:textId="77777777" w:rsidR="00665445" w:rsidRDefault="00000000">
            <w:pPr>
              <w:shd w:val="clear" w:color="auto" w:fill="FFFFFF"/>
              <w:spacing w:after="0"/>
              <w:rPr>
                <w:rFonts w:ascii="Times New Roman" w:eastAsia="Times New Roman" w:hAnsi="Times New Roman" w:cs="Times New Roman"/>
                <w:i/>
                <w:sz w:val="24"/>
                <w:szCs w:val="24"/>
              </w:rPr>
            </w:pPr>
            <w:r>
              <w:rPr>
                <w:rFonts w:ascii="Times New Roman" w:eastAsia="Times New Roman" w:hAnsi="Times New Roman" w:cs="Times New Roman"/>
                <w:i/>
              </w:rPr>
              <w:t>4. Видалення  осередку ураження в межах здорових тканин  з подальшим гістологічним дослідженням</w:t>
            </w:r>
          </w:p>
        </w:tc>
        <w:tc>
          <w:tcPr>
            <w:tcW w:w="2959" w:type="dxa"/>
            <w:tcBorders>
              <w:top w:val="single" w:sz="4" w:space="0" w:color="000000"/>
              <w:left w:val="single" w:sz="6" w:space="0" w:color="000000"/>
              <w:bottom w:val="single" w:sz="4" w:space="0" w:color="000000"/>
              <w:right w:val="single" w:sz="6" w:space="0" w:color="000000"/>
            </w:tcBorders>
            <w:shd w:val="clear" w:color="auto" w:fill="FFFFFF"/>
          </w:tcPr>
          <w:p w14:paraId="5E52C059" w14:textId="77777777" w:rsidR="00665445" w:rsidRDefault="00000000">
            <w:pPr>
              <w:shd w:val="clear" w:color="auto" w:fill="FFFFFF"/>
              <w:spacing w:after="0"/>
              <w:ind w:firstLine="10"/>
              <w:rPr>
                <w:rFonts w:ascii="Times New Roman" w:eastAsia="Times New Roman" w:hAnsi="Times New Roman" w:cs="Times New Roman"/>
                <w:sz w:val="24"/>
                <w:szCs w:val="24"/>
              </w:rPr>
            </w:pPr>
            <w:r>
              <w:rPr>
                <w:rFonts w:ascii="Times New Roman" w:eastAsia="Times New Roman" w:hAnsi="Times New Roman" w:cs="Times New Roman"/>
              </w:rPr>
              <w:t>Висічення,  кріодеструкція  або електрокоагуляція.</w:t>
            </w:r>
          </w:p>
        </w:tc>
        <w:tc>
          <w:tcPr>
            <w:tcW w:w="4002" w:type="dxa"/>
            <w:tcBorders>
              <w:top w:val="single" w:sz="4" w:space="0" w:color="000000"/>
              <w:left w:val="single" w:sz="6" w:space="0" w:color="000000"/>
              <w:bottom w:val="single" w:sz="4" w:space="0" w:color="000000"/>
              <w:right w:val="single" w:sz="6" w:space="0" w:color="000000"/>
            </w:tcBorders>
            <w:shd w:val="clear" w:color="auto" w:fill="FFFFFF"/>
          </w:tcPr>
          <w:p w14:paraId="27AA06F3" w14:textId="77777777" w:rsidR="00665445" w:rsidRDefault="00000000">
            <w:pPr>
              <w:shd w:val="clear" w:color="auto" w:fill="FFFFFF"/>
              <w:spacing w:after="0"/>
              <w:ind w:firstLine="5"/>
              <w:rPr>
                <w:rFonts w:ascii="Times New Roman" w:eastAsia="Times New Roman" w:hAnsi="Times New Roman" w:cs="Times New Roman"/>
                <w:sz w:val="24"/>
                <w:szCs w:val="24"/>
              </w:rPr>
            </w:pPr>
            <w:r>
              <w:rPr>
                <w:rFonts w:ascii="Times New Roman" w:eastAsia="Times New Roman" w:hAnsi="Times New Roman" w:cs="Times New Roman"/>
              </w:rPr>
              <w:t>Покази до застосування того або іншого методу лікування визначаються характером течії, розповсюдження патологічного процесу і загальним станом організму</w:t>
            </w:r>
          </w:p>
        </w:tc>
      </w:tr>
      <w:tr w:rsidR="00665445" w14:paraId="01174AD4" w14:textId="77777777">
        <w:trPr>
          <w:trHeight w:val="4067"/>
          <w:jc w:val="center"/>
        </w:trPr>
        <w:tc>
          <w:tcPr>
            <w:tcW w:w="3479" w:type="dxa"/>
            <w:tcBorders>
              <w:top w:val="single" w:sz="4" w:space="0" w:color="000000"/>
              <w:left w:val="single" w:sz="6" w:space="0" w:color="000000"/>
              <w:bottom w:val="single" w:sz="4" w:space="0" w:color="000000"/>
              <w:right w:val="single" w:sz="6" w:space="0" w:color="000000"/>
            </w:tcBorders>
            <w:shd w:val="clear" w:color="auto" w:fill="FFFFFF"/>
          </w:tcPr>
          <w:p w14:paraId="71045A2E" w14:textId="77777777" w:rsidR="00665445" w:rsidRDefault="00000000">
            <w:pPr>
              <w:shd w:val="clear" w:color="auto" w:fill="FFFFFF"/>
              <w:spacing w:after="0"/>
              <w:rPr>
                <w:rFonts w:ascii="Times New Roman" w:eastAsia="Times New Roman" w:hAnsi="Times New Roman" w:cs="Times New Roman"/>
                <w:i/>
                <w:sz w:val="24"/>
                <w:szCs w:val="24"/>
              </w:rPr>
            </w:pPr>
            <w:r>
              <w:rPr>
                <w:rFonts w:ascii="Times New Roman" w:eastAsia="Times New Roman" w:hAnsi="Times New Roman" w:cs="Times New Roman"/>
                <w:i/>
              </w:rPr>
              <w:t xml:space="preserve">Проведення медикаментозного лікування: </w:t>
            </w:r>
          </w:p>
          <w:p w14:paraId="4F048A1A" w14:textId="77777777" w:rsidR="00665445" w:rsidRDefault="00665445">
            <w:pPr>
              <w:shd w:val="clear" w:color="auto" w:fill="FFFFFF"/>
              <w:spacing w:after="0"/>
              <w:rPr>
                <w:rFonts w:ascii="Times New Roman" w:eastAsia="Times New Roman" w:hAnsi="Times New Roman" w:cs="Times New Roman"/>
                <w:i/>
              </w:rPr>
            </w:pPr>
          </w:p>
          <w:p w14:paraId="7C32D6CB" w14:textId="77777777" w:rsidR="00665445" w:rsidRDefault="00000000">
            <w:pPr>
              <w:shd w:val="clear" w:color="auto" w:fill="FFFFFF"/>
              <w:spacing w:after="0"/>
              <w:rPr>
                <w:rFonts w:ascii="Times New Roman" w:eastAsia="Times New Roman" w:hAnsi="Times New Roman" w:cs="Times New Roman"/>
                <w:i/>
              </w:rPr>
            </w:pPr>
            <w:r>
              <w:rPr>
                <w:rFonts w:ascii="Times New Roman" w:eastAsia="Times New Roman" w:hAnsi="Times New Roman" w:cs="Times New Roman"/>
                <w:i/>
              </w:rPr>
              <w:t>•  усунення запальних явищ</w:t>
            </w:r>
          </w:p>
          <w:p w14:paraId="4567114C" w14:textId="77777777" w:rsidR="00665445" w:rsidRDefault="00665445">
            <w:pPr>
              <w:shd w:val="clear" w:color="auto" w:fill="FFFFFF"/>
              <w:spacing w:after="0"/>
              <w:rPr>
                <w:rFonts w:ascii="Times New Roman" w:eastAsia="Times New Roman" w:hAnsi="Times New Roman" w:cs="Times New Roman"/>
                <w:i/>
              </w:rPr>
            </w:pPr>
          </w:p>
          <w:p w14:paraId="1E0F6BA6" w14:textId="77777777" w:rsidR="00665445" w:rsidRDefault="00000000">
            <w:pPr>
              <w:shd w:val="clear" w:color="auto" w:fill="FFFFFF"/>
              <w:spacing w:after="0"/>
              <w:rPr>
                <w:rFonts w:ascii="Times New Roman" w:eastAsia="Times New Roman" w:hAnsi="Times New Roman" w:cs="Times New Roman"/>
                <w:i/>
              </w:rPr>
            </w:pPr>
            <w:r>
              <w:rPr>
                <w:rFonts w:ascii="Times New Roman" w:eastAsia="Times New Roman" w:hAnsi="Times New Roman" w:cs="Times New Roman"/>
                <w:i/>
              </w:rPr>
              <w:t>•  стимуляція  процесів регенерації</w:t>
            </w:r>
          </w:p>
          <w:p w14:paraId="50A18D61" w14:textId="77777777" w:rsidR="00665445" w:rsidRDefault="00665445">
            <w:pPr>
              <w:shd w:val="clear" w:color="auto" w:fill="FFFFFF"/>
              <w:spacing w:after="0"/>
              <w:rPr>
                <w:rFonts w:ascii="Times New Roman" w:eastAsia="Times New Roman" w:hAnsi="Times New Roman" w:cs="Times New Roman"/>
                <w:i/>
              </w:rPr>
            </w:pPr>
          </w:p>
          <w:p w14:paraId="60B9A66A" w14:textId="77777777" w:rsidR="00665445" w:rsidRDefault="00665445">
            <w:pPr>
              <w:shd w:val="clear" w:color="auto" w:fill="FFFFFF"/>
              <w:spacing w:after="0"/>
              <w:rPr>
                <w:rFonts w:ascii="Times New Roman" w:eastAsia="Times New Roman" w:hAnsi="Times New Roman" w:cs="Times New Roman"/>
                <w:i/>
              </w:rPr>
            </w:pPr>
          </w:p>
          <w:p w14:paraId="4D322B17" w14:textId="77777777" w:rsidR="00665445" w:rsidRDefault="00665445">
            <w:pPr>
              <w:shd w:val="clear" w:color="auto" w:fill="FFFFFF"/>
              <w:spacing w:after="0"/>
              <w:rPr>
                <w:rFonts w:ascii="Times New Roman" w:eastAsia="Times New Roman" w:hAnsi="Times New Roman" w:cs="Times New Roman"/>
                <w:i/>
              </w:rPr>
            </w:pPr>
          </w:p>
          <w:p w14:paraId="18ABF17E" w14:textId="77777777" w:rsidR="00665445" w:rsidRDefault="00000000">
            <w:pPr>
              <w:shd w:val="clear" w:color="auto" w:fill="FFFFFF"/>
              <w:spacing w:after="0"/>
              <w:rPr>
                <w:rFonts w:ascii="Times New Roman" w:eastAsia="Times New Roman" w:hAnsi="Times New Roman" w:cs="Times New Roman"/>
                <w:sz w:val="24"/>
                <w:szCs w:val="24"/>
              </w:rPr>
            </w:pPr>
            <w:r>
              <w:rPr>
                <w:rFonts w:ascii="Times New Roman" w:eastAsia="Times New Roman" w:hAnsi="Times New Roman" w:cs="Times New Roman"/>
                <w:i/>
              </w:rPr>
              <w:t>•  підвищення   захисних властивостей організму</w:t>
            </w:r>
          </w:p>
        </w:tc>
        <w:tc>
          <w:tcPr>
            <w:tcW w:w="2959" w:type="dxa"/>
            <w:tcBorders>
              <w:top w:val="single" w:sz="4" w:space="0" w:color="000000"/>
              <w:left w:val="single" w:sz="6" w:space="0" w:color="000000"/>
              <w:bottom w:val="single" w:sz="4" w:space="0" w:color="000000"/>
              <w:right w:val="single" w:sz="6" w:space="0" w:color="000000"/>
            </w:tcBorders>
            <w:shd w:val="clear" w:color="auto" w:fill="FFFFFF"/>
          </w:tcPr>
          <w:p w14:paraId="175C23FA" w14:textId="77777777" w:rsidR="00665445" w:rsidRDefault="00000000">
            <w:pPr>
              <w:shd w:val="clear" w:color="auto" w:fill="FFFFFF"/>
              <w:spacing w:after="0"/>
              <w:rPr>
                <w:rFonts w:ascii="Times New Roman" w:eastAsia="Times New Roman" w:hAnsi="Times New Roman" w:cs="Times New Roman"/>
                <w:sz w:val="24"/>
                <w:szCs w:val="24"/>
              </w:rPr>
            </w:pPr>
            <w:r>
              <w:rPr>
                <w:rFonts w:ascii="Times New Roman" w:eastAsia="Times New Roman" w:hAnsi="Times New Roman" w:cs="Times New Roman"/>
              </w:rPr>
              <w:t>Антисептики, антимікробні препарати, ферменти.</w:t>
            </w:r>
          </w:p>
          <w:p w14:paraId="44DCDFF3" w14:textId="77777777" w:rsidR="00665445" w:rsidRDefault="00665445">
            <w:pPr>
              <w:shd w:val="clear" w:color="auto" w:fill="FFFFFF"/>
              <w:spacing w:after="0"/>
              <w:rPr>
                <w:rFonts w:ascii="Times New Roman" w:eastAsia="Times New Roman" w:hAnsi="Times New Roman" w:cs="Times New Roman"/>
              </w:rPr>
            </w:pPr>
          </w:p>
          <w:p w14:paraId="6888349B" w14:textId="77777777" w:rsidR="00665445" w:rsidRDefault="00000000">
            <w:pPr>
              <w:shd w:val="clear" w:color="auto" w:fill="FFFFFF"/>
              <w:spacing w:after="0"/>
              <w:rPr>
                <w:rFonts w:ascii="Times New Roman" w:eastAsia="Times New Roman" w:hAnsi="Times New Roman" w:cs="Times New Roman"/>
              </w:rPr>
            </w:pPr>
            <w:r>
              <w:rPr>
                <w:rFonts w:ascii="Times New Roman" w:eastAsia="Times New Roman" w:hAnsi="Times New Roman" w:cs="Times New Roman"/>
              </w:rPr>
              <w:t>Місцево: вітамін А, галаскорбін, масло шипшини, обліпихи, вітамін Е    і  ін. Всередину – вітамін А, вітамін. Е, нікотинова кислота, делагіл і ін.</w:t>
            </w:r>
          </w:p>
          <w:p w14:paraId="4C571B83" w14:textId="77777777" w:rsidR="00665445" w:rsidRDefault="00000000">
            <w:pPr>
              <w:shd w:val="clear" w:color="auto" w:fill="FFFFFF"/>
              <w:spacing w:after="0"/>
              <w:rPr>
                <w:rFonts w:ascii="Times New Roman" w:eastAsia="Times New Roman" w:hAnsi="Times New Roman" w:cs="Times New Roman"/>
              </w:rPr>
            </w:pPr>
            <w:r>
              <w:rPr>
                <w:rFonts w:ascii="Times New Roman" w:eastAsia="Times New Roman" w:hAnsi="Times New Roman" w:cs="Times New Roman"/>
              </w:rPr>
              <w:t>Враховується загальне   стан.</w:t>
            </w:r>
          </w:p>
          <w:p w14:paraId="44C75E6F" w14:textId="77777777" w:rsidR="00665445" w:rsidRDefault="00000000">
            <w:pPr>
              <w:shd w:val="clear" w:color="auto" w:fill="FFFFFF"/>
              <w:spacing w:after="0"/>
              <w:rPr>
                <w:rFonts w:ascii="Times New Roman" w:eastAsia="Times New Roman" w:hAnsi="Times New Roman" w:cs="Times New Roman"/>
                <w:sz w:val="24"/>
                <w:szCs w:val="24"/>
              </w:rPr>
            </w:pPr>
            <w:r>
              <w:rPr>
                <w:rFonts w:ascii="Times New Roman" w:eastAsia="Times New Roman" w:hAnsi="Times New Roman" w:cs="Times New Roman"/>
              </w:rPr>
              <w:t xml:space="preserve"> Вітамінотерапія, гипосенсибілізуючі  і  седативні засоби, імуномодулятори.</w:t>
            </w:r>
          </w:p>
        </w:tc>
        <w:tc>
          <w:tcPr>
            <w:tcW w:w="4002" w:type="dxa"/>
            <w:tcBorders>
              <w:top w:val="single" w:sz="4" w:space="0" w:color="000000"/>
              <w:left w:val="single" w:sz="6" w:space="0" w:color="000000"/>
              <w:bottom w:val="single" w:sz="4" w:space="0" w:color="000000"/>
              <w:right w:val="single" w:sz="6" w:space="0" w:color="000000"/>
            </w:tcBorders>
            <w:shd w:val="clear" w:color="auto" w:fill="FFFFFF"/>
          </w:tcPr>
          <w:p w14:paraId="2F7EAD1B" w14:textId="77777777" w:rsidR="00665445" w:rsidRDefault="00000000">
            <w:pPr>
              <w:shd w:val="clear" w:color="auto" w:fill="FFFFFF"/>
              <w:spacing w:after="0"/>
              <w:ind w:firstLine="5"/>
              <w:rPr>
                <w:rFonts w:ascii="Times New Roman" w:eastAsia="Times New Roman" w:hAnsi="Times New Roman" w:cs="Times New Roman"/>
                <w:sz w:val="24"/>
                <w:szCs w:val="24"/>
              </w:rPr>
            </w:pPr>
            <w:r>
              <w:rPr>
                <w:rFonts w:ascii="Times New Roman" w:eastAsia="Times New Roman" w:hAnsi="Times New Roman" w:cs="Times New Roman"/>
              </w:rPr>
              <w:t>Усунення (зменшення інтенсивності) запалення слизової оболонки порожнини рота.</w:t>
            </w:r>
          </w:p>
          <w:p w14:paraId="29C3A40D" w14:textId="77777777" w:rsidR="00665445" w:rsidRDefault="00000000">
            <w:pPr>
              <w:shd w:val="clear" w:color="auto" w:fill="FFFFFF"/>
              <w:spacing w:after="0"/>
              <w:rPr>
                <w:rFonts w:ascii="Times New Roman" w:eastAsia="Times New Roman" w:hAnsi="Times New Roman" w:cs="Times New Roman"/>
              </w:rPr>
            </w:pPr>
            <w:r>
              <w:rPr>
                <w:rFonts w:ascii="Times New Roman" w:eastAsia="Times New Roman" w:hAnsi="Times New Roman" w:cs="Times New Roman"/>
              </w:rPr>
              <w:t>Епітелізація ерозій і виразок, зменшення поверхні і ущільнення ділянок зроговіння.</w:t>
            </w:r>
          </w:p>
          <w:p w14:paraId="517945E3" w14:textId="77777777" w:rsidR="00665445" w:rsidRDefault="00665445">
            <w:pPr>
              <w:shd w:val="clear" w:color="auto" w:fill="FFFFFF"/>
              <w:spacing w:after="0"/>
              <w:rPr>
                <w:rFonts w:ascii="Times New Roman" w:eastAsia="Times New Roman" w:hAnsi="Times New Roman" w:cs="Times New Roman"/>
              </w:rPr>
            </w:pPr>
          </w:p>
          <w:p w14:paraId="347AF406" w14:textId="77777777" w:rsidR="00665445" w:rsidRDefault="00665445">
            <w:pPr>
              <w:shd w:val="clear" w:color="auto" w:fill="FFFFFF"/>
              <w:spacing w:after="0"/>
              <w:rPr>
                <w:rFonts w:ascii="Times New Roman" w:eastAsia="Times New Roman" w:hAnsi="Times New Roman" w:cs="Times New Roman"/>
              </w:rPr>
            </w:pPr>
          </w:p>
          <w:p w14:paraId="6BF06CDC" w14:textId="77777777" w:rsidR="00665445" w:rsidRDefault="00665445">
            <w:pPr>
              <w:shd w:val="clear" w:color="auto" w:fill="FFFFFF"/>
              <w:spacing w:after="0"/>
              <w:rPr>
                <w:rFonts w:ascii="Times New Roman" w:eastAsia="Times New Roman" w:hAnsi="Times New Roman" w:cs="Times New Roman"/>
              </w:rPr>
            </w:pPr>
          </w:p>
          <w:p w14:paraId="018D163B" w14:textId="77777777" w:rsidR="00665445" w:rsidRDefault="00665445">
            <w:pPr>
              <w:shd w:val="clear" w:color="auto" w:fill="FFFFFF"/>
              <w:spacing w:after="0"/>
              <w:rPr>
                <w:rFonts w:ascii="Times New Roman" w:eastAsia="Times New Roman" w:hAnsi="Times New Roman" w:cs="Times New Roman"/>
              </w:rPr>
            </w:pPr>
          </w:p>
          <w:p w14:paraId="1C9A94E6" w14:textId="77777777" w:rsidR="00665445" w:rsidRDefault="00665445">
            <w:pPr>
              <w:shd w:val="clear" w:color="auto" w:fill="FFFFFF"/>
              <w:spacing w:after="0"/>
              <w:rPr>
                <w:rFonts w:ascii="Times New Roman" w:eastAsia="Times New Roman" w:hAnsi="Times New Roman" w:cs="Times New Roman"/>
              </w:rPr>
            </w:pPr>
          </w:p>
          <w:p w14:paraId="714F0F9F" w14:textId="77777777" w:rsidR="00665445" w:rsidRDefault="00000000">
            <w:pPr>
              <w:shd w:val="clear" w:color="auto" w:fill="FFFFFF"/>
              <w:spacing w:after="0"/>
              <w:rPr>
                <w:rFonts w:ascii="Times New Roman" w:eastAsia="Times New Roman" w:hAnsi="Times New Roman" w:cs="Times New Roman"/>
                <w:sz w:val="24"/>
                <w:szCs w:val="24"/>
              </w:rPr>
            </w:pPr>
            <w:r>
              <w:rPr>
                <w:rFonts w:ascii="Times New Roman" w:eastAsia="Times New Roman" w:hAnsi="Times New Roman" w:cs="Times New Roman"/>
              </w:rPr>
              <w:t>Зменшення частоти загострень захворювання або відсутність рецидивів.</w:t>
            </w:r>
          </w:p>
        </w:tc>
      </w:tr>
      <w:tr w:rsidR="00665445" w14:paraId="004B173F" w14:textId="77777777">
        <w:trPr>
          <w:trHeight w:val="1017"/>
          <w:jc w:val="center"/>
        </w:trPr>
        <w:tc>
          <w:tcPr>
            <w:tcW w:w="3479" w:type="dxa"/>
            <w:tcBorders>
              <w:top w:val="single" w:sz="4" w:space="0" w:color="000000"/>
              <w:left w:val="single" w:sz="6" w:space="0" w:color="000000"/>
              <w:bottom w:val="single" w:sz="4" w:space="0" w:color="000000"/>
              <w:right w:val="single" w:sz="6" w:space="0" w:color="000000"/>
            </w:tcBorders>
            <w:shd w:val="clear" w:color="auto" w:fill="FFFFFF"/>
          </w:tcPr>
          <w:p w14:paraId="759E4CDA" w14:textId="77777777" w:rsidR="00665445" w:rsidRDefault="00000000">
            <w:pPr>
              <w:shd w:val="clear" w:color="auto" w:fill="FFFFFF"/>
              <w:spacing w:after="0"/>
              <w:rPr>
                <w:rFonts w:ascii="Times New Roman" w:eastAsia="Times New Roman" w:hAnsi="Times New Roman" w:cs="Times New Roman"/>
                <w:i/>
                <w:sz w:val="24"/>
                <w:szCs w:val="24"/>
              </w:rPr>
            </w:pPr>
            <w:r>
              <w:rPr>
                <w:rFonts w:ascii="Times New Roman" w:eastAsia="Times New Roman" w:hAnsi="Times New Roman" w:cs="Times New Roman"/>
                <w:i/>
              </w:rPr>
              <w:t>6. Призначення      раціональної дієтотерапії</w:t>
            </w:r>
          </w:p>
        </w:tc>
        <w:tc>
          <w:tcPr>
            <w:tcW w:w="2959" w:type="dxa"/>
            <w:tcBorders>
              <w:top w:val="single" w:sz="4" w:space="0" w:color="000000"/>
              <w:left w:val="single" w:sz="6" w:space="0" w:color="000000"/>
              <w:bottom w:val="single" w:sz="4" w:space="0" w:color="000000"/>
              <w:right w:val="single" w:sz="6" w:space="0" w:color="000000"/>
            </w:tcBorders>
            <w:shd w:val="clear" w:color="auto" w:fill="FFFFFF"/>
          </w:tcPr>
          <w:p w14:paraId="54F73CFC" w14:textId="77777777" w:rsidR="00665445" w:rsidRDefault="00000000">
            <w:pPr>
              <w:shd w:val="clear" w:color="auto" w:fill="FFFFFF"/>
              <w:spacing w:after="0"/>
              <w:rPr>
                <w:rFonts w:ascii="Times New Roman" w:eastAsia="Times New Roman" w:hAnsi="Times New Roman" w:cs="Times New Roman"/>
                <w:sz w:val="24"/>
                <w:szCs w:val="24"/>
              </w:rPr>
            </w:pPr>
            <w:r>
              <w:rPr>
                <w:rFonts w:ascii="Times New Roman" w:eastAsia="Times New Roman" w:hAnsi="Times New Roman" w:cs="Times New Roman"/>
              </w:rPr>
              <w:t>Дієта,  з виключенням гострої, пряної і грубої їжі</w:t>
            </w:r>
          </w:p>
        </w:tc>
        <w:tc>
          <w:tcPr>
            <w:tcW w:w="4002" w:type="dxa"/>
            <w:tcBorders>
              <w:top w:val="single" w:sz="4" w:space="0" w:color="000000"/>
              <w:left w:val="single" w:sz="6" w:space="0" w:color="000000"/>
              <w:bottom w:val="single" w:sz="4" w:space="0" w:color="000000"/>
              <w:right w:val="single" w:sz="6" w:space="0" w:color="000000"/>
            </w:tcBorders>
            <w:shd w:val="clear" w:color="auto" w:fill="FFFFFF"/>
          </w:tcPr>
          <w:p w14:paraId="2BEB633E" w14:textId="77777777" w:rsidR="00665445" w:rsidRDefault="00000000">
            <w:pPr>
              <w:shd w:val="clear" w:color="auto" w:fill="FFFFFF"/>
              <w:spacing w:after="0"/>
              <w:ind w:firstLine="5"/>
              <w:rPr>
                <w:rFonts w:ascii="Times New Roman" w:eastAsia="Times New Roman" w:hAnsi="Times New Roman" w:cs="Times New Roman"/>
                <w:sz w:val="24"/>
                <w:szCs w:val="24"/>
              </w:rPr>
            </w:pPr>
            <w:r>
              <w:rPr>
                <w:rFonts w:ascii="Times New Roman" w:eastAsia="Times New Roman" w:hAnsi="Times New Roman" w:cs="Times New Roman"/>
              </w:rPr>
              <w:t>Усунення травмуючого впливу харчових речовин.</w:t>
            </w:r>
          </w:p>
        </w:tc>
      </w:tr>
      <w:tr w:rsidR="00665445" w14:paraId="7D61B27F" w14:textId="77777777">
        <w:trPr>
          <w:trHeight w:val="887"/>
          <w:jc w:val="center"/>
        </w:trPr>
        <w:tc>
          <w:tcPr>
            <w:tcW w:w="3479" w:type="dxa"/>
            <w:tcBorders>
              <w:top w:val="single" w:sz="4" w:space="0" w:color="000000"/>
              <w:left w:val="single" w:sz="6" w:space="0" w:color="000000"/>
              <w:bottom w:val="single" w:sz="6" w:space="0" w:color="000000"/>
              <w:right w:val="single" w:sz="6" w:space="0" w:color="000000"/>
            </w:tcBorders>
            <w:shd w:val="clear" w:color="auto" w:fill="FFFFFF"/>
          </w:tcPr>
          <w:p w14:paraId="5BC77792" w14:textId="77777777" w:rsidR="00665445" w:rsidRDefault="00000000">
            <w:pPr>
              <w:shd w:val="clear" w:color="auto" w:fill="FFFFFF"/>
              <w:spacing w:after="0"/>
              <w:rPr>
                <w:rFonts w:ascii="Times New Roman" w:eastAsia="Times New Roman" w:hAnsi="Times New Roman" w:cs="Times New Roman"/>
                <w:i/>
                <w:sz w:val="24"/>
                <w:szCs w:val="24"/>
              </w:rPr>
            </w:pPr>
            <w:r>
              <w:rPr>
                <w:rFonts w:ascii="Times New Roman" w:eastAsia="Times New Roman" w:hAnsi="Times New Roman" w:cs="Times New Roman"/>
                <w:i/>
              </w:rPr>
              <w:t>7. Диспансерне спостереження</w:t>
            </w:r>
          </w:p>
        </w:tc>
        <w:tc>
          <w:tcPr>
            <w:tcW w:w="2959" w:type="dxa"/>
            <w:tcBorders>
              <w:top w:val="single" w:sz="4" w:space="0" w:color="000000"/>
              <w:left w:val="single" w:sz="6" w:space="0" w:color="000000"/>
              <w:bottom w:val="single" w:sz="6" w:space="0" w:color="000000"/>
              <w:right w:val="single" w:sz="6" w:space="0" w:color="000000"/>
            </w:tcBorders>
            <w:shd w:val="clear" w:color="auto" w:fill="FFFFFF"/>
          </w:tcPr>
          <w:p w14:paraId="0E42F1E9" w14:textId="77777777" w:rsidR="00665445" w:rsidRDefault="00000000">
            <w:pPr>
              <w:shd w:val="clear" w:color="auto" w:fill="FFFFFF"/>
              <w:spacing w:after="0"/>
              <w:rPr>
                <w:rFonts w:ascii="Times New Roman" w:eastAsia="Times New Roman" w:hAnsi="Times New Roman" w:cs="Times New Roman"/>
                <w:sz w:val="24"/>
                <w:szCs w:val="24"/>
              </w:rPr>
            </w:pPr>
            <w:r>
              <w:rPr>
                <w:rFonts w:ascii="Times New Roman" w:eastAsia="Times New Roman" w:hAnsi="Times New Roman" w:cs="Times New Roman"/>
              </w:rPr>
              <w:t>У перший рік після лікування 1 раз в 3 мес, потім 2 рази на рік</w:t>
            </w:r>
          </w:p>
        </w:tc>
        <w:tc>
          <w:tcPr>
            <w:tcW w:w="4002" w:type="dxa"/>
            <w:tcBorders>
              <w:top w:val="single" w:sz="4" w:space="0" w:color="000000"/>
              <w:left w:val="single" w:sz="6" w:space="0" w:color="000000"/>
              <w:bottom w:val="single" w:sz="6" w:space="0" w:color="000000"/>
              <w:right w:val="single" w:sz="6" w:space="0" w:color="000000"/>
            </w:tcBorders>
            <w:shd w:val="clear" w:color="auto" w:fill="FFFFFF"/>
          </w:tcPr>
          <w:p w14:paraId="39473FA7" w14:textId="77777777" w:rsidR="00665445" w:rsidRDefault="00000000">
            <w:pPr>
              <w:shd w:val="clear" w:color="auto" w:fill="FFFFFF"/>
              <w:spacing w:after="0"/>
              <w:ind w:firstLine="5"/>
              <w:rPr>
                <w:rFonts w:ascii="Times New Roman" w:eastAsia="Times New Roman" w:hAnsi="Times New Roman" w:cs="Times New Roman"/>
                <w:sz w:val="24"/>
                <w:szCs w:val="24"/>
              </w:rPr>
            </w:pPr>
            <w:r>
              <w:rPr>
                <w:rFonts w:ascii="Times New Roman" w:eastAsia="Times New Roman" w:hAnsi="Times New Roman" w:cs="Times New Roman"/>
              </w:rPr>
              <w:t>Залежно від форми і тяжкості перебігу захворювання</w:t>
            </w:r>
          </w:p>
        </w:tc>
      </w:tr>
    </w:tbl>
    <w:p w14:paraId="2809A142" w14:textId="77777777" w:rsidR="00665445" w:rsidRDefault="00665445">
      <w:pPr>
        <w:shd w:val="clear" w:color="auto" w:fill="FFFFFF"/>
        <w:spacing w:after="0"/>
        <w:jc w:val="center"/>
        <w:rPr>
          <w:rFonts w:ascii="Times New Roman" w:eastAsia="Times New Roman" w:hAnsi="Times New Roman" w:cs="Times New Roman"/>
          <w:b/>
        </w:rPr>
      </w:pPr>
    </w:p>
    <w:p w14:paraId="147C22D7" w14:textId="77777777" w:rsidR="00665445" w:rsidRDefault="00000000">
      <w:pPr>
        <w:shd w:val="clear" w:color="auto" w:fill="FFFFFF"/>
        <w:spacing w:after="0"/>
        <w:jc w:val="center"/>
        <w:rPr>
          <w:rFonts w:ascii="Times New Roman" w:eastAsia="Times New Roman" w:hAnsi="Times New Roman" w:cs="Times New Roman"/>
          <w:b/>
          <w:i/>
        </w:rPr>
      </w:pPr>
      <w:r>
        <w:rPr>
          <w:rFonts w:ascii="Times New Roman" w:eastAsia="Times New Roman" w:hAnsi="Times New Roman" w:cs="Times New Roman"/>
          <w:b/>
        </w:rPr>
        <w:lastRenderedPageBreak/>
        <w:t xml:space="preserve">СХЕМА ООД ПО ТЕМІ: </w:t>
      </w:r>
      <w:r>
        <w:rPr>
          <w:rFonts w:ascii="Times New Roman" w:eastAsia="Times New Roman" w:hAnsi="Times New Roman" w:cs="Times New Roman"/>
        </w:rPr>
        <w:t>«</w:t>
      </w:r>
      <w:r>
        <w:rPr>
          <w:rFonts w:ascii="Times New Roman" w:eastAsia="Times New Roman" w:hAnsi="Times New Roman" w:cs="Times New Roman"/>
          <w:b/>
          <w:i/>
        </w:rPr>
        <w:t>Профілактика передракових захворювань слизової оболонки порожнини   рота»</w:t>
      </w:r>
    </w:p>
    <w:tbl>
      <w:tblPr>
        <w:tblStyle w:val="af3"/>
        <w:tblW w:w="10182" w:type="dxa"/>
        <w:jc w:val="center"/>
        <w:tblInd w:w="0" w:type="dxa"/>
        <w:tblLayout w:type="fixed"/>
        <w:tblLook w:val="0400" w:firstRow="0" w:lastRow="0" w:firstColumn="0" w:lastColumn="0" w:noHBand="0" w:noVBand="1"/>
      </w:tblPr>
      <w:tblGrid>
        <w:gridCol w:w="3479"/>
        <w:gridCol w:w="2959"/>
        <w:gridCol w:w="3744"/>
      </w:tblGrid>
      <w:tr w:rsidR="00665445" w14:paraId="6700141E" w14:textId="77777777">
        <w:trPr>
          <w:trHeight w:val="298"/>
          <w:jc w:val="center"/>
        </w:trPr>
        <w:tc>
          <w:tcPr>
            <w:tcW w:w="3479" w:type="dxa"/>
            <w:tcBorders>
              <w:top w:val="single" w:sz="6" w:space="0" w:color="000000"/>
              <w:left w:val="single" w:sz="6" w:space="0" w:color="000000"/>
              <w:bottom w:val="single" w:sz="6" w:space="0" w:color="000000"/>
              <w:right w:val="single" w:sz="6" w:space="0" w:color="000000"/>
            </w:tcBorders>
            <w:shd w:val="clear" w:color="auto" w:fill="FFFFFF"/>
          </w:tcPr>
          <w:p w14:paraId="79515EFB" w14:textId="77777777" w:rsidR="00665445" w:rsidRDefault="00000000">
            <w:pPr>
              <w:shd w:val="clear" w:color="auto" w:fill="FFFFFF"/>
              <w:spacing w:after="0"/>
              <w:jc w:val="center"/>
              <w:rPr>
                <w:rFonts w:ascii="Times New Roman" w:eastAsia="Times New Roman" w:hAnsi="Times New Roman" w:cs="Times New Roman"/>
                <w:i/>
                <w:sz w:val="24"/>
                <w:szCs w:val="24"/>
              </w:rPr>
            </w:pPr>
            <w:r>
              <w:rPr>
                <w:rFonts w:ascii="Times New Roman" w:eastAsia="Times New Roman" w:hAnsi="Times New Roman" w:cs="Times New Roman"/>
                <w:i/>
              </w:rPr>
              <w:t>Компоненти дії</w:t>
            </w:r>
          </w:p>
        </w:tc>
        <w:tc>
          <w:tcPr>
            <w:tcW w:w="2959" w:type="dxa"/>
            <w:tcBorders>
              <w:top w:val="single" w:sz="6" w:space="0" w:color="000000"/>
              <w:left w:val="single" w:sz="6" w:space="0" w:color="000000"/>
              <w:bottom w:val="single" w:sz="6" w:space="0" w:color="000000"/>
              <w:right w:val="single" w:sz="6" w:space="0" w:color="000000"/>
            </w:tcBorders>
            <w:shd w:val="clear" w:color="auto" w:fill="FFFFFF"/>
          </w:tcPr>
          <w:p w14:paraId="41B5AAF6" w14:textId="77777777" w:rsidR="00665445" w:rsidRDefault="00000000">
            <w:pPr>
              <w:shd w:val="clear" w:color="auto" w:fill="FFFFFF"/>
              <w:spacing w:after="0"/>
              <w:jc w:val="center"/>
              <w:rPr>
                <w:rFonts w:ascii="Times New Roman" w:eastAsia="Times New Roman" w:hAnsi="Times New Roman" w:cs="Times New Roman"/>
                <w:i/>
                <w:sz w:val="24"/>
                <w:szCs w:val="24"/>
              </w:rPr>
            </w:pPr>
            <w:r>
              <w:rPr>
                <w:rFonts w:ascii="Times New Roman" w:eastAsia="Times New Roman" w:hAnsi="Times New Roman" w:cs="Times New Roman"/>
                <w:i/>
              </w:rPr>
              <w:t>Методи і засоби лікування</w:t>
            </w:r>
          </w:p>
        </w:tc>
        <w:tc>
          <w:tcPr>
            <w:tcW w:w="3744" w:type="dxa"/>
            <w:tcBorders>
              <w:top w:val="single" w:sz="6" w:space="0" w:color="000000"/>
              <w:left w:val="single" w:sz="6" w:space="0" w:color="000000"/>
              <w:bottom w:val="single" w:sz="6" w:space="0" w:color="000000"/>
              <w:right w:val="single" w:sz="6" w:space="0" w:color="000000"/>
            </w:tcBorders>
            <w:shd w:val="clear" w:color="auto" w:fill="FFFFFF"/>
          </w:tcPr>
          <w:p w14:paraId="716C68DF" w14:textId="77777777" w:rsidR="00665445" w:rsidRDefault="00000000">
            <w:pPr>
              <w:shd w:val="clear" w:color="auto" w:fill="FFFFFF"/>
              <w:spacing w:after="0"/>
              <w:jc w:val="center"/>
              <w:rPr>
                <w:rFonts w:ascii="Times New Roman" w:eastAsia="Times New Roman" w:hAnsi="Times New Roman" w:cs="Times New Roman"/>
                <w:i/>
                <w:sz w:val="24"/>
                <w:szCs w:val="24"/>
              </w:rPr>
            </w:pPr>
            <w:r>
              <w:rPr>
                <w:rFonts w:ascii="Times New Roman" w:eastAsia="Times New Roman" w:hAnsi="Times New Roman" w:cs="Times New Roman"/>
                <w:i/>
              </w:rPr>
              <w:t>Критерії самоконтролю</w:t>
            </w:r>
          </w:p>
        </w:tc>
      </w:tr>
      <w:tr w:rsidR="00665445" w14:paraId="37BC1D78" w14:textId="77777777">
        <w:trPr>
          <w:trHeight w:val="2398"/>
          <w:jc w:val="center"/>
        </w:trPr>
        <w:tc>
          <w:tcPr>
            <w:tcW w:w="3479" w:type="dxa"/>
            <w:tcBorders>
              <w:top w:val="single" w:sz="4" w:space="0" w:color="000000"/>
              <w:left w:val="single" w:sz="6" w:space="0" w:color="000000"/>
              <w:bottom w:val="single" w:sz="6" w:space="0" w:color="000000"/>
              <w:right w:val="single" w:sz="6" w:space="0" w:color="000000"/>
            </w:tcBorders>
            <w:shd w:val="clear" w:color="auto" w:fill="FFFFFF"/>
          </w:tcPr>
          <w:p w14:paraId="0910AC54" w14:textId="77777777" w:rsidR="00665445" w:rsidRDefault="00000000">
            <w:pPr>
              <w:shd w:val="clear" w:color="auto" w:fill="FFFFFF"/>
              <w:spacing w:after="0"/>
              <w:ind w:firstLine="5"/>
              <w:rPr>
                <w:rFonts w:ascii="Times New Roman" w:eastAsia="Times New Roman" w:hAnsi="Times New Roman" w:cs="Times New Roman"/>
                <w:i/>
                <w:sz w:val="24"/>
                <w:szCs w:val="24"/>
              </w:rPr>
            </w:pPr>
            <w:r>
              <w:rPr>
                <w:rFonts w:ascii="Times New Roman" w:eastAsia="Times New Roman" w:hAnsi="Times New Roman" w:cs="Times New Roman"/>
                <w:i/>
              </w:rPr>
              <w:t>1. Усунення місцевих подразнюючих чинників: видалення зубних відкладень, корекція протезів.</w:t>
            </w:r>
          </w:p>
        </w:tc>
        <w:tc>
          <w:tcPr>
            <w:tcW w:w="2959" w:type="dxa"/>
            <w:tcBorders>
              <w:top w:val="single" w:sz="4" w:space="0" w:color="000000"/>
              <w:left w:val="single" w:sz="6" w:space="0" w:color="000000"/>
              <w:bottom w:val="single" w:sz="6" w:space="0" w:color="000000"/>
              <w:right w:val="single" w:sz="6" w:space="0" w:color="000000"/>
            </w:tcBorders>
            <w:shd w:val="clear" w:color="auto" w:fill="FFFFFF"/>
          </w:tcPr>
          <w:p w14:paraId="5FAFB56E" w14:textId="77777777" w:rsidR="00665445" w:rsidRDefault="00000000">
            <w:pPr>
              <w:shd w:val="clear" w:color="auto" w:fill="FFFFFF"/>
              <w:spacing w:after="0"/>
              <w:rPr>
                <w:rFonts w:ascii="Times New Roman" w:eastAsia="Times New Roman" w:hAnsi="Times New Roman" w:cs="Times New Roman"/>
                <w:sz w:val="24"/>
                <w:szCs w:val="24"/>
              </w:rPr>
            </w:pPr>
            <w:r>
              <w:rPr>
                <w:rFonts w:ascii="Times New Roman" w:eastAsia="Times New Roman" w:hAnsi="Times New Roman" w:cs="Times New Roman"/>
              </w:rPr>
              <w:t>Стом. інструменти, навчання гігієні порожнини рота із застосуванням  способів індикації.</w:t>
            </w:r>
          </w:p>
        </w:tc>
        <w:tc>
          <w:tcPr>
            <w:tcW w:w="3744" w:type="dxa"/>
            <w:tcBorders>
              <w:top w:val="single" w:sz="4" w:space="0" w:color="000000"/>
              <w:left w:val="single" w:sz="6" w:space="0" w:color="000000"/>
              <w:bottom w:val="single" w:sz="6" w:space="0" w:color="000000"/>
              <w:right w:val="single" w:sz="6" w:space="0" w:color="000000"/>
            </w:tcBorders>
            <w:shd w:val="clear" w:color="auto" w:fill="FFFFFF"/>
          </w:tcPr>
          <w:p w14:paraId="72D02F86" w14:textId="77777777" w:rsidR="00665445" w:rsidRDefault="00000000">
            <w:pPr>
              <w:shd w:val="clear" w:color="auto" w:fill="FFFFFF"/>
              <w:spacing w:after="0"/>
              <w:ind w:hanging="14"/>
              <w:rPr>
                <w:rFonts w:ascii="Times New Roman" w:eastAsia="Times New Roman" w:hAnsi="Times New Roman" w:cs="Times New Roman"/>
                <w:sz w:val="24"/>
                <w:szCs w:val="24"/>
              </w:rPr>
            </w:pPr>
            <w:r>
              <w:rPr>
                <w:rFonts w:ascii="Times New Roman" w:eastAsia="Times New Roman" w:hAnsi="Times New Roman" w:cs="Times New Roman"/>
              </w:rPr>
              <w:t>Після зняття зубних відкладень зондом визначається гладка поверхня зубів, після зняття нальоту поверхня зуба не забарвлюється р-ном Шиллера-Пісарева. Гострі краї зубів і протезів при вибірковому пришліфо вуванні усувається. Різнорідні метали в протезах.</w:t>
            </w:r>
          </w:p>
        </w:tc>
      </w:tr>
      <w:tr w:rsidR="00665445" w14:paraId="58E7DBEA" w14:textId="77777777">
        <w:trPr>
          <w:trHeight w:val="1978"/>
          <w:jc w:val="center"/>
        </w:trPr>
        <w:tc>
          <w:tcPr>
            <w:tcW w:w="3479" w:type="dxa"/>
            <w:tcBorders>
              <w:top w:val="single" w:sz="4" w:space="0" w:color="000000"/>
              <w:left w:val="single" w:sz="6" w:space="0" w:color="000000"/>
              <w:bottom w:val="single" w:sz="4" w:space="0" w:color="000000"/>
              <w:right w:val="single" w:sz="6" w:space="0" w:color="000000"/>
            </w:tcBorders>
            <w:shd w:val="clear" w:color="auto" w:fill="FFFFFF"/>
          </w:tcPr>
          <w:p w14:paraId="46C34CC0" w14:textId="77777777" w:rsidR="00665445" w:rsidRDefault="00000000">
            <w:pPr>
              <w:shd w:val="clear" w:color="auto" w:fill="FFFFFF"/>
              <w:spacing w:after="0"/>
              <w:rPr>
                <w:rFonts w:ascii="Times New Roman" w:eastAsia="Times New Roman" w:hAnsi="Times New Roman" w:cs="Times New Roman"/>
                <w:i/>
                <w:sz w:val="24"/>
                <w:szCs w:val="24"/>
              </w:rPr>
            </w:pPr>
            <w:r>
              <w:rPr>
                <w:rFonts w:ascii="Times New Roman" w:eastAsia="Times New Roman" w:hAnsi="Times New Roman" w:cs="Times New Roman"/>
                <w:i/>
              </w:rPr>
              <w:t>2. Усунення  впливу канцерогенних чинників, що викликають  захворювання або сприяють  його розвитку: куріння, алкоголь, несприятливі метеорологічні чинники, хронічна, термічна і хімічна травма і ін.</w:t>
            </w:r>
          </w:p>
        </w:tc>
        <w:tc>
          <w:tcPr>
            <w:tcW w:w="2959" w:type="dxa"/>
            <w:tcBorders>
              <w:top w:val="single" w:sz="4" w:space="0" w:color="000000"/>
              <w:left w:val="single" w:sz="6" w:space="0" w:color="000000"/>
              <w:bottom w:val="single" w:sz="4" w:space="0" w:color="000000"/>
              <w:right w:val="single" w:sz="6" w:space="0" w:color="000000"/>
            </w:tcBorders>
            <w:shd w:val="clear" w:color="auto" w:fill="FFFFFF"/>
          </w:tcPr>
          <w:p w14:paraId="4D643884" w14:textId="77777777" w:rsidR="00665445" w:rsidRDefault="00000000">
            <w:pPr>
              <w:shd w:val="clear" w:color="auto" w:fill="FFFFFF"/>
              <w:spacing w:after="0"/>
              <w:ind w:firstLine="10"/>
              <w:rPr>
                <w:rFonts w:ascii="Times New Roman" w:eastAsia="Times New Roman" w:hAnsi="Times New Roman" w:cs="Times New Roman"/>
                <w:sz w:val="24"/>
                <w:szCs w:val="24"/>
              </w:rPr>
            </w:pPr>
            <w:r>
              <w:rPr>
                <w:rFonts w:ascii="Times New Roman" w:eastAsia="Times New Roman" w:hAnsi="Times New Roman" w:cs="Times New Roman"/>
              </w:rPr>
              <w:t>Активна      санітарно-просвітня робота з пацієнтами.</w:t>
            </w:r>
          </w:p>
        </w:tc>
        <w:tc>
          <w:tcPr>
            <w:tcW w:w="3744" w:type="dxa"/>
            <w:tcBorders>
              <w:top w:val="single" w:sz="4" w:space="0" w:color="000000"/>
              <w:left w:val="single" w:sz="6" w:space="0" w:color="000000"/>
              <w:bottom w:val="single" w:sz="4" w:space="0" w:color="000000"/>
              <w:right w:val="single" w:sz="6" w:space="0" w:color="000000"/>
            </w:tcBorders>
            <w:shd w:val="clear" w:color="auto" w:fill="FFFFFF"/>
          </w:tcPr>
          <w:p w14:paraId="18D906D5" w14:textId="77777777" w:rsidR="00665445" w:rsidRDefault="00665445">
            <w:pPr>
              <w:shd w:val="clear" w:color="auto" w:fill="FFFFFF"/>
              <w:spacing w:after="0"/>
              <w:ind w:firstLine="5"/>
              <w:rPr>
                <w:rFonts w:ascii="Times New Roman" w:eastAsia="Times New Roman" w:hAnsi="Times New Roman" w:cs="Times New Roman"/>
                <w:sz w:val="24"/>
                <w:szCs w:val="24"/>
              </w:rPr>
            </w:pPr>
          </w:p>
        </w:tc>
      </w:tr>
      <w:tr w:rsidR="00665445" w14:paraId="3E27C3BC" w14:textId="77777777">
        <w:trPr>
          <w:trHeight w:val="617"/>
          <w:jc w:val="center"/>
        </w:trPr>
        <w:tc>
          <w:tcPr>
            <w:tcW w:w="3479" w:type="dxa"/>
            <w:tcBorders>
              <w:top w:val="single" w:sz="4" w:space="0" w:color="000000"/>
              <w:left w:val="single" w:sz="6" w:space="0" w:color="000000"/>
              <w:bottom w:val="single" w:sz="4" w:space="0" w:color="000000"/>
              <w:right w:val="single" w:sz="6" w:space="0" w:color="000000"/>
            </w:tcBorders>
            <w:shd w:val="clear" w:color="auto" w:fill="FFFFFF"/>
          </w:tcPr>
          <w:p w14:paraId="51EC853C" w14:textId="77777777" w:rsidR="00665445" w:rsidRDefault="00000000">
            <w:pPr>
              <w:shd w:val="clear" w:color="auto" w:fill="FFFFFF"/>
              <w:spacing w:after="0"/>
              <w:rPr>
                <w:rFonts w:ascii="Times New Roman" w:eastAsia="Times New Roman" w:hAnsi="Times New Roman" w:cs="Times New Roman"/>
                <w:i/>
                <w:sz w:val="24"/>
                <w:szCs w:val="24"/>
              </w:rPr>
            </w:pPr>
            <w:r>
              <w:rPr>
                <w:rFonts w:ascii="Times New Roman" w:eastAsia="Times New Roman" w:hAnsi="Times New Roman" w:cs="Times New Roman"/>
                <w:i/>
              </w:rPr>
              <w:t>3. Призначення ортопедичного лікування</w:t>
            </w:r>
          </w:p>
        </w:tc>
        <w:tc>
          <w:tcPr>
            <w:tcW w:w="2959" w:type="dxa"/>
            <w:tcBorders>
              <w:top w:val="single" w:sz="4" w:space="0" w:color="000000"/>
              <w:left w:val="single" w:sz="6" w:space="0" w:color="000000"/>
              <w:bottom w:val="single" w:sz="4" w:space="0" w:color="000000"/>
              <w:right w:val="single" w:sz="6" w:space="0" w:color="000000"/>
            </w:tcBorders>
            <w:shd w:val="clear" w:color="auto" w:fill="FFFFFF"/>
          </w:tcPr>
          <w:p w14:paraId="79C037D8" w14:textId="77777777" w:rsidR="00665445" w:rsidRDefault="00000000">
            <w:pPr>
              <w:shd w:val="clear" w:color="auto" w:fill="FFFFFF"/>
              <w:spacing w:after="0"/>
              <w:ind w:firstLine="10"/>
              <w:rPr>
                <w:rFonts w:ascii="Times New Roman" w:eastAsia="Times New Roman" w:hAnsi="Times New Roman" w:cs="Times New Roman"/>
                <w:sz w:val="24"/>
                <w:szCs w:val="24"/>
              </w:rPr>
            </w:pPr>
            <w:r>
              <w:rPr>
                <w:rFonts w:ascii="Times New Roman" w:eastAsia="Times New Roman" w:hAnsi="Times New Roman" w:cs="Times New Roman"/>
              </w:rPr>
              <w:t xml:space="preserve">Здійснює лікар-ортопед </w:t>
            </w:r>
          </w:p>
        </w:tc>
        <w:tc>
          <w:tcPr>
            <w:tcW w:w="3744" w:type="dxa"/>
            <w:tcBorders>
              <w:top w:val="single" w:sz="4" w:space="0" w:color="000000"/>
              <w:left w:val="single" w:sz="6" w:space="0" w:color="000000"/>
              <w:bottom w:val="single" w:sz="4" w:space="0" w:color="000000"/>
              <w:right w:val="single" w:sz="6" w:space="0" w:color="000000"/>
            </w:tcBorders>
            <w:shd w:val="clear" w:color="auto" w:fill="FFFFFF"/>
          </w:tcPr>
          <w:p w14:paraId="5E2B4CA2" w14:textId="77777777" w:rsidR="00665445" w:rsidRDefault="00000000">
            <w:pPr>
              <w:shd w:val="clear" w:color="auto" w:fill="FFFFFF"/>
              <w:spacing w:after="0"/>
              <w:rPr>
                <w:rFonts w:ascii="Times New Roman" w:eastAsia="Times New Roman" w:hAnsi="Times New Roman" w:cs="Times New Roman"/>
                <w:sz w:val="24"/>
                <w:szCs w:val="24"/>
              </w:rPr>
            </w:pPr>
            <w:r>
              <w:rPr>
                <w:rFonts w:ascii="Times New Roman" w:eastAsia="Times New Roman" w:hAnsi="Times New Roman" w:cs="Times New Roman"/>
              </w:rPr>
              <w:t>Відновлення функції. Рекомендується раціональне протезування.</w:t>
            </w:r>
          </w:p>
        </w:tc>
      </w:tr>
      <w:tr w:rsidR="00665445" w14:paraId="515FA6E3" w14:textId="77777777">
        <w:trPr>
          <w:trHeight w:val="720"/>
          <w:jc w:val="center"/>
        </w:trPr>
        <w:tc>
          <w:tcPr>
            <w:tcW w:w="3479" w:type="dxa"/>
            <w:tcBorders>
              <w:top w:val="single" w:sz="4" w:space="0" w:color="000000"/>
              <w:left w:val="single" w:sz="6" w:space="0" w:color="000000"/>
              <w:bottom w:val="single" w:sz="4" w:space="0" w:color="000000"/>
              <w:right w:val="single" w:sz="6" w:space="0" w:color="000000"/>
            </w:tcBorders>
            <w:shd w:val="clear" w:color="auto" w:fill="FFFFFF"/>
          </w:tcPr>
          <w:p w14:paraId="168CD7D2" w14:textId="77777777" w:rsidR="00665445" w:rsidRDefault="00000000">
            <w:pPr>
              <w:shd w:val="clear" w:color="auto" w:fill="FFFFFF"/>
              <w:spacing w:after="0"/>
              <w:rPr>
                <w:rFonts w:ascii="Times New Roman" w:eastAsia="Times New Roman" w:hAnsi="Times New Roman" w:cs="Times New Roman"/>
                <w:i/>
                <w:sz w:val="24"/>
                <w:szCs w:val="24"/>
              </w:rPr>
            </w:pPr>
            <w:r>
              <w:rPr>
                <w:rFonts w:ascii="Times New Roman" w:eastAsia="Times New Roman" w:hAnsi="Times New Roman" w:cs="Times New Roman"/>
                <w:i/>
              </w:rPr>
              <w:t>4. Призначення      раціональної дієтотерапії</w:t>
            </w:r>
          </w:p>
        </w:tc>
        <w:tc>
          <w:tcPr>
            <w:tcW w:w="2959" w:type="dxa"/>
            <w:tcBorders>
              <w:top w:val="single" w:sz="4" w:space="0" w:color="000000"/>
              <w:left w:val="single" w:sz="6" w:space="0" w:color="000000"/>
              <w:bottom w:val="single" w:sz="4" w:space="0" w:color="000000"/>
              <w:right w:val="single" w:sz="6" w:space="0" w:color="000000"/>
            </w:tcBorders>
            <w:shd w:val="clear" w:color="auto" w:fill="FFFFFF"/>
          </w:tcPr>
          <w:p w14:paraId="34404292" w14:textId="77777777" w:rsidR="00665445" w:rsidRDefault="00000000">
            <w:pPr>
              <w:shd w:val="clear" w:color="auto" w:fill="FFFFFF"/>
              <w:spacing w:after="0"/>
              <w:rPr>
                <w:rFonts w:ascii="Times New Roman" w:eastAsia="Times New Roman" w:hAnsi="Times New Roman" w:cs="Times New Roman"/>
                <w:sz w:val="24"/>
                <w:szCs w:val="24"/>
              </w:rPr>
            </w:pPr>
            <w:r>
              <w:rPr>
                <w:rFonts w:ascii="Times New Roman" w:eastAsia="Times New Roman" w:hAnsi="Times New Roman" w:cs="Times New Roman"/>
              </w:rPr>
              <w:t>Дієта,  з виключенням гострої, пряної і грубої їжі</w:t>
            </w:r>
          </w:p>
        </w:tc>
        <w:tc>
          <w:tcPr>
            <w:tcW w:w="3744" w:type="dxa"/>
            <w:tcBorders>
              <w:top w:val="single" w:sz="4" w:space="0" w:color="000000"/>
              <w:left w:val="single" w:sz="6" w:space="0" w:color="000000"/>
              <w:bottom w:val="single" w:sz="4" w:space="0" w:color="000000"/>
              <w:right w:val="single" w:sz="6" w:space="0" w:color="000000"/>
            </w:tcBorders>
            <w:shd w:val="clear" w:color="auto" w:fill="FFFFFF"/>
          </w:tcPr>
          <w:p w14:paraId="2046A61F" w14:textId="77777777" w:rsidR="00665445" w:rsidRDefault="00000000">
            <w:pPr>
              <w:shd w:val="clear" w:color="auto" w:fill="FFFFFF"/>
              <w:spacing w:after="0"/>
              <w:ind w:firstLine="5"/>
              <w:rPr>
                <w:rFonts w:ascii="Times New Roman" w:eastAsia="Times New Roman" w:hAnsi="Times New Roman" w:cs="Times New Roman"/>
                <w:sz w:val="24"/>
                <w:szCs w:val="24"/>
              </w:rPr>
            </w:pPr>
            <w:r>
              <w:rPr>
                <w:rFonts w:ascii="Times New Roman" w:eastAsia="Times New Roman" w:hAnsi="Times New Roman" w:cs="Times New Roman"/>
              </w:rPr>
              <w:t>Усунення травмуючого впливу харчових речовин.</w:t>
            </w:r>
          </w:p>
        </w:tc>
      </w:tr>
      <w:tr w:rsidR="00665445" w14:paraId="06E328BE" w14:textId="77777777">
        <w:trPr>
          <w:trHeight w:val="887"/>
          <w:jc w:val="center"/>
        </w:trPr>
        <w:tc>
          <w:tcPr>
            <w:tcW w:w="3479" w:type="dxa"/>
            <w:tcBorders>
              <w:top w:val="single" w:sz="4" w:space="0" w:color="000000"/>
              <w:left w:val="single" w:sz="6" w:space="0" w:color="000000"/>
              <w:bottom w:val="single" w:sz="6" w:space="0" w:color="000000"/>
              <w:right w:val="single" w:sz="6" w:space="0" w:color="000000"/>
            </w:tcBorders>
            <w:shd w:val="clear" w:color="auto" w:fill="FFFFFF"/>
          </w:tcPr>
          <w:p w14:paraId="5D923212" w14:textId="77777777" w:rsidR="00665445" w:rsidRDefault="00000000">
            <w:pPr>
              <w:shd w:val="clear" w:color="auto" w:fill="FFFFFF"/>
              <w:spacing w:after="0"/>
              <w:rPr>
                <w:rFonts w:ascii="Times New Roman" w:eastAsia="Times New Roman" w:hAnsi="Times New Roman" w:cs="Times New Roman"/>
                <w:i/>
                <w:sz w:val="24"/>
                <w:szCs w:val="24"/>
              </w:rPr>
            </w:pPr>
            <w:r>
              <w:rPr>
                <w:rFonts w:ascii="Times New Roman" w:eastAsia="Times New Roman" w:hAnsi="Times New Roman" w:cs="Times New Roman"/>
                <w:i/>
              </w:rPr>
              <w:t>5. Диспансерне спостереження</w:t>
            </w:r>
          </w:p>
        </w:tc>
        <w:tc>
          <w:tcPr>
            <w:tcW w:w="2959" w:type="dxa"/>
            <w:tcBorders>
              <w:top w:val="single" w:sz="4" w:space="0" w:color="000000"/>
              <w:left w:val="single" w:sz="6" w:space="0" w:color="000000"/>
              <w:bottom w:val="single" w:sz="6" w:space="0" w:color="000000"/>
              <w:right w:val="single" w:sz="6" w:space="0" w:color="000000"/>
            </w:tcBorders>
            <w:shd w:val="clear" w:color="auto" w:fill="FFFFFF"/>
          </w:tcPr>
          <w:p w14:paraId="4C97D40D" w14:textId="77777777" w:rsidR="00665445" w:rsidRDefault="00000000">
            <w:pPr>
              <w:shd w:val="clear" w:color="auto" w:fill="FFFFFF"/>
              <w:spacing w:after="0"/>
              <w:rPr>
                <w:rFonts w:ascii="Times New Roman" w:eastAsia="Times New Roman" w:hAnsi="Times New Roman" w:cs="Times New Roman"/>
                <w:sz w:val="24"/>
                <w:szCs w:val="24"/>
              </w:rPr>
            </w:pPr>
            <w:r>
              <w:rPr>
                <w:rFonts w:ascii="Times New Roman" w:eastAsia="Times New Roman" w:hAnsi="Times New Roman" w:cs="Times New Roman"/>
              </w:rPr>
              <w:t>У перший рік після лікування 1 раз в 3 мес, потім 2 рази на рік</w:t>
            </w:r>
          </w:p>
        </w:tc>
        <w:tc>
          <w:tcPr>
            <w:tcW w:w="3744" w:type="dxa"/>
            <w:tcBorders>
              <w:top w:val="single" w:sz="4" w:space="0" w:color="000000"/>
              <w:left w:val="single" w:sz="6" w:space="0" w:color="000000"/>
              <w:bottom w:val="single" w:sz="6" w:space="0" w:color="000000"/>
              <w:right w:val="single" w:sz="6" w:space="0" w:color="000000"/>
            </w:tcBorders>
            <w:shd w:val="clear" w:color="auto" w:fill="FFFFFF"/>
          </w:tcPr>
          <w:p w14:paraId="77AEC5B2" w14:textId="77777777" w:rsidR="00665445" w:rsidRDefault="00000000">
            <w:pPr>
              <w:shd w:val="clear" w:color="auto" w:fill="FFFFFF"/>
              <w:spacing w:after="0"/>
              <w:ind w:firstLine="5"/>
              <w:rPr>
                <w:rFonts w:ascii="Times New Roman" w:eastAsia="Times New Roman" w:hAnsi="Times New Roman" w:cs="Times New Roman"/>
                <w:sz w:val="24"/>
                <w:szCs w:val="24"/>
              </w:rPr>
            </w:pPr>
            <w:r>
              <w:rPr>
                <w:rFonts w:ascii="Times New Roman" w:eastAsia="Times New Roman" w:hAnsi="Times New Roman" w:cs="Times New Roman"/>
              </w:rPr>
              <w:t>Залежно від форми і тяжкості перебігу захворювання</w:t>
            </w:r>
          </w:p>
        </w:tc>
      </w:tr>
    </w:tbl>
    <w:p w14:paraId="539EA3DD" w14:textId="77777777" w:rsidR="00665445" w:rsidRDefault="00665445">
      <w:pPr>
        <w:shd w:val="clear" w:color="auto" w:fill="FFFFFF"/>
        <w:spacing w:before="139" w:after="0"/>
        <w:rPr>
          <w:rFonts w:ascii="Times New Roman" w:eastAsia="Times New Roman" w:hAnsi="Times New Roman" w:cs="Times New Roman"/>
        </w:rPr>
      </w:pPr>
    </w:p>
    <w:p w14:paraId="080140E3" w14:textId="77777777" w:rsidR="00665445" w:rsidRDefault="00000000">
      <w:pPr>
        <w:shd w:val="clear" w:color="auto" w:fill="FFFFFF"/>
        <w:spacing w:after="0"/>
        <w:ind w:left="1416" w:firstLine="707"/>
        <w:rPr>
          <w:rFonts w:ascii="Times New Roman" w:eastAsia="Times New Roman" w:hAnsi="Times New Roman" w:cs="Times New Roman"/>
          <w:b/>
          <w:i/>
        </w:rPr>
      </w:pPr>
      <w:r>
        <w:rPr>
          <w:rFonts w:ascii="Times New Roman" w:eastAsia="Times New Roman" w:hAnsi="Times New Roman" w:cs="Times New Roman"/>
          <w:b/>
          <w:i/>
        </w:rPr>
        <w:t>Короткий зміст теми:</w:t>
      </w:r>
    </w:p>
    <w:p w14:paraId="3322F1A6" w14:textId="77777777" w:rsidR="00665445" w:rsidRDefault="00000000">
      <w:pPr>
        <w:spacing w:after="0"/>
        <w:ind w:firstLine="709"/>
        <w:jc w:val="both"/>
        <w:rPr>
          <w:rFonts w:ascii="Times New Roman" w:eastAsia="Times New Roman" w:hAnsi="Times New Roman" w:cs="Times New Roman"/>
        </w:rPr>
      </w:pPr>
      <w:r>
        <w:rPr>
          <w:rFonts w:ascii="Times New Roman" w:eastAsia="Times New Roman" w:hAnsi="Times New Roman" w:cs="Times New Roman"/>
        </w:rPr>
        <w:t>Залежно від частоти переходу в рак розрізняють облігатні і факультативні передракові захворювання.</w:t>
      </w:r>
    </w:p>
    <w:p w14:paraId="5E9D3516" w14:textId="77777777" w:rsidR="00665445" w:rsidRDefault="00000000">
      <w:pPr>
        <w:spacing w:after="0"/>
        <w:ind w:firstLine="709"/>
        <w:jc w:val="both"/>
        <w:rPr>
          <w:rFonts w:ascii="Times New Roman" w:eastAsia="Times New Roman" w:hAnsi="Times New Roman" w:cs="Times New Roman"/>
          <w:b/>
          <w:i/>
        </w:rPr>
      </w:pPr>
      <w:r>
        <w:rPr>
          <w:rFonts w:ascii="Times New Roman" w:eastAsia="Times New Roman" w:hAnsi="Times New Roman" w:cs="Times New Roman"/>
        </w:rPr>
        <w:t xml:space="preserve">         </w:t>
      </w:r>
      <w:r>
        <w:rPr>
          <w:rFonts w:ascii="Times New Roman" w:eastAsia="Times New Roman" w:hAnsi="Times New Roman" w:cs="Times New Roman"/>
          <w:b/>
          <w:i/>
        </w:rPr>
        <w:t>Класифікація передракових змін червоної кайми губ і СОПР</w:t>
      </w:r>
    </w:p>
    <w:p w14:paraId="500A6748" w14:textId="77777777" w:rsidR="00665445" w:rsidRDefault="00000000">
      <w:pPr>
        <w:spacing w:after="0"/>
        <w:ind w:firstLine="709"/>
        <w:jc w:val="both"/>
        <w:rPr>
          <w:rFonts w:ascii="Times New Roman" w:eastAsia="Times New Roman" w:hAnsi="Times New Roman" w:cs="Times New Roman"/>
          <w:i/>
        </w:rPr>
      </w:pPr>
      <w:r>
        <w:rPr>
          <w:rFonts w:ascii="Times New Roman" w:eastAsia="Times New Roman" w:hAnsi="Times New Roman" w:cs="Times New Roman"/>
          <w:i/>
        </w:rPr>
        <w:t xml:space="preserve"> (А.Л. Машкилейсон, 1966,1970)</w:t>
      </w:r>
    </w:p>
    <w:p w14:paraId="3A290A47" w14:textId="77777777" w:rsidR="00665445" w:rsidRDefault="00000000">
      <w:pPr>
        <w:spacing w:after="0"/>
        <w:ind w:firstLine="709"/>
        <w:jc w:val="both"/>
        <w:rPr>
          <w:rFonts w:ascii="Times New Roman" w:eastAsia="Times New Roman" w:hAnsi="Times New Roman" w:cs="Times New Roman"/>
        </w:rPr>
      </w:pPr>
      <w:r>
        <w:rPr>
          <w:rFonts w:ascii="Times New Roman" w:eastAsia="Times New Roman" w:hAnsi="Times New Roman" w:cs="Times New Roman"/>
        </w:rPr>
        <w:t>I</w:t>
      </w:r>
      <w:r>
        <w:rPr>
          <w:rFonts w:ascii="Times New Roman" w:eastAsia="Times New Roman" w:hAnsi="Times New Roman" w:cs="Times New Roman"/>
          <w:b/>
          <w:i/>
        </w:rPr>
        <w:t>. Облігатні передракові захворювання</w:t>
      </w:r>
      <w:r>
        <w:rPr>
          <w:rFonts w:ascii="Times New Roman" w:eastAsia="Times New Roman" w:hAnsi="Times New Roman" w:cs="Times New Roman"/>
        </w:rPr>
        <w:t xml:space="preserve"> (завжди приводять до раку):</w:t>
      </w:r>
    </w:p>
    <w:p w14:paraId="537C0675" w14:textId="77777777" w:rsidR="00665445" w:rsidRDefault="00000000">
      <w:pPr>
        <w:spacing w:after="0"/>
        <w:ind w:firstLine="709"/>
        <w:jc w:val="both"/>
        <w:rPr>
          <w:rFonts w:ascii="Times New Roman" w:eastAsia="Times New Roman" w:hAnsi="Times New Roman" w:cs="Times New Roman"/>
        </w:rPr>
      </w:pPr>
      <w:r>
        <w:rPr>
          <w:rFonts w:ascii="Times New Roman" w:eastAsia="Times New Roman" w:hAnsi="Times New Roman" w:cs="Times New Roman"/>
        </w:rPr>
        <w:t>1. Хвороба Боуена і еритроплазія Кейра</w:t>
      </w:r>
    </w:p>
    <w:p w14:paraId="581086FA" w14:textId="77777777" w:rsidR="00665445" w:rsidRDefault="00000000">
      <w:pPr>
        <w:spacing w:after="0"/>
        <w:ind w:firstLine="709"/>
        <w:jc w:val="both"/>
        <w:rPr>
          <w:rFonts w:ascii="Times New Roman" w:eastAsia="Times New Roman" w:hAnsi="Times New Roman" w:cs="Times New Roman"/>
        </w:rPr>
      </w:pPr>
      <w:r>
        <w:rPr>
          <w:rFonts w:ascii="Times New Roman" w:eastAsia="Times New Roman" w:hAnsi="Times New Roman" w:cs="Times New Roman"/>
        </w:rPr>
        <w:t>2. Бородавчастий або вузликовий передрак червоної кайми губ</w:t>
      </w:r>
    </w:p>
    <w:p w14:paraId="0D1701CF" w14:textId="77777777" w:rsidR="00665445" w:rsidRDefault="00000000">
      <w:pPr>
        <w:spacing w:after="0"/>
        <w:ind w:firstLine="709"/>
        <w:jc w:val="both"/>
        <w:rPr>
          <w:rFonts w:ascii="Times New Roman" w:eastAsia="Times New Roman" w:hAnsi="Times New Roman" w:cs="Times New Roman"/>
        </w:rPr>
      </w:pPr>
      <w:r>
        <w:rPr>
          <w:rFonts w:ascii="Times New Roman" w:eastAsia="Times New Roman" w:hAnsi="Times New Roman" w:cs="Times New Roman"/>
        </w:rPr>
        <w:t>3. Абразивний преканцерозный хейліт Манганотті</w:t>
      </w:r>
    </w:p>
    <w:p w14:paraId="46AD25A2" w14:textId="77777777" w:rsidR="00665445" w:rsidRDefault="00000000">
      <w:pPr>
        <w:spacing w:after="0"/>
        <w:ind w:firstLine="709"/>
        <w:jc w:val="both"/>
        <w:rPr>
          <w:rFonts w:ascii="Times New Roman" w:eastAsia="Times New Roman" w:hAnsi="Times New Roman" w:cs="Times New Roman"/>
        </w:rPr>
      </w:pPr>
      <w:r>
        <w:rPr>
          <w:rFonts w:ascii="Times New Roman" w:eastAsia="Times New Roman" w:hAnsi="Times New Roman" w:cs="Times New Roman"/>
        </w:rPr>
        <w:t>4. Обмежений передраковий гіперкератоз червоної кайми губ</w:t>
      </w:r>
    </w:p>
    <w:p w14:paraId="7B89A3F8" w14:textId="77777777" w:rsidR="00665445" w:rsidRDefault="00000000">
      <w:pPr>
        <w:spacing w:after="0"/>
        <w:ind w:firstLine="709"/>
        <w:jc w:val="both"/>
        <w:rPr>
          <w:rFonts w:ascii="Times New Roman" w:eastAsia="Times New Roman" w:hAnsi="Times New Roman" w:cs="Times New Roman"/>
        </w:rPr>
      </w:pPr>
      <w:r>
        <w:rPr>
          <w:rFonts w:ascii="Times New Roman" w:eastAsia="Times New Roman" w:hAnsi="Times New Roman" w:cs="Times New Roman"/>
        </w:rPr>
        <w:t xml:space="preserve">II. </w:t>
      </w:r>
      <w:r>
        <w:rPr>
          <w:rFonts w:ascii="Times New Roman" w:eastAsia="Times New Roman" w:hAnsi="Times New Roman" w:cs="Times New Roman"/>
          <w:b/>
          <w:i/>
        </w:rPr>
        <w:t>Факультативні передракові захворювання з високим ризиком злоякісного переродження</w:t>
      </w:r>
      <w:r>
        <w:rPr>
          <w:rFonts w:ascii="Times New Roman" w:eastAsia="Times New Roman" w:hAnsi="Times New Roman" w:cs="Times New Roman"/>
        </w:rPr>
        <w:t xml:space="preserve"> (трансформація в рак в 15-30% випадків):</w:t>
      </w:r>
    </w:p>
    <w:p w14:paraId="6A64656A" w14:textId="77777777" w:rsidR="00665445" w:rsidRDefault="00000000">
      <w:pPr>
        <w:spacing w:after="0"/>
        <w:ind w:firstLine="709"/>
        <w:jc w:val="both"/>
        <w:rPr>
          <w:rFonts w:ascii="Times New Roman" w:eastAsia="Times New Roman" w:hAnsi="Times New Roman" w:cs="Times New Roman"/>
        </w:rPr>
      </w:pPr>
      <w:r>
        <w:rPr>
          <w:rFonts w:ascii="Times New Roman" w:eastAsia="Times New Roman" w:hAnsi="Times New Roman" w:cs="Times New Roman"/>
        </w:rPr>
        <w:t>1. Лейкоплакія ерозійна і веррукозна</w:t>
      </w:r>
    </w:p>
    <w:p w14:paraId="28938B52" w14:textId="77777777" w:rsidR="00665445" w:rsidRDefault="00000000">
      <w:pPr>
        <w:spacing w:after="0"/>
        <w:ind w:firstLine="709"/>
        <w:jc w:val="both"/>
        <w:rPr>
          <w:rFonts w:ascii="Times New Roman" w:eastAsia="Times New Roman" w:hAnsi="Times New Roman" w:cs="Times New Roman"/>
        </w:rPr>
      </w:pPr>
      <w:r>
        <w:rPr>
          <w:rFonts w:ascii="Times New Roman" w:eastAsia="Times New Roman" w:hAnsi="Times New Roman" w:cs="Times New Roman"/>
        </w:rPr>
        <w:t>2. Папілома і папіломатоз піднебіння</w:t>
      </w:r>
    </w:p>
    <w:p w14:paraId="3F548D46" w14:textId="77777777" w:rsidR="00665445" w:rsidRDefault="00000000">
      <w:pPr>
        <w:spacing w:after="0"/>
        <w:ind w:firstLine="709"/>
        <w:jc w:val="both"/>
        <w:rPr>
          <w:rFonts w:ascii="Times New Roman" w:eastAsia="Times New Roman" w:hAnsi="Times New Roman" w:cs="Times New Roman"/>
        </w:rPr>
      </w:pPr>
      <w:r>
        <w:rPr>
          <w:rFonts w:ascii="Times New Roman" w:eastAsia="Times New Roman" w:hAnsi="Times New Roman" w:cs="Times New Roman"/>
        </w:rPr>
        <w:t>3. Шкірний ріг</w:t>
      </w:r>
    </w:p>
    <w:p w14:paraId="29BC9105" w14:textId="77777777" w:rsidR="00665445" w:rsidRDefault="00000000">
      <w:pPr>
        <w:spacing w:after="0"/>
        <w:ind w:firstLine="709"/>
        <w:jc w:val="both"/>
        <w:rPr>
          <w:rFonts w:ascii="Times New Roman" w:eastAsia="Times New Roman" w:hAnsi="Times New Roman" w:cs="Times New Roman"/>
        </w:rPr>
      </w:pPr>
      <w:r>
        <w:rPr>
          <w:rFonts w:ascii="Times New Roman" w:eastAsia="Times New Roman" w:hAnsi="Times New Roman" w:cs="Times New Roman"/>
        </w:rPr>
        <w:t xml:space="preserve">4. Кератоакантома </w:t>
      </w:r>
    </w:p>
    <w:p w14:paraId="42143772" w14:textId="77777777" w:rsidR="00665445" w:rsidRDefault="00000000">
      <w:pPr>
        <w:spacing w:after="0"/>
        <w:ind w:firstLine="709"/>
        <w:jc w:val="both"/>
        <w:rPr>
          <w:rFonts w:ascii="Times New Roman" w:eastAsia="Times New Roman" w:hAnsi="Times New Roman" w:cs="Times New Roman"/>
        </w:rPr>
      </w:pPr>
      <w:r>
        <w:rPr>
          <w:rFonts w:ascii="Times New Roman" w:eastAsia="Times New Roman" w:hAnsi="Times New Roman" w:cs="Times New Roman"/>
        </w:rPr>
        <w:t xml:space="preserve">III. </w:t>
      </w:r>
      <w:r>
        <w:rPr>
          <w:rFonts w:ascii="Times New Roman" w:eastAsia="Times New Roman" w:hAnsi="Times New Roman" w:cs="Times New Roman"/>
          <w:b/>
          <w:i/>
        </w:rPr>
        <w:t>Факультативні передракові захворювання з невеликим ризиком озлоякіснення</w:t>
      </w:r>
      <w:r>
        <w:rPr>
          <w:rFonts w:ascii="Times New Roman" w:eastAsia="Times New Roman" w:hAnsi="Times New Roman" w:cs="Times New Roman"/>
        </w:rPr>
        <w:t xml:space="preserve"> (трансформація в рак в 6 % випадків):</w:t>
      </w:r>
    </w:p>
    <w:p w14:paraId="1C9FE6F5" w14:textId="77777777" w:rsidR="00665445" w:rsidRDefault="00000000">
      <w:pPr>
        <w:spacing w:after="0"/>
        <w:ind w:firstLine="709"/>
        <w:jc w:val="both"/>
        <w:rPr>
          <w:rFonts w:ascii="Times New Roman" w:eastAsia="Times New Roman" w:hAnsi="Times New Roman" w:cs="Times New Roman"/>
        </w:rPr>
      </w:pPr>
      <w:r>
        <w:rPr>
          <w:rFonts w:ascii="Times New Roman" w:eastAsia="Times New Roman" w:hAnsi="Times New Roman" w:cs="Times New Roman"/>
        </w:rPr>
        <w:t>1. Лейкоплакія плоска</w:t>
      </w:r>
    </w:p>
    <w:p w14:paraId="3D6C16FA" w14:textId="77777777" w:rsidR="00665445" w:rsidRDefault="00000000">
      <w:pPr>
        <w:spacing w:after="0"/>
        <w:ind w:firstLine="709"/>
        <w:jc w:val="both"/>
        <w:rPr>
          <w:rFonts w:ascii="Times New Roman" w:eastAsia="Times New Roman" w:hAnsi="Times New Roman" w:cs="Times New Roman"/>
        </w:rPr>
      </w:pPr>
      <w:r>
        <w:rPr>
          <w:rFonts w:ascii="Times New Roman" w:eastAsia="Times New Roman" w:hAnsi="Times New Roman" w:cs="Times New Roman"/>
        </w:rPr>
        <w:t>2. Хронічні виразки СОПР</w:t>
      </w:r>
    </w:p>
    <w:p w14:paraId="76BA43B7" w14:textId="77777777" w:rsidR="00665445" w:rsidRDefault="00000000">
      <w:pPr>
        <w:spacing w:after="0"/>
        <w:ind w:firstLine="709"/>
        <w:jc w:val="both"/>
        <w:rPr>
          <w:rFonts w:ascii="Times New Roman" w:eastAsia="Times New Roman" w:hAnsi="Times New Roman" w:cs="Times New Roman"/>
        </w:rPr>
      </w:pPr>
      <w:r>
        <w:rPr>
          <w:rFonts w:ascii="Times New Roman" w:eastAsia="Times New Roman" w:hAnsi="Times New Roman" w:cs="Times New Roman"/>
        </w:rPr>
        <w:t>3. Ерозійні і гіперкератотичні форми червоного вовчаку і червоного плоского лишаю СОПР</w:t>
      </w:r>
    </w:p>
    <w:p w14:paraId="62C4CDF2" w14:textId="77777777" w:rsidR="00665445" w:rsidRDefault="00000000">
      <w:pPr>
        <w:spacing w:after="0"/>
        <w:ind w:firstLine="709"/>
        <w:jc w:val="both"/>
        <w:rPr>
          <w:rFonts w:ascii="Times New Roman" w:eastAsia="Times New Roman" w:hAnsi="Times New Roman" w:cs="Times New Roman"/>
        </w:rPr>
      </w:pPr>
      <w:r>
        <w:rPr>
          <w:rFonts w:ascii="Times New Roman" w:eastAsia="Times New Roman" w:hAnsi="Times New Roman" w:cs="Times New Roman"/>
        </w:rPr>
        <w:t>4. Хронічні тріщини губ</w:t>
      </w:r>
    </w:p>
    <w:p w14:paraId="331DB088" w14:textId="77777777" w:rsidR="00665445" w:rsidRDefault="00000000">
      <w:pPr>
        <w:spacing w:after="0"/>
        <w:ind w:firstLine="709"/>
        <w:jc w:val="both"/>
        <w:rPr>
          <w:rFonts w:ascii="Times New Roman" w:eastAsia="Times New Roman" w:hAnsi="Times New Roman" w:cs="Times New Roman"/>
        </w:rPr>
      </w:pPr>
      <w:r>
        <w:rPr>
          <w:rFonts w:ascii="Times New Roman" w:eastAsia="Times New Roman" w:hAnsi="Times New Roman" w:cs="Times New Roman"/>
        </w:rPr>
        <w:t>5. Рентгенівський хейліт і стоматит</w:t>
      </w:r>
    </w:p>
    <w:p w14:paraId="150A0F4D" w14:textId="77777777" w:rsidR="00665445" w:rsidRDefault="00000000">
      <w:pPr>
        <w:spacing w:after="0"/>
        <w:jc w:val="both"/>
        <w:rPr>
          <w:rFonts w:ascii="Times New Roman" w:eastAsia="Times New Roman" w:hAnsi="Times New Roman" w:cs="Times New Roman"/>
        </w:rPr>
      </w:pPr>
      <w:r>
        <w:rPr>
          <w:rFonts w:ascii="Times New Roman" w:eastAsia="Times New Roman" w:hAnsi="Times New Roman" w:cs="Times New Roman"/>
        </w:rPr>
        <w:t xml:space="preserve">            6. Метеорологічний і актинічний хейліти.</w:t>
      </w:r>
    </w:p>
    <w:p w14:paraId="3DF9B1CC" w14:textId="77777777" w:rsidR="00665445" w:rsidRDefault="00000000">
      <w:pPr>
        <w:spacing w:after="0"/>
        <w:ind w:firstLine="614"/>
        <w:jc w:val="both"/>
        <w:rPr>
          <w:rFonts w:ascii="Times New Roman" w:eastAsia="Times New Roman" w:hAnsi="Times New Roman" w:cs="Times New Roman"/>
        </w:rPr>
      </w:pPr>
      <w:r>
        <w:rPr>
          <w:rFonts w:ascii="Times New Roman" w:eastAsia="Times New Roman" w:hAnsi="Times New Roman" w:cs="Times New Roman"/>
        </w:rPr>
        <w:lastRenderedPageBreak/>
        <w:t>Термін передрак запропонував в 1896 році дерматолог Дюбрейль. Парадраки це доброякісне новоутворення, хронічні запальні процеси, дисгормональні стани тощо, на фоні яких  при певних умовах може розвиватись рак.</w:t>
      </w:r>
    </w:p>
    <w:p w14:paraId="2F26BB1F" w14:textId="77777777" w:rsidR="00665445" w:rsidRDefault="00000000">
      <w:pPr>
        <w:spacing w:after="0"/>
        <w:ind w:firstLine="614"/>
        <w:jc w:val="both"/>
        <w:rPr>
          <w:rFonts w:ascii="Times New Roman" w:eastAsia="Times New Roman" w:hAnsi="Times New Roman" w:cs="Times New Roman"/>
        </w:rPr>
      </w:pPr>
      <w:r>
        <w:rPr>
          <w:rFonts w:ascii="Times New Roman" w:eastAsia="Times New Roman" w:hAnsi="Times New Roman" w:cs="Times New Roman"/>
        </w:rPr>
        <w:t xml:space="preserve">В порожнині рота і на червоній каймі губ виникненню передраків сприяють: хронічна травма, метеорологічні фактори, подразнююча, гаряча, гостра їжа, алкоголь, паління, шкідливі звички, професійні шкідливості. Для передраку характерно порушення процесу кератинізації в епітелії СОПР за типом гіперкератозу і дискератозу без інвазії в підлеглу тканину. Своєчасне виявлення і лікування передраку усуває загрозу переродження в злоякісну пухлину, яка на ранніх стадіях бессимптомна, що утруднює діагностику. Відрізняють передракові захворювання з високою (облігатні) і малою (факультативні) частотою злоякісного переродження.  Окремого розгляду в практиці лікаря стоматолога потребують облігатні передраки слизової оболонки порожнини рота і червоної кайми губ. Прогноз таких захворювань залежить від ряду факторів, насамперед  природи канцерогенів, локального статуса і загального стану організму. При виключені неблагопріємних дій можливий зворотній розвиток елементів ураження, стабілізація процесу без суттєвих змін або ж подальший розвиток без схильності до переродження. Збереження неблагопріємного фону призводить до малігнізації вогнища ураження. </w:t>
      </w:r>
    </w:p>
    <w:p w14:paraId="7BE57032" w14:textId="77777777" w:rsidR="00665445" w:rsidRDefault="00000000">
      <w:pPr>
        <w:spacing w:after="0"/>
        <w:ind w:firstLine="614"/>
        <w:jc w:val="both"/>
        <w:rPr>
          <w:rFonts w:ascii="Times New Roman" w:eastAsia="Times New Roman" w:hAnsi="Times New Roman" w:cs="Times New Roman"/>
        </w:rPr>
      </w:pPr>
      <w:r>
        <w:rPr>
          <w:rFonts w:ascii="Times New Roman" w:eastAsia="Times New Roman" w:hAnsi="Times New Roman" w:cs="Times New Roman"/>
        </w:rPr>
        <w:t>Основними ознаками злоякісного переродження  слугують наступні симптоми:</w:t>
      </w:r>
    </w:p>
    <w:p w14:paraId="2C0E297F" w14:textId="77777777" w:rsidR="00665445" w:rsidRDefault="00000000">
      <w:pPr>
        <w:numPr>
          <w:ilvl w:val="1"/>
          <w:numId w:val="5"/>
        </w:numPr>
        <w:pBdr>
          <w:top w:val="nil"/>
          <w:left w:val="nil"/>
          <w:bottom w:val="nil"/>
          <w:right w:val="nil"/>
          <w:between w:val="nil"/>
        </w:pBdr>
        <w:spacing w:after="0"/>
        <w:jc w:val="both"/>
        <w:rPr>
          <w:rFonts w:ascii="Times New Roman" w:eastAsia="Times New Roman" w:hAnsi="Times New Roman" w:cs="Times New Roman"/>
          <w:color w:val="000000"/>
        </w:rPr>
      </w:pPr>
      <w:r>
        <w:rPr>
          <w:rFonts w:ascii="Times New Roman" w:eastAsia="Times New Roman" w:hAnsi="Times New Roman" w:cs="Times New Roman"/>
          <w:color w:val="000000"/>
        </w:rPr>
        <w:t>Різка зміна клінічної картини (прискорений розвиток пухлини або виразки, екзофітний ріст та звиразкування пухлини).</w:t>
      </w:r>
    </w:p>
    <w:p w14:paraId="365AC661" w14:textId="77777777" w:rsidR="00665445" w:rsidRDefault="00000000">
      <w:pPr>
        <w:numPr>
          <w:ilvl w:val="1"/>
          <w:numId w:val="5"/>
        </w:numPr>
        <w:pBdr>
          <w:top w:val="nil"/>
          <w:left w:val="nil"/>
          <w:bottom w:val="nil"/>
          <w:right w:val="nil"/>
          <w:between w:val="nil"/>
        </w:pBdr>
        <w:spacing w:after="0"/>
        <w:jc w:val="both"/>
        <w:rPr>
          <w:rFonts w:ascii="Times New Roman" w:eastAsia="Times New Roman" w:hAnsi="Times New Roman" w:cs="Times New Roman"/>
          <w:color w:val="000000"/>
        </w:rPr>
      </w:pPr>
      <w:r>
        <w:rPr>
          <w:rFonts w:ascii="Times New Roman" w:eastAsia="Times New Roman" w:hAnsi="Times New Roman" w:cs="Times New Roman"/>
          <w:color w:val="000000"/>
        </w:rPr>
        <w:t>Кровоточивість вогнищ ураження</w:t>
      </w:r>
    </w:p>
    <w:p w14:paraId="53793787" w14:textId="77777777" w:rsidR="00665445" w:rsidRDefault="00000000">
      <w:pPr>
        <w:numPr>
          <w:ilvl w:val="1"/>
          <w:numId w:val="5"/>
        </w:numPr>
        <w:pBdr>
          <w:top w:val="nil"/>
          <w:left w:val="nil"/>
          <w:bottom w:val="nil"/>
          <w:right w:val="nil"/>
          <w:between w:val="nil"/>
        </w:pBdr>
        <w:spacing w:after="0"/>
        <w:jc w:val="both"/>
        <w:rPr>
          <w:rFonts w:ascii="Times New Roman" w:eastAsia="Times New Roman" w:hAnsi="Times New Roman" w:cs="Times New Roman"/>
          <w:color w:val="000000"/>
        </w:rPr>
      </w:pPr>
      <w:r>
        <w:rPr>
          <w:rFonts w:ascii="Times New Roman" w:eastAsia="Times New Roman" w:hAnsi="Times New Roman" w:cs="Times New Roman"/>
          <w:color w:val="000000"/>
        </w:rPr>
        <w:t>Поява гіперкератозу</w:t>
      </w:r>
    </w:p>
    <w:p w14:paraId="6C540A09" w14:textId="77777777" w:rsidR="00665445" w:rsidRDefault="00000000">
      <w:pPr>
        <w:numPr>
          <w:ilvl w:val="1"/>
          <w:numId w:val="5"/>
        </w:numPr>
        <w:pBdr>
          <w:top w:val="nil"/>
          <w:left w:val="nil"/>
          <w:bottom w:val="nil"/>
          <w:right w:val="nil"/>
          <w:between w:val="nil"/>
        </w:pBdr>
        <w:spacing w:after="0"/>
        <w:jc w:val="both"/>
        <w:rPr>
          <w:rFonts w:ascii="Times New Roman" w:eastAsia="Times New Roman" w:hAnsi="Times New Roman" w:cs="Times New Roman"/>
          <w:color w:val="000000"/>
        </w:rPr>
      </w:pPr>
      <w:r>
        <w:rPr>
          <w:rFonts w:ascii="Times New Roman" w:eastAsia="Times New Roman" w:hAnsi="Times New Roman" w:cs="Times New Roman"/>
          <w:color w:val="000000"/>
        </w:rPr>
        <w:t>Інфельтрація і ущільнення в основі</w:t>
      </w:r>
    </w:p>
    <w:p w14:paraId="6F11ECDC" w14:textId="77777777" w:rsidR="00665445" w:rsidRDefault="00000000">
      <w:pPr>
        <w:spacing w:after="0"/>
        <w:jc w:val="both"/>
        <w:rPr>
          <w:rFonts w:ascii="Times New Roman" w:eastAsia="Times New Roman" w:hAnsi="Times New Roman" w:cs="Times New Roman"/>
        </w:rPr>
      </w:pPr>
      <w:r>
        <w:rPr>
          <w:rFonts w:ascii="Times New Roman" w:eastAsia="Times New Roman" w:hAnsi="Times New Roman" w:cs="Times New Roman"/>
        </w:rPr>
        <w:t>Відсутність ефекту консервативного лікування протягом 7-10 днів є приводом до направлення хворого на консультацію до онколога чи до щелепно-лицевого хірурга. Малігнізація підтверджується результатами морфологічних досліджень, а саме, виявлення в матеріалі біопсії атипових клітин.</w:t>
      </w:r>
    </w:p>
    <w:p w14:paraId="1DB89BDA" w14:textId="77777777" w:rsidR="00665445" w:rsidRDefault="00000000">
      <w:pPr>
        <w:shd w:val="clear" w:color="auto" w:fill="FFFFFF"/>
        <w:spacing w:line="240" w:lineRule="auto"/>
        <w:ind w:firstLine="720"/>
        <w:jc w:val="both"/>
        <w:rPr>
          <w:rFonts w:ascii="Times New Roman" w:eastAsia="Times New Roman" w:hAnsi="Times New Roman" w:cs="Times New Roman"/>
          <w:color w:val="000000"/>
        </w:rPr>
      </w:pPr>
      <w:hyperlink r:id="rId7">
        <w:r>
          <w:rPr>
            <w:rFonts w:ascii="Times New Roman" w:eastAsia="Times New Roman" w:hAnsi="Times New Roman" w:cs="Times New Roman"/>
            <w:color w:val="000000"/>
          </w:rPr>
          <w:t>Стоматологи</w:t>
        </w:r>
      </w:hyperlink>
      <w:r>
        <w:rPr>
          <w:rFonts w:ascii="Times New Roman" w:eastAsia="Times New Roman" w:hAnsi="Times New Roman" w:cs="Times New Roman"/>
          <w:color w:val="000000"/>
        </w:rPr>
        <w:t> як і лікарі будь-якого іншого профілю, повинні проявляти онкологічну настороженість при обстеженні хворого. З якими б скаргами не з’явився хворий, огляд всієї порожнини рота і червоної облямівки губ - закон для лікаря. Будь-яке відхилення від норми повинне привернути його пильну увагу. Ранні прояви передракових захворювань та раку можуть залишитися непоміченими хворим, і обов’язок лікаря - своєчасно, якомога раніше їх виявити. Поняття "Онкологічна настороженість" - перш за все сума конкретних знань онкології, що дозволяє лікареві провести ранню або своєчасну діагностику передракових захворювань, раку. У це поняття входить також знання передракових захворювань і їх лікування, знання організації онкологічної допомоги, мережі онкологічних лікувальних установ, швидке направлення хворого за призначенням. У важких випадках діагностики слід думати про можливість росту злоякісної пухлини і в максимально короткий термін ставити діагноз. Лікування без діагнозу не повинне проводитися більше 7 днів. Слід усунути місцеві подразники, не застосовувати засоби, сприяючі зростанню пухлини (припікання, фізіотерапія і ін.). У важких випадках лікар зобов'язаний привернути до обстеження хворого досвідченіших фахівців.</w:t>
      </w:r>
    </w:p>
    <w:p w14:paraId="4E3FAB46" w14:textId="77777777" w:rsidR="00665445" w:rsidRDefault="00000000">
      <w:pPr>
        <w:shd w:val="clear" w:color="auto" w:fill="FFFFFF"/>
        <w:spacing w:line="240" w:lineRule="auto"/>
        <w:ind w:firstLine="720"/>
        <w:jc w:val="both"/>
        <w:rPr>
          <w:rFonts w:ascii="Times New Roman" w:eastAsia="Times New Roman" w:hAnsi="Times New Roman" w:cs="Times New Roman"/>
          <w:color w:val="000000"/>
        </w:rPr>
      </w:pPr>
      <w:r>
        <w:rPr>
          <w:rFonts w:ascii="Times New Roman" w:eastAsia="Times New Roman" w:hAnsi="Times New Roman" w:cs="Times New Roman"/>
          <w:color w:val="000000"/>
        </w:rPr>
        <w:t>Лікування проводиться онкологами. Після лікування раку або передракових захворювань хворі повинні знаходитися на диспансерному спостереженні. Клініка виражених форм раку різної локалізації висловлюється в курсі хірургічної стоматології.</w:t>
      </w:r>
    </w:p>
    <w:p w14:paraId="7B9A754B" w14:textId="77777777" w:rsidR="00665445" w:rsidRDefault="00000000">
      <w:pPr>
        <w:spacing w:after="0"/>
        <w:ind w:firstLine="708"/>
        <w:jc w:val="both"/>
        <w:rPr>
          <w:rFonts w:ascii="Times New Roman" w:eastAsia="Times New Roman" w:hAnsi="Times New Roman" w:cs="Times New Roman"/>
        </w:rPr>
      </w:pPr>
      <w:r>
        <w:rPr>
          <w:rFonts w:ascii="Times New Roman" w:eastAsia="Times New Roman" w:hAnsi="Times New Roman" w:cs="Times New Roman"/>
          <w:b/>
          <w:i/>
        </w:rPr>
        <w:t>Факультативні передракові захворювання з високим ризиком озлоякіснення.</w:t>
      </w:r>
    </w:p>
    <w:p w14:paraId="6F92A86B" w14:textId="77777777" w:rsidR="00665445" w:rsidRDefault="00000000">
      <w:pPr>
        <w:spacing w:after="0"/>
        <w:ind w:firstLine="709"/>
        <w:jc w:val="both"/>
        <w:rPr>
          <w:rFonts w:ascii="Times New Roman" w:eastAsia="Times New Roman" w:hAnsi="Times New Roman" w:cs="Times New Roman"/>
        </w:rPr>
      </w:pPr>
      <w:r>
        <w:rPr>
          <w:rFonts w:ascii="Times New Roman" w:eastAsia="Times New Roman" w:hAnsi="Times New Roman" w:cs="Times New Roman"/>
          <w:b/>
          <w:i/>
        </w:rPr>
        <w:t xml:space="preserve">        Лейкоплакія </w:t>
      </w:r>
      <w:r>
        <w:rPr>
          <w:rFonts w:ascii="Times New Roman" w:eastAsia="Times New Roman" w:hAnsi="Times New Roman" w:cs="Times New Roman"/>
        </w:rPr>
        <w:t>ерозівна і веррукозна нами розглянута раніше.</w:t>
      </w:r>
    </w:p>
    <w:p w14:paraId="6853F98B" w14:textId="77777777" w:rsidR="00665445" w:rsidRDefault="00000000">
      <w:pPr>
        <w:spacing w:after="0"/>
        <w:ind w:firstLine="709"/>
        <w:jc w:val="both"/>
        <w:rPr>
          <w:rFonts w:ascii="Times New Roman" w:eastAsia="Times New Roman" w:hAnsi="Times New Roman" w:cs="Times New Roman"/>
        </w:rPr>
      </w:pPr>
      <w:r>
        <w:rPr>
          <w:rFonts w:ascii="Times New Roman" w:eastAsia="Times New Roman" w:hAnsi="Times New Roman" w:cs="Times New Roman"/>
          <w:b/>
          <w:i/>
        </w:rPr>
        <w:t xml:space="preserve">      Папілома і папіломатоз піднебіння</w:t>
      </w:r>
      <w:r>
        <w:rPr>
          <w:rFonts w:ascii="Times New Roman" w:eastAsia="Times New Roman" w:hAnsi="Times New Roman" w:cs="Times New Roman"/>
        </w:rPr>
        <w:t>. Це доброякісна пухлина з плоского епітелію. Зустрічається на СОПР у всіх вікових групах. Локалізація – на язиці і піднебінні, рідше на губах і щоці. Малігнізація в 7-10 % випадків.</w:t>
      </w:r>
    </w:p>
    <w:p w14:paraId="78994041" w14:textId="77777777" w:rsidR="00665445" w:rsidRDefault="00000000">
      <w:pPr>
        <w:spacing w:after="0"/>
        <w:ind w:firstLine="709"/>
        <w:jc w:val="both"/>
        <w:rPr>
          <w:rFonts w:ascii="Times New Roman" w:eastAsia="Times New Roman" w:hAnsi="Times New Roman" w:cs="Times New Roman"/>
        </w:rPr>
      </w:pPr>
      <w:r>
        <w:rPr>
          <w:rFonts w:ascii="Times New Roman" w:eastAsia="Times New Roman" w:hAnsi="Times New Roman" w:cs="Times New Roman"/>
          <w:i/>
        </w:rPr>
        <w:t>Клініка.</w:t>
      </w:r>
      <w:r>
        <w:rPr>
          <w:rFonts w:ascii="Times New Roman" w:eastAsia="Times New Roman" w:hAnsi="Times New Roman" w:cs="Times New Roman"/>
        </w:rPr>
        <w:t xml:space="preserve"> На СОПР поодинокі (папіломи) або множинні (папіломатоз) сосочкові розростання діаметром від 1 до 2 см, які виступають над поверхнею епітелію. При пальпації – м'яко еластичної консистенції, безболісні. Незроговіваюча папілома за кольором не відрізняється від кольору слизової, зроговіваюча – сіро-білого кольору. Реґіонарні лімфовузли не збільшені і безболісні.</w:t>
      </w:r>
    </w:p>
    <w:p w14:paraId="2A42F9FF" w14:textId="77777777" w:rsidR="00665445" w:rsidRDefault="00000000">
      <w:pPr>
        <w:spacing w:after="0"/>
        <w:ind w:firstLine="709"/>
        <w:jc w:val="both"/>
        <w:rPr>
          <w:rFonts w:ascii="Times New Roman" w:eastAsia="Times New Roman" w:hAnsi="Times New Roman" w:cs="Times New Roman"/>
        </w:rPr>
      </w:pPr>
      <w:r>
        <w:rPr>
          <w:rFonts w:ascii="Times New Roman" w:eastAsia="Times New Roman" w:hAnsi="Times New Roman" w:cs="Times New Roman"/>
          <w:i/>
        </w:rPr>
        <w:t>Гістологічно</w:t>
      </w:r>
      <w:r>
        <w:rPr>
          <w:rFonts w:ascii="Times New Roman" w:eastAsia="Times New Roman" w:hAnsi="Times New Roman" w:cs="Times New Roman"/>
        </w:rPr>
        <w:t xml:space="preserve">: Акантоз епітелію, що вкриває пухлину. Строма частіше рихла, іноді щільна. </w:t>
      </w:r>
    </w:p>
    <w:p w14:paraId="667D7331" w14:textId="77777777" w:rsidR="00665445" w:rsidRDefault="00000000">
      <w:pPr>
        <w:spacing w:after="0"/>
        <w:ind w:firstLine="709"/>
        <w:jc w:val="both"/>
        <w:rPr>
          <w:rFonts w:ascii="Times New Roman" w:eastAsia="Times New Roman" w:hAnsi="Times New Roman" w:cs="Times New Roman"/>
        </w:rPr>
      </w:pPr>
      <w:r>
        <w:rPr>
          <w:rFonts w:ascii="Times New Roman" w:eastAsia="Times New Roman" w:hAnsi="Times New Roman" w:cs="Times New Roman"/>
          <w:i/>
        </w:rPr>
        <w:t>Лікування</w:t>
      </w:r>
      <w:r>
        <w:rPr>
          <w:rFonts w:ascii="Times New Roman" w:eastAsia="Times New Roman" w:hAnsi="Times New Roman" w:cs="Times New Roman"/>
        </w:rPr>
        <w:t>. Хірургічне висічення в межах здорових тканин.</w:t>
      </w:r>
    </w:p>
    <w:p w14:paraId="75B90A8B" w14:textId="77777777" w:rsidR="00665445" w:rsidRDefault="00000000">
      <w:pPr>
        <w:spacing w:after="0"/>
        <w:ind w:firstLine="709"/>
        <w:jc w:val="both"/>
        <w:rPr>
          <w:rFonts w:ascii="Times New Roman" w:eastAsia="Times New Roman" w:hAnsi="Times New Roman" w:cs="Times New Roman"/>
        </w:rPr>
      </w:pPr>
      <w:r>
        <w:rPr>
          <w:rFonts w:ascii="Times New Roman" w:eastAsia="Times New Roman" w:hAnsi="Times New Roman" w:cs="Times New Roman"/>
          <w:b/>
          <w:i/>
        </w:rPr>
        <w:lastRenderedPageBreak/>
        <w:t xml:space="preserve">        Шкірний ріг</w:t>
      </w:r>
      <w:r>
        <w:rPr>
          <w:rFonts w:ascii="Times New Roman" w:eastAsia="Times New Roman" w:hAnsi="Times New Roman" w:cs="Times New Roman"/>
        </w:rPr>
        <w:t xml:space="preserve">. Відноситься до групи кератозів. Це обмежений гіперкератоз, який по вигляду нагадує ріг. Локалізується на шкірі (відкритих ділянок) і червоній облямівці губ. Зустрічається частіше на нижній губі у осіб старше 60 років. </w:t>
      </w:r>
    </w:p>
    <w:p w14:paraId="56D67E57" w14:textId="77777777" w:rsidR="00665445" w:rsidRDefault="00000000">
      <w:pPr>
        <w:spacing w:after="0"/>
        <w:ind w:firstLine="709"/>
        <w:jc w:val="both"/>
        <w:rPr>
          <w:rFonts w:ascii="Times New Roman" w:eastAsia="Times New Roman" w:hAnsi="Times New Roman" w:cs="Times New Roman"/>
        </w:rPr>
      </w:pPr>
      <w:r>
        <w:rPr>
          <w:rFonts w:ascii="Times New Roman" w:eastAsia="Times New Roman" w:hAnsi="Times New Roman" w:cs="Times New Roman"/>
          <w:i/>
        </w:rPr>
        <w:t>Клініка.</w:t>
      </w:r>
      <w:r>
        <w:rPr>
          <w:rFonts w:ascii="Times New Roman" w:eastAsia="Times New Roman" w:hAnsi="Times New Roman" w:cs="Times New Roman"/>
        </w:rPr>
        <w:t xml:space="preserve"> Чітко обмежене утворення брудно-сірого або коричнево-сірого кольору у формі витягнутого конуса до 1 см у висоту. Виражене зроговіння. Може існувати роками, потім швидко наступає малігнізація – запалення і ущільнення тканин навколо вогнища, посилення зроговіння. Малігнізація в 10-15% випадків. </w:t>
      </w:r>
    </w:p>
    <w:p w14:paraId="7DB9B594" w14:textId="77777777" w:rsidR="00665445" w:rsidRDefault="00000000">
      <w:pPr>
        <w:spacing w:after="0"/>
        <w:ind w:firstLine="709"/>
        <w:jc w:val="both"/>
        <w:rPr>
          <w:rFonts w:ascii="Times New Roman" w:eastAsia="Times New Roman" w:hAnsi="Times New Roman" w:cs="Times New Roman"/>
        </w:rPr>
      </w:pPr>
      <w:r>
        <w:rPr>
          <w:rFonts w:ascii="Times New Roman" w:eastAsia="Times New Roman" w:hAnsi="Times New Roman" w:cs="Times New Roman"/>
          <w:i/>
        </w:rPr>
        <w:t>Гістологічно:</w:t>
      </w:r>
      <w:r>
        <w:rPr>
          <w:rFonts w:ascii="Times New Roman" w:eastAsia="Times New Roman" w:hAnsi="Times New Roman" w:cs="Times New Roman"/>
        </w:rPr>
        <w:t xml:space="preserve"> виражений гіперкератоз, рогові маси у вигляді конуса піднімаються над поверхнею епітелію, під роговими масами – акантоз, у власне слизовій – лімфоїдний і плазмоклітинний інфільтрат.</w:t>
      </w:r>
    </w:p>
    <w:p w14:paraId="5877F722" w14:textId="77777777" w:rsidR="00665445" w:rsidRDefault="00000000">
      <w:pPr>
        <w:spacing w:after="0"/>
        <w:ind w:firstLine="709"/>
        <w:jc w:val="both"/>
        <w:rPr>
          <w:rFonts w:ascii="Times New Roman" w:eastAsia="Times New Roman" w:hAnsi="Times New Roman" w:cs="Times New Roman"/>
        </w:rPr>
      </w:pPr>
      <w:r>
        <w:rPr>
          <w:rFonts w:ascii="Times New Roman" w:eastAsia="Times New Roman" w:hAnsi="Times New Roman" w:cs="Times New Roman"/>
          <w:i/>
        </w:rPr>
        <w:t>Диференційну діагностику</w:t>
      </w:r>
      <w:r>
        <w:rPr>
          <w:rFonts w:ascii="Times New Roman" w:eastAsia="Times New Roman" w:hAnsi="Times New Roman" w:cs="Times New Roman"/>
        </w:rPr>
        <w:t xml:space="preserve"> проводять із звичайною бородавкою, старечою кератомою та бородавчастим передраком.</w:t>
      </w:r>
    </w:p>
    <w:p w14:paraId="0D50C3AC" w14:textId="77777777" w:rsidR="00665445" w:rsidRDefault="00000000">
      <w:pPr>
        <w:spacing w:after="0"/>
        <w:ind w:firstLine="709"/>
        <w:jc w:val="both"/>
        <w:rPr>
          <w:rFonts w:ascii="Times New Roman" w:eastAsia="Times New Roman" w:hAnsi="Times New Roman" w:cs="Times New Roman"/>
        </w:rPr>
      </w:pPr>
      <w:r>
        <w:rPr>
          <w:rFonts w:ascii="Times New Roman" w:eastAsia="Times New Roman" w:hAnsi="Times New Roman" w:cs="Times New Roman"/>
          <w:i/>
        </w:rPr>
        <w:t>Лікування:</w:t>
      </w:r>
      <w:r>
        <w:rPr>
          <w:rFonts w:ascii="Times New Roman" w:eastAsia="Times New Roman" w:hAnsi="Times New Roman" w:cs="Times New Roman"/>
        </w:rPr>
        <w:t xml:space="preserve"> хірургічне висічення в межах здорових тканин.</w:t>
      </w:r>
    </w:p>
    <w:p w14:paraId="6E6F5BAC" w14:textId="77777777" w:rsidR="00665445" w:rsidRDefault="00000000">
      <w:pPr>
        <w:spacing w:after="0"/>
        <w:ind w:firstLine="709"/>
        <w:jc w:val="both"/>
        <w:rPr>
          <w:rFonts w:ascii="Times New Roman" w:eastAsia="Times New Roman" w:hAnsi="Times New Roman" w:cs="Times New Roman"/>
        </w:rPr>
      </w:pPr>
      <w:r>
        <w:rPr>
          <w:rFonts w:ascii="Times New Roman" w:eastAsia="Times New Roman" w:hAnsi="Times New Roman" w:cs="Times New Roman"/>
          <w:b/>
          <w:i/>
        </w:rPr>
        <w:t xml:space="preserve">         Кератоакантома. </w:t>
      </w:r>
      <w:r>
        <w:rPr>
          <w:rFonts w:ascii="Times New Roman" w:eastAsia="Times New Roman" w:hAnsi="Times New Roman" w:cs="Times New Roman"/>
        </w:rPr>
        <w:t xml:space="preserve">Доброякісна епідермальна пухлина. Локалізується на червоній облямівці нижньої губи, іноді на язиці. </w:t>
      </w:r>
    </w:p>
    <w:p w14:paraId="411CCC8C" w14:textId="77777777" w:rsidR="00665445" w:rsidRDefault="00000000">
      <w:pPr>
        <w:spacing w:after="0"/>
        <w:ind w:firstLine="709"/>
        <w:jc w:val="both"/>
        <w:rPr>
          <w:rFonts w:ascii="Times New Roman" w:eastAsia="Times New Roman" w:hAnsi="Times New Roman" w:cs="Times New Roman"/>
        </w:rPr>
      </w:pPr>
      <w:r>
        <w:rPr>
          <w:rFonts w:ascii="Times New Roman" w:eastAsia="Times New Roman" w:hAnsi="Times New Roman" w:cs="Times New Roman"/>
          <w:i/>
        </w:rPr>
        <w:t>Клініка</w:t>
      </w:r>
      <w:r>
        <w:rPr>
          <w:rFonts w:ascii="Times New Roman" w:eastAsia="Times New Roman" w:hAnsi="Times New Roman" w:cs="Times New Roman"/>
        </w:rPr>
        <w:t>. Починає свій розвиток з утворення вузлика напівкулястої форми сірувато-червоного кольору або кольору навколишніх тканин. Потім з'являється воронкоподібне поглиблення в центрі, яке виконане роговими масами. Впродовж місяця пухлина досягає максимальних розмірів – 25 х 10 мм. Частіше через 6-8 міс. пухлина зникає самостійно з утворенням атрофічного рубця, іноді – трансформуеться в рак.</w:t>
      </w:r>
    </w:p>
    <w:p w14:paraId="08DFE277" w14:textId="77777777" w:rsidR="00665445" w:rsidRDefault="00000000">
      <w:pPr>
        <w:spacing w:after="0"/>
        <w:ind w:firstLine="709"/>
        <w:jc w:val="both"/>
        <w:rPr>
          <w:rFonts w:ascii="Times New Roman" w:eastAsia="Times New Roman" w:hAnsi="Times New Roman" w:cs="Times New Roman"/>
        </w:rPr>
      </w:pPr>
      <w:r>
        <w:rPr>
          <w:rFonts w:ascii="Times New Roman" w:eastAsia="Times New Roman" w:hAnsi="Times New Roman" w:cs="Times New Roman"/>
          <w:i/>
        </w:rPr>
        <w:t>Гістологічно</w:t>
      </w:r>
      <w:r>
        <w:rPr>
          <w:rFonts w:ascii="Times New Roman" w:eastAsia="Times New Roman" w:hAnsi="Times New Roman" w:cs="Times New Roman"/>
        </w:rPr>
        <w:t xml:space="preserve">: </w:t>
      </w:r>
    </w:p>
    <w:p w14:paraId="0FFFAD46" w14:textId="77777777" w:rsidR="00665445" w:rsidRDefault="00000000">
      <w:pPr>
        <w:spacing w:after="0"/>
        <w:ind w:firstLine="709"/>
        <w:jc w:val="both"/>
        <w:rPr>
          <w:rFonts w:ascii="Times New Roman" w:eastAsia="Times New Roman" w:hAnsi="Times New Roman" w:cs="Times New Roman"/>
        </w:rPr>
      </w:pPr>
      <w:r>
        <w:rPr>
          <w:rFonts w:ascii="Times New Roman" w:eastAsia="Times New Roman" w:hAnsi="Times New Roman" w:cs="Times New Roman"/>
        </w:rPr>
        <w:t>- нагадує спіноцелюлярний рак</w:t>
      </w:r>
    </w:p>
    <w:p w14:paraId="5EA71930" w14:textId="77777777" w:rsidR="00665445" w:rsidRDefault="00000000">
      <w:pPr>
        <w:spacing w:after="0"/>
        <w:ind w:firstLine="709"/>
        <w:jc w:val="both"/>
        <w:rPr>
          <w:rFonts w:ascii="Times New Roman" w:eastAsia="Times New Roman" w:hAnsi="Times New Roman" w:cs="Times New Roman"/>
        </w:rPr>
      </w:pPr>
      <w:r>
        <w:rPr>
          <w:rFonts w:ascii="Times New Roman" w:eastAsia="Times New Roman" w:hAnsi="Times New Roman" w:cs="Times New Roman"/>
        </w:rPr>
        <w:t>- кратероподібне поглиблення, що вислане епітелієм і виконане роговими масами</w:t>
      </w:r>
    </w:p>
    <w:p w14:paraId="4B7E4092" w14:textId="77777777" w:rsidR="00665445" w:rsidRDefault="00000000">
      <w:pPr>
        <w:spacing w:after="0"/>
        <w:ind w:firstLine="709"/>
        <w:jc w:val="both"/>
        <w:rPr>
          <w:rFonts w:ascii="Times New Roman" w:eastAsia="Times New Roman" w:hAnsi="Times New Roman" w:cs="Times New Roman"/>
        </w:rPr>
      </w:pPr>
      <w:r>
        <w:rPr>
          <w:rFonts w:ascii="Times New Roman" w:eastAsia="Times New Roman" w:hAnsi="Times New Roman" w:cs="Times New Roman"/>
        </w:rPr>
        <w:t>- акантоз</w:t>
      </w:r>
    </w:p>
    <w:p w14:paraId="457FFDBA" w14:textId="77777777" w:rsidR="00665445" w:rsidRDefault="00000000">
      <w:pPr>
        <w:spacing w:after="0"/>
        <w:ind w:firstLine="709"/>
        <w:jc w:val="both"/>
        <w:rPr>
          <w:rFonts w:ascii="Times New Roman" w:eastAsia="Times New Roman" w:hAnsi="Times New Roman" w:cs="Times New Roman"/>
        </w:rPr>
      </w:pPr>
      <w:r>
        <w:rPr>
          <w:rFonts w:ascii="Times New Roman" w:eastAsia="Times New Roman" w:hAnsi="Times New Roman" w:cs="Times New Roman"/>
        </w:rPr>
        <w:t>- у базальному шарі – дискомплексація клітин</w:t>
      </w:r>
    </w:p>
    <w:p w14:paraId="5A35967F" w14:textId="77777777" w:rsidR="00665445" w:rsidRDefault="00000000">
      <w:pPr>
        <w:spacing w:after="0"/>
        <w:ind w:firstLine="709"/>
        <w:jc w:val="both"/>
        <w:rPr>
          <w:rFonts w:ascii="Times New Roman" w:eastAsia="Times New Roman" w:hAnsi="Times New Roman" w:cs="Times New Roman"/>
        </w:rPr>
      </w:pPr>
      <w:r>
        <w:rPr>
          <w:rFonts w:ascii="Times New Roman" w:eastAsia="Times New Roman" w:hAnsi="Times New Roman" w:cs="Times New Roman"/>
        </w:rPr>
        <w:t>- у сполучній тканині – інфільтрат з лімфоцитів і плазматичних клітин.</w:t>
      </w:r>
    </w:p>
    <w:p w14:paraId="54DB5C61" w14:textId="77777777" w:rsidR="00665445" w:rsidRDefault="00000000">
      <w:pPr>
        <w:spacing w:after="0"/>
        <w:ind w:firstLine="709"/>
        <w:jc w:val="both"/>
        <w:rPr>
          <w:rFonts w:ascii="Times New Roman" w:eastAsia="Times New Roman" w:hAnsi="Times New Roman" w:cs="Times New Roman"/>
        </w:rPr>
      </w:pPr>
      <w:r>
        <w:rPr>
          <w:rFonts w:ascii="Times New Roman" w:eastAsia="Times New Roman" w:hAnsi="Times New Roman" w:cs="Times New Roman"/>
          <w:i/>
        </w:rPr>
        <w:t xml:space="preserve">Диференційну діагностику </w:t>
      </w:r>
      <w:r>
        <w:rPr>
          <w:rFonts w:ascii="Times New Roman" w:eastAsia="Times New Roman" w:hAnsi="Times New Roman" w:cs="Times New Roman"/>
        </w:rPr>
        <w:t>даного захворювання проводять із бородавчастим передраком, плоскоклітинним раком.</w:t>
      </w:r>
    </w:p>
    <w:p w14:paraId="7E73D1B2" w14:textId="77777777" w:rsidR="00665445" w:rsidRDefault="00000000">
      <w:pPr>
        <w:spacing w:after="0"/>
        <w:ind w:firstLine="709"/>
        <w:jc w:val="both"/>
        <w:rPr>
          <w:rFonts w:ascii="Times New Roman" w:eastAsia="Times New Roman" w:hAnsi="Times New Roman" w:cs="Times New Roman"/>
        </w:rPr>
      </w:pPr>
      <w:r>
        <w:rPr>
          <w:rFonts w:ascii="Times New Roman" w:eastAsia="Times New Roman" w:hAnsi="Times New Roman" w:cs="Times New Roman"/>
          <w:i/>
        </w:rPr>
        <w:t>Лікування</w:t>
      </w:r>
      <w:r>
        <w:rPr>
          <w:rFonts w:ascii="Times New Roman" w:eastAsia="Times New Roman" w:hAnsi="Times New Roman" w:cs="Times New Roman"/>
        </w:rPr>
        <w:t>: хірургічне висічення в межах здорових тканин.</w:t>
      </w:r>
    </w:p>
    <w:p w14:paraId="3C409F69" w14:textId="77777777" w:rsidR="00665445" w:rsidRDefault="00000000">
      <w:pPr>
        <w:spacing w:after="0"/>
        <w:ind w:firstLine="709"/>
        <w:jc w:val="both"/>
        <w:rPr>
          <w:rFonts w:ascii="Times New Roman" w:eastAsia="Times New Roman" w:hAnsi="Times New Roman" w:cs="Times New Roman"/>
          <w:b/>
          <w:i/>
        </w:rPr>
      </w:pPr>
      <w:r>
        <w:rPr>
          <w:rFonts w:ascii="Times New Roman" w:eastAsia="Times New Roman" w:hAnsi="Times New Roman" w:cs="Times New Roman"/>
          <w:b/>
          <w:i/>
        </w:rPr>
        <w:t>Факультативні передракові захворювання з невеликим потенційним озлоякісненням</w:t>
      </w:r>
    </w:p>
    <w:p w14:paraId="163061D4" w14:textId="77777777" w:rsidR="00665445" w:rsidRDefault="00000000">
      <w:pPr>
        <w:spacing w:after="0"/>
        <w:ind w:firstLine="709"/>
        <w:jc w:val="both"/>
        <w:rPr>
          <w:rFonts w:ascii="Times New Roman" w:eastAsia="Times New Roman" w:hAnsi="Times New Roman" w:cs="Times New Roman"/>
        </w:rPr>
      </w:pPr>
      <w:r>
        <w:rPr>
          <w:rFonts w:ascii="Times New Roman" w:eastAsia="Times New Roman" w:hAnsi="Times New Roman" w:cs="Times New Roman"/>
        </w:rPr>
        <w:t>Лейкоплакія плоска, хронічні виразки СОПР, ерозійні і гіперкератотичні форми червоного вовчаку і червоного плоского лишаю червоної кайми губ, пострентгенівський хейліт і стоматит ми розглянули раніше.</w:t>
      </w:r>
    </w:p>
    <w:p w14:paraId="5925BDF5" w14:textId="77777777" w:rsidR="00665445" w:rsidRDefault="00000000">
      <w:pPr>
        <w:spacing w:after="0"/>
        <w:ind w:firstLine="709"/>
        <w:jc w:val="both"/>
        <w:rPr>
          <w:rFonts w:ascii="Times New Roman" w:eastAsia="Times New Roman" w:hAnsi="Times New Roman" w:cs="Times New Roman"/>
        </w:rPr>
      </w:pPr>
      <w:r>
        <w:rPr>
          <w:rFonts w:ascii="Times New Roman" w:eastAsia="Times New Roman" w:hAnsi="Times New Roman" w:cs="Times New Roman"/>
        </w:rPr>
        <w:t xml:space="preserve">Хронічні тріщини губ </w:t>
      </w:r>
    </w:p>
    <w:p w14:paraId="17F545D6" w14:textId="77777777" w:rsidR="00665445" w:rsidRDefault="00000000">
      <w:pPr>
        <w:widowControl w:val="0"/>
        <w:spacing w:after="0"/>
        <w:ind w:firstLine="709"/>
        <w:jc w:val="both"/>
        <w:rPr>
          <w:rFonts w:ascii="Times New Roman" w:eastAsia="Times New Roman" w:hAnsi="Times New Roman" w:cs="Times New Roman"/>
        </w:rPr>
      </w:pPr>
      <w:r>
        <w:rPr>
          <w:rFonts w:ascii="Times New Roman" w:eastAsia="Times New Roman" w:hAnsi="Times New Roman" w:cs="Times New Roman"/>
        </w:rPr>
        <w:t>При діагностиці тріщин губ пропонуємо розрізняти:</w:t>
      </w:r>
    </w:p>
    <w:p w14:paraId="3784D073" w14:textId="77777777" w:rsidR="00665445" w:rsidRDefault="00000000">
      <w:pPr>
        <w:widowControl w:val="0"/>
        <w:numPr>
          <w:ilvl w:val="0"/>
          <w:numId w:val="6"/>
        </w:numPr>
        <w:spacing w:after="0" w:line="240" w:lineRule="auto"/>
        <w:ind w:left="0" w:firstLine="709"/>
        <w:jc w:val="both"/>
        <w:rPr>
          <w:rFonts w:ascii="Times New Roman" w:eastAsia="Times New Roman" w:hAnsi="Times New Roman" w:cs="Times New Roman"/>
        </w:rPr>
      </w:pPr>
      <w:r>
        <w:rPr>
          <w:rFonts w:ascii="Times New Roman" w:eastAsia="Times New Roman" w:hAnsi="Times New Roman" w:cs="Times New Roman"/>
        </w:rPr>
        <w:t>Первинні тріщини червоної кайми губ;</w:t>
      </w:r>
    </w:p>
    <w:p w14:paraId="7D3D9DF8" w14:textId="77777777" w:rsidR="00665445" w:rsidRDefault="00000000">
      <w:pPr>
        <w:widowControl w:val="0"/>
        <w:numPr>
          <w:ilvl w:val="0"/>
          <w:numId w:val="6"/>
        </w:numPr>
        <w:spacing w:after="0" w:line="240" w:lineRule="auto"/>
        <w:ind w:left="0" w:firstLine="709"/>
        <w:jc w:val="both"/>
        <w:rPr>
          <w:rFonts w:ascii="Times New Roman" w:eastAsia="Times New Roman" w:hAnsi="Times New Roman" w:cs="Times New Roman"/>
        </w:rPr>
      </w:pPr>
      <w:r>
        <w:rPr>
          <w:rFonts w:ascii="Times New Roman" w:eastAsia="Times New Roman" w:hAnsi="Times New Roman" w:cs="Times New Roman"/>
        </w:rPr>
        <w:t>Рецидивуючі тріщини червоної кайми губ:</w:t>
      </w:r>
    </w:p>
    <w:p w14:paraId="3FE23D43" w14:textId="77777777" w:rsidR="00665445" w:rsidRDefault="00000000">
      <w:pPr>
        <w:widowControl w:val="0"/>
        <w:numPr>
          <w:ilvl w:val="0"/>
          <w:numId w:val="7"/>
        </w:numPr>
        <w:spacing w:after="0" w:line="240" w:lineRule="auto"/>
        <w:ind w:left="0" w:firstLine="709"/>
        <w:jc w:val="both"/>
        <w:rPr>
          <w:rFonts w:ascii="Times New Roman" w:eastAsia="Times New Roman" w:hAnsi="Times New Roman" w:cs="Times New Roman"/>
        </w:rPr>
      </w:pPr>
      <w:r>
        <w:rPr>
          <w:rFonts w:ascii="Times New Roman" w:eastAsia="Times New Roman" w:hAnsi="Times New Roman" w:cs="Times New Roman"/>
        </w:rPr>
        <w:t>поверхневі</w:t>
      </w:r>
    </w:p>
    <w:p w14:paraId="65550B14" w14:textId="77777777" w:rsidR="00665445" w:rsidRDefault="00000000">
      <w:pPr>
        <w:widowControl w:val="0"/>
        <w:numPr>
          <w:ilvl w:val="0"/>
          <w:numId w:val="7"/>
        </w:numPr>
        <w:spacing w:after="0" w:line="240" w:lineRule="auto"/>
        <w:ind w:left="0" w:firstLine="709"/>
        <w:jc w:val="both"/>
        <w:rPr>
          <w:rFonts w:ascii="Times New Roman" w:eastAsia="Times New Roman" w:hAnsi="Times New Roman" w:cs="Times New Roman"/>
        </w:rPr>
      </w:pPr>
      <w:r>
        <w:rPr>
          <w:rFonts w:ascii="Times New Roman" w:eastAsia="Times New Roman" w:hAnsi="Times New Roman" w:cs="Times New Roman"/>
        </w:rPr>
        <w:t>глибокі;</w:t>
      </w:r>
    </w:p>
    <w:p w14:paraId="0A96F302" w14:textId="77777777" w:rsidR="00665445" w:rsidRDefault="00000000">
      <w:pPr>
        <w:widowControl w:val="0"/>
        <w:numPr>
          <w:ilvl w:val="0"/>
          <w:numId w:val="1"/>
        </w:numPr>
        <w:spacing w:after="0" w:line="240" w:lineRule="auto"/>
        <w:ind w:left="0" w:firstLine="709"/>
        <w:jc w:val="both"/>
        <w:rPr>
          <w:rFonts w:ascii="Times New Roman" w:eastAsia="Times New Roman" w:hAnsi="Times New Roman" w:cs="Times New Roman"/>
        </w:rPr>
      </w:pPr>
      <w:r>
        <w:rPr>
          <w:rFonts w:ascii="Times New Roman" w:eastAsia="Times New Roman" w:hAnsi="Times New Roman" w:cs="Times New Roman"/>
        </w:rPr>
        <w:t>Хронічні тріщини кута рота.</w:t>
      </w:r>
    </w:p>
    <w:p w14:paraId="5BF5470D" w14:textId="77777777" w:rsidR="00665445" w:rsidRDefault="00000000">
      <w:pPr>
        <w:spacing w:after="0"/>
        <w:ind w:firstLine="709"/>
        <w:jc w:val="both"/>
        <w:rPr>
          <w:rFonts w:ascii="Times New Roman" w:eastAsia="Times New Roman" w:hAnsi="Times New Roman" w:cs="Times New Roman"/>
        </w:rPr>
      </w:pPr>
      <w:r>
        <w:rPr>
          <w:rFonts w:ascii="Times New Roman" w:eastAsia="Times New Roman" w:hAnsi="Times New Roman" w:cs="Times New Roman"/>
        </w:rPr>
        <w:t>Метеорологічний і актинічний хейліти</w:t>
      </w:r>
      <w:r>
        <w:rPr>
          <w:rFonts w:ascii="Times New Roman" w:eastAsia="Times New Roman" w:hAnsi="Times New Roman" w:cs="Times New Roman"/>
        </w:rPr>
        <w:tab/>
      </w:r>
    </w:p>
    <w:p w14:paraId="6BB3A7D2" w14:textId="77777777" w:rsidR="00665445" w:rsidRDefault="00000000">
      <w:pPr>
        <w:spacing w:after="0"/>
        <w:ind w:firstLine="709"/>
        <w:jc w:val="both"/>
        <w:rPr>
          <w:rFonts w:ascii="Times New Roman" w:eastAsia="Times New Roman" w:hAnsi="Times New Roman" w:cs="Times New Roman"/>
        </w:rPr>
      </w:pPr>
      <w:r>
        <w:rPr>
          <w:rFonts w:ascii="Times New Roman" w:eastAsia="Times New Roman" w:hAnsi="Times New Roman" w:cs="Times New Roman"/>
          <w:i/>
        </w:rPr>
        <w:t>При обстеженні  хворих з передраковими захворюваннями використовують</w:t>
      </w:r>
      <w:r>
        <w:rPr>
          <w:rFonts w:ascii="Times New Roman" w:eastAsia="Times New Roman" w:hAnsi="Times New Roman" w:cs="Times New Roman"/>
        </w:rPr>
        <w:t>:</w:t>
      </w:r>
    </w:p>
    <w:p w14:paraId="663A04EB" w14:textId="77777777" w:rsidR="00665445" w:rsidRDefault="00000000">
      <w:pPr>
        <w:spacing w:after="0"/>
        <w:ind w:firstLine="709"/>
        <w:jc w:val="both"/>
        <w:rPr>
          <w:rFonts w:ascii="Times New Roman" w:eastAsia="Times New Roman" w:hAnsi="Times New Roman" w:cs="Times New Roman"/>
        </w:rPr>
      </w:pPr>
      <w:r>
        <w:rPr>
          <w:rFonts w:ascii="Times New Roman" w:eastAsia="Times New Roman" w:hAnsi="Times New Roman" w:cs="Times New Roman"/>
        </w:rPr>
        <w:t>- 4% оцтову кислоту, яка викликає звуження судин. Тампон, змочений кислотою, наносять на 30 с. до ділянки – при цьому збліднення ділянки протягом 60-90 с. свідчить про доброякісність процесу.</w:t>
      </w:r>
    </w:p>
    <w:p w14:paraId="5ADB9F49" w14:textId="77777777" w:rsidR="00665445" w:rsidRDefault="00000000">
      <w:pPr>
        <w:spacing w:after="0"/>
        <w:ind w:firstLine="709"/>
        <w:jc w:val="both"/>
        <w:rPr>
          <w:rFonts w:ascii="Times New Roman" w:eastAsia="Times New Roman" w:hAnsi="Times New Roman" w:cs="Times New Roman"/>
        </w:rPr>
      </w:pPr>
      <w:r>
        <w:rPr>
          <w:rFonts w:ascii="Times New Roman" w:eastAsia="Times New Roman" w:hAnsi="Times New Roman" w:cs="Times New Roman"/>
        </w:rPr>
        <w:t>- 1% р-н толуїдинового синього. Барвник інтенсивно фіксується клітинами, багатими РНК і ДНК (злоякісні пухлини).</w:t>
      </w:r>
    </w:p>
    <w:p w14:paraId="367A8D49" w14:textId="77777777" w:rsidR="00665445" w:rsidRDefault="00000000">
      <w:pPr>
        <w:spacing w:after="0"/>
        <w:ind w:firstLine="709"/>
        <w:jc w:val="both"/>
        <w:rPr>
          <w:rFonts w:ascii="Times New Roman" w:eastAsia="Times New Roman" w:hAnsi="Times New Roman" w:cs="Times New Roman"/>
        </w:rPr>
      </w:pPr>
      <w:r>
        <w:rPr>
          <w:rFonts w:ascii="Times New Roman" w:eastAsia="Times New Roman" w:hAnsi="Times New Roman" w:cs="Times New Roman"/>
        </w:rPr>
        <w:tab/>
      </w:r>
      <w:r>
        <w:rPr>
          <w:rFonts w:ascii="Times New Roman" w:eastAsia="Times New Roman" w:hAnsi="Times New Roman" w:cs="Times New Roman"/>
          <w:i/>
        </w:rPr>
        <w:t>Ознаки озлоякіснення</w:t>
      </w:r>
      <w:r>
        <w:rPr>
          <w:rFonts w:ascii="Times New Roman" w:eastAsia="Times New Roman" w:hAnsi="Times New Roman" w:cs="Times New Roman"/>
        </w:rPr>
        <w:t>.</w:t>
      </w:r>
    </w:p>
    <w:p w14:paraId="168AF43A" w14:textId="77777777" w:rsidR="00665445" w:rsidRDefault="00000000">
      <w:pPr>
        <w:numPr>
          <w:ilvl w:val="0"/>
          <w:numId w:val="2"/>
        </w:numPr>
        <w:spacing w:after="0" w:line="240" w:lineRule="auto"/>
        <w:ind w:left="0" w:firstLine="709"/>
        <w:jc w:val="both"/>
        <w:rPr>
          <w:rFonts w:ascii="Times New Roman" w:eastAsia="Times New Roman" w:hAnsi="Times New Roman" w:cs="Times New Roman"/>
        </w:rPr>
      </w:pPr>
      <w:r>
        <w:rPr>
          <w:rFonts w:ascii="Times New Roman" w:eastAsia="Times New Roman" w:hAnsi="Times New Roman" w:cs="Times New Roman"/>
        </w:rPr>
        <w:t>Клінічні:</w:t>
      </w:r>
    </w:p>
    <w:p w14:paraId="6BC80C37" w14:textId="77777777" w:rsidR="00665445" w:rsidRDefault="00000000">
      <w:pPr>
        <w:spacing w:after="0"/>
        <w:ind w:firstLine="709"/>
        <w:jc w:val="both"/>
        <w:rPr>
          <w:rFonts w:ascii="Times New Roman" w:eastAsia="Times New Roman" w:hAnsi="Times New Roman" w:cs="Times New Roman"/>
        </w:rPr>
      </w:pPr>
      <w:r>
        <w:rPr>
          <w:rFonts w:ascii="Times New Roman" w:eastAsia="Times New Roman" w:hAnsi="Times New Roman" w:cs="Times New Roman"/>
        </w:rPr>
        <w:t>- огрубіння поверхні</w:t>
      </w:r>
    </w:p>
    <w:p w14:paraId="74898E31" w14:textId="77777777" w:rsidR="00665445" w:rsidRDefault="00000000">
      <w:pPr>
        <w:spacing w:after="0"/>
        <w:ind w:firstLine="709"/>
        <w:jc w:val="both"/>
        <w:rPr>
          <w:rFonts w:ascii="Times New Roman" w:eastAsia="Times New Roman" w:hAnsi="Times New Roman" w:cs="Times New Roman"/>
        </w:rPr>
      </w:pPr>
      <w:r>
        <w:rPr>
          <w:rFonts w:ascii="Times New Roman" w:eastAsia="Times New Roman" w:hAnsi="Times New Roman" w:cs="Times New Roman"/>
        </w:rPr>
        <w:t>- поява тріщин, що кровоточать, виразок</w:t>
      </w:r>
    </w:p>
    <w:p w14:paraId="5C20E383" w14:textId="77777777" w:rsidR="00665445" w:rsidRDefault="00000000">
      <w:pPr>
        <w:spacing w:after="0"/>
        <w:ind w:firstLine="709"/>
        <w:jc w:val="both"/>
        <w:rPr>
          <w:rFonts w:ascii="Times New Roman" w:eastAsia="Times New Roman" w:hAnsi="Times New Roman" w:cs="Times New Roman"/>
        </w:rPr>
      </w:pPr>
      <w:r>
        <w:rPr>
          <w:rFonts w:ascii="Times New Roman" w:eastAsia="Times New Roman" w:hAnsi="Times New Roman" w:cs="Times New Roman"/>
        </w:rPr>
        <w:t>- межі вогнища втрачають чіткість</w:t>
      </w:r>
    </w:p>
    <w:p w14:paraId="74C50036" w14:textId="77777777" w:rsidR="00665445" w:rsidRDefault="00000000">
      <w:pPr>
        <w:spacing w:after="0"/>
        <w:ind w:firstLine="709"/>
        <w:jc w:val="both"/>
        <w:rPr>
          <w:rFonts w:ascii="Times New Roman" w:eastAsia="Times New Roman" w:hAnsi="Times New Roman" w:cs="Times New Roman"/>
        </w:rPr>
      </w:pPr>
      <w:r>
        <w:rPr>
          <w:rFonts w:ascii="Times New Roman" w:eastAsia="Times New Roman" w:hAnsi="Times New Roman" w:cs="Times New Roman"/>
        </w:rPr>
        <w:t>- утворення валикообразного краю.</w:t>
      </w:r>
    </w:p>
    <w:p w14:paraId="44A61FD6" w14:textId="77777777" w:rsidR="00665445" w:rsidRDefault="00000000">
      <w:pPr>
        <w:spacing w:after="0"/>
        <w:ind w:firstLine="709"/>
        <w:jc w:val="both"/>
        <w:rPr>
          <w:rFonts w:ascii="Times New Roman" w:eastAsia="Times New Roman" w:hAnsi="Times New Roman" w:cs="Times New Roman"/>
        </w:rPr>
      </w:pPr>
      <w:r>
        <w:rPr>
          <w:rFonts w:ascii="Times New Roman" w:eastAsia="Times New Roman" w:hAnsi="Times New Roman" w:cs="Times New Roman"/>
        </w:rPr>
        <w:lastRenderedPageBreak/>
        <w:t>2. Стоматоскопічні:</w:t>
      </w:r>
    </w:p>
    <w:p w14:paraId="34203746" w14:textId="77777777" w:rsidR="00665445" w:rsidRDefault="00000000">
      <w:pPr>
        <w:spacing w:after="0"/>
        <w:ind w:firstLine="709"/>
        <w:jc w:val="both"/>
        <w:rPr>
          <w:rFonts w:ascii="Times New Roman" w:eastAsia="Times New Roman" w:hAnsi="Times New Roman" w:cs="Times New Roman"/>
        </w:rPr>
      </w:pPr>
      <w:r>
        <w:rPr>
          <w:rFonts w:ascii="Times New Roman" w:eastAsia="Times New Roman" w:hAnsi="Times New Roman" w:cs="Times New Roman"/>
        </w:rPr>
        <w:t>- у області вогнища безладність розташування судин</w:t>
      </w:r>
    </w:p>
    <w:p w14:paraId="52F54CCC" w14:textId="77777777" w:rsidR="00665445" w:rsidRDefault="00000000">
      <w:pPr>
        <w:spacing w:after="0"/>
        <w:ind w:firstLine="709"/>
        <w:jc w:val="both"/>
        <w:rPr>
          <w:rFonts w:ascii="Times New Roman" w:eastAsia="Times New Roman" w:hAnsi="Times New Roman" w:cs="Times New Roman"/>
        </w:rPr>
      </w:pPr>
      <w:r>
        <w:rPr>
          <w:rFonts w:ascii="Times New Roman" w:eastAsia="Times New Roman" w:hAnsi="Times New Roman" w:cs="Times New Roman"/>
        </w:rPr>
        <w:t>- деформація судин</w:t>
      </w:r>
    </w:p>
    <w:p w14:paraId="27901C2E" w14:textId="77777777" w:rsidR="00665445" w:rsidRDefault="00000000">
      <w:pPr>
        <w:spacing w:after="0"/>
        <w:ind w:firstLine="709"/>
        <w:jc w:val="both"/>
        <w:rPr>
          <w:rFonts w:ascii="Times New Roman" w:eastAsia="Times New Roman" w:hAnsi="Times New Roman" w:cs="Times New Roman"/>
        </w:rPr>
      </w:pPr>
      <w:r>
        <w:rPr>
          <w:rFonts w:ascii="Times New Roman" w:eastAsia="Times New Roman" w:hAnsi="Times New Roman" w:cs="Times New Roman"/>
        </w:rPr>
        <w:t>- капіляри звивисті з колбоподібним здуттям</w:t>
      </w:r>
    </w:p>
    <w:p w14:paraId="5E95E408" w14:textId="77777777" w:rsidR="00665445" w:rsidRDefault="00000000">
      <w:pPr>
        <w:spacing w:after="0"/>
        <w:ind w:firstLine="709"/>
        <w:jc w:val="both"/>
        <w:rPr>
          <w:rFonts w:ascii="Times New Roman" w:eastAsia="Times New Roman" w:hAnsi="Times New Roman" w:cs="Times New Roman"/>
        </w:rPr>
      </w:pPr>
      <w:r>
        <w:rPr>
          <w:rFonts w:ascii="Times New Roman" w:eastAsia="Times New Roman" w:hAnsi="Times New Roman" w:cs="Times New Roman"/>
        </w:rPr>
        <w:t>- уривчастість судин</w:t>
      </w:r>
    </w:p>
    <w:p w14:paraId="3759E026" w14:textId="77777777" w:rsidR="00665445" w:rsidRDefault="00000000">
      <w:pPr>
        <w:spacing w:after="0"/>
        <w:ind w:firstLine="709"/>
        <w:jc w:val="both"/>
        <w:rPr>
          <w:rFonts w:ascii="Times New Roman" w:eastAsia="Times New Roman" w:hAnsi="Times New Roman" w:cs="Times New Roman"/>
        </w:rPr>
      </w:pPr>
      <w:r>
        <w:rPr>
          <w:rFonts w:ascii="Times New Roman" w:eastAsia="Times New Roman" w:hAnsi="Times New Roman" w:cs="Times New Roman"/>
        </w:rPr>
        <w:t>- відсутність анастомозів.</w:t>
      </w:r>
    </w:p>
    <w:p w14:paraId="0DF8D219" w14:textId="77777777" w:rsidR="00665445" w:rsidRDefault="00000000">
      <w:pPr>
        <w:spacing w:after="0"/>
        <w:ind w:firstLine="709"/>
        <w:jc w:val="both"/>
        <w:rPr>
          <w:rFonts w:ascii="Times New Roman" w:eastAsia="Times New Roman" w:hAnsi="Times New Roman" w:cs="Times New Roman"/>
        </w:rPr>
      </w:pPr>
      <w:r>
        <w:rPr>
          <w:rFonts w:ascii="Times New Roman" w:eastAsia="Times New Roman" w:hAnsi="Times New Roman" w:cs="Times New Roman"/>
        </w:rPr>
        <w:t>3. Стоматоскопія із застосуванням барвників:</w:t>
      </w:r>
    </w:p>
    <w:p w14:paraId="1DA0B6B7" w14:textId="77777777" w:rsidR="00665445" w:rsidRDefault="00000000">
      <w:pPr>
        <w:spacing w:after="0"/>
        <w:ind w:firstLine="709"/>
        <w:jc w:val="both"/>
        <w:rPr>
          <w:rFonts w:ascii="Times New Roman" w:eastAsia="Times New Roman" w:hAnsi="Times New Roman" w:cs="Times New Roman"/>
        </w:rPr>
      </w:pPr>
      <w:r>
        <w:rPr>
          <w:rFonts w:ascii="Times New Roman" w:eastAsia="Times New Roman" w:hAnsi="Times New Roman" w:cs="Times New Roman"/>
        </w:rPr>
        <w:t>- 4% р-н оцтової кислоти не викликає збліднення ділянки, оскільки судини пухлини неповноцінні і не скорочуються</w:t>
      </w:r>
    </w:p>
    <w:p w14:paraId="398E55B6" w14:textId="77777777" w:rsidR="00665445" w:rsidRDefault="00000000">
      <w:pPr>
        <w:spacing w:after="0"/>
        <w:ind w:firstLine="709"/>
        <w:jc w:val="both"/>
        <w:rPr>
          <w:rFonts w:ascii="Times New Roman" w:eastAsia="Times New Roman" w:hAnsi="Times New Roman" w:cs="Times New Roman"/>
        </w:rPr>
      </w:pPr>
      <w:r>
        <w:rPr>
          <w:rFonts w:ascii="Times New Roman" w:eastAsia="Times New Roman" w:hAnsi="Times New Roman" w:cs="Times New Roman"/>
        </w:rPr>
        <w:t>- 1% толуїдиновий синій інтенсивно забарвлює зону злоякісного переродження.</w:t>
      </w:r>
    </w:p>
    <w:p w14:paraId="247AE8AE" w14:textId="77777777" w:rsidR="00665445" w:rsidRDefault="00000000">
      <w:pPr>
        <w:spacing w:after="0"/>
        <w:ind w:firstLine="709"/>
        <w:jc w:val="both"/>
        <w:rPr>
          <w:rFonts w:ascii="Times New Roman" w:eastAsia="Times New Roman" w:hAnsi="Times New Roman" w:cs="Times New Roman"/>
        </w:rPr>
      </w:pPr>
      <w:r>
        <w:rPr>
          <w:rFonts w:ascii="Times New Roman" w:eastAsia="Times New Roman" w:hAnsi="Times New Roman" w:cs="Times New Roman"/>
        </w:rPr>
        <w:t xml:space="preserve">4. Люмінісцентна мікроскопія – при цитологічному дослідженні ядра і цитоплазма невиразні, світяться померанчевим і червоним кольором. Люмінесценція в нормі – ядро світиться жовтувато-зеленим кольором, цитоплазма – рожевим кольором.  </w:t>
      </w:r>
    </w:p>
    <w:p w14:paraId="1A3D3294" w14:textId="77777777" w:rsidR="00665445" w:rsidRDefault="00000000">
      <w:pPr>
        <w:spacing w:after="0"/>
        <w:ind w:firstLine="709"/>
        <w:jc w:val="both"/>
        <w:rPr>
          <w:rFonts w:ascii="Times New Roman" w:eastAsia="Times New Roman" w:hAnsi="Times New Roman" w:cs="Times New Roman"/>
          <w:color w:val="000000"/>
        </w:rPr>
      </w:pPr>
      <w:r>
        <w:rPr>
          <w:rFonts w:ascii="Times New Roman" w:eastAsia="Times New Roman" w:hAnsi="Times New Roman" w:cs="Times New Roman"/>
        </w:rPr>
        <w:t xml:space="preserve"> </w:t>
      </w:r>
    </w:p>
    <w:p w14:paraId="38CA29AA" w14:textId="77777777" w:rsidR="00665445" w:rsidRDefault="00000000">
      <w:pPr>
        <w:spacing w:after="0"/>
        <w:ind w:firstLine="614"/>
        <w:jc w:val="both"/>
        <w:rPr>
          <w:rFonts w:ascii="Times New Roman" w:eastAsia="Times New Roman" w:hAnsi="Times New Roman" w:cs="Times New Roman"/>
        </w:rPr>
      </w:pPr>
      <w:r>
        <w:rPr>
          <w:rFonts w:ascii="Times New Roman" w:eastAsia="Times New Roman" w:hAnsi="Times New Roman" w:cs="Times New Roman"/>
        </w:rPr>
        <w:t xml:space="preserve">Окреме місце в практиці лікаря стоматолога потребують облігатні передраки слизової оболонки порожнини рота і червоної кайми губ. Прогноз таких захворювань залежить від ряду факторів, насамперед  природи канцерогенів, локального статуса і загального стану організму. При виключені неблагопріємних дій можливий зворотній розвиток елементів ураження, стабілізація процесу без суттєвих змін або ж подальший розвиток без схильності до переродження. Збереження неблагопріємного фону призводить до малігнізації вогнища ураження. </w:t>
      </w:r>
    </w:p>
    <w:p w14:paraId="3EAD26B0" w14:textId="77777777" w:rsidR="00665445" w:rsidRDefault="00665445">
      <w:pPr>
        <w:spacing w:after="0"/>
        <w:ind w:left="708" w:firstLine="708"/>
        <w:jc w:val="both"/>
        <w:rPr>
          <w:rFonts w:ascii="Times New Roman" w:eastAsia="Times New Roman" w:hAnsi="Times New Roman" w:cs="Times New Roman"/>
        </w:rPr>
      </w:pPr>
    </w:p>
    <w:p w14:paraId="13B2162A" w14:textId="77777777" w:rsidR="00665445" w:rsidRDefault="00000000">
      <w:pPr>
        <w:spacing w:after="0"/>
        <w:ind w:left="708" w:firstLine="708"/>
        <w:jc w:val="both"/>
        <w:rPr>
          <w:rFonts w:ascii="Times New Roman" w:eastAsia="Times New Roman" w:hAnsi="Times New Roman" w:cs="Times New Roman"/>
          <w:b/>
          <w:i/>
        </w:rPr>
      </w:pPr>
      <w:r>
        <w:rPr>
          <w:rFonts w:ascii="Times New Roman" w:eastAsia="Times New Roman" w:hAnsi="Times New Roman" w:cs="Times New Roman"/>
          <w:b/>
          <w:i/>
        </w:rPr>
        <w:t>Хвороба Боуена.</w:t>
      </w:r>
    </w:p>
    <w:p w14:paraId="32091623" w14:textId="77777777" w:rsidR="00665445" w:rsidRDefault="00000000">
      <w:pPr>
        <w:spacing w:after="0"/>
        <w:ind w:firstLine="709"/>
        <w:jc w:val="both"/>
        <w:rPr>
          <w:rFonts w:ascii="Times New Roman" w:eastAsia="Times New Roman" w:hAnsi="Times New Roman" w:cs="Times New Roman"/>
          <w:b/>
          <w:i/>
        </w:rPr>
      </w:pPr>
      <w:r>
        <w:rPr>
          <w:rFonts w:ascii="Times New Roman" w:eastAsia="Times New Roman" w:hAnsi="Times New Roman" w:cs="Times New Roman"/>
        </w:rPr>
        <w:t xml:space="preserve">Описана Боуеном в 1913 р. «Cancer in situ» - прихований рак, так називають це захворювання зважаючи на високу частоту злоякісного переродження. Етіологія невідома.        </w:t>
      </w:r>
    </w:p>
    <w:p w14:paraId="21A2FE21" w14:textId="77777777" w:rsidR="00665445" w:rsidRDefault="00000000">
      <w:pPr>
        <w:spacing w:after="0"/>
        <w:ind w:firstLine="709"/>
        <w:jc w:val="both"/>
        <w:rPr>
          <w:rFonts w:ascii="Times New Roman" w:eastAsia="Times New Roman" w:hAnsi="Times New Roman" w:cs="Times New Roman"/>
        </w:rPr>
      </w:pPr>
      <w:r>
        <w:rPr>
          <w:rFonts w:ascii="Times New Roman" w:eastAsia="Times New Roman" w:hAnsi="Times New Roman" w:cs="Times New Roman"/>
          <w:i/>
        </w:rPr>
        <w:t>Клініка.</w:t>
      </w:r>
      <w:r>
        <w:rPr>
          <w:rFonts w:ascii="Times New Roman" w:eastAsia="Times New Roman" w:hAnsi="Times New Roman" w:cs="Times New Roman"/>
        </w:rPr>
        <w:t xml:space="preserve"> Локалізація – слизова оболонка язика, м'якого піднебіння, дужок, ретромолярна ділянка щік, червона кайма губ. На СОПР з'являється один або два осередки ураження у вигляді плями яскраво-червоного кольору з різко окресленими контурами. Поверхня гладка, або вкрита сосочковими розростаннями або вузликовими нерівномірно зроговіваючими утвореннями, що нагадують червоний плоский лишай. При тривалому існуванні ділянки ураження можуть ерозуватися або атрофуватися, що приводить до западання в центрі і вогнище виглядає втягнутим, але залишається застійно-червоним. Перебіг безболісний, реґіонарні лімфовузли не збільшені і безболісні при пальпації.</w:t>
      </w:r>
    </w:p>
    <w:p w14:paraId="04FC016C" w14:textId="77777777" w:rsidR="00665445" w:rsidRDefault="00000000">
      <w:pPr>
        <w:spacing w:after="0"/>
        <w:ind w:firstLine="709"/>
        <w:jc w:val="both"/>
        <w:rPr>
          <w:rFonts w:ascii="Times New Roman" w:eastAsia="Times New Roman" w:hAnsi="Times New Roman" w:cs="Times New Roman"/>
        </w:rPr>
      </w:pPr>
      <w:r>
        <w:rPr>
          <w:rFonts w:ascii="Times New Roman" w:eastAsia="Times New Roman" w:hAnsi="Times New Roman" w:cs="Times New Roman"/>
          <w:i/>
        </w:rPr>
        <w:t xml:space="preserve">Гістологічна картина </w:t>
      </w:r>
      <w:r>
        <w:rPr>
          <w:rFonts w:ascii="Times New Roman" w:eastAsia="Times New Roman" w:hAnsi="Times New Roman" w:cs="Times New Roman"/>
        </w:rPr>
        <w:t>відповідає спіноцелюлярному раку із збереженням базальної мембрани: поліморфізм клітин шипуватого шару, збільшення числа мітозів, акантоз, гіпер- і паракератоз, гігантські і багатоядерні клітини, кератинізація клітин шипуватого шару – «рогові перлини», базальна пластинка і базальний шар збережені. У стромі – інфільтрати з лімфоцитів і плазматичних клітин.</w:t>
      </w:r>
    </w:p>
    <w:p w14:paraId="52CF4002" w14:textId="77777777" w:rsidR="00665445" w:rsidRDefault="00665445">
      <w:pPr>
        <w:spacing w:after="0"/>
        <w:ind w:firstLine="709"/>
        <w:jc w:val="both"/>
        <w:rPr>
          <w:rFonts w:ascii="Times New Roman" w:eastAsia="Times New Roman" w:hAnsi="Times New Roman" w:cs="Times New Roman"/>
        </w:rPr>
      </w:pPr>
    </w:p>
    <w:p w14:paraId="73D77A45" w14:textId="77777777" w:rsidR="00665445" w:rsidRDefault="00000000">
      <w:pPr>
        <w:spacing w:after="0"/>
        <w:ind w:firstLine="709"/>
        <w:jc w:val="both"/>
        <w:rPr>
          <w:rFonts w:ascii="Times New Roman" w:eastAsia="Times New Roman" w:hAnsi="Times New Roman" w:cs="Times New Roman"/>
        </w:rPr>
      </w:pPr>
      <w:r>
        <w:rPr>
          <w:rFonts w:ascii="Times New Roman" w:eastAsia="Times New Roman" w:hAnsi="Times New Roman" w:cs="Times New Roman"/>
          <w:i/>
        </w:rPr>
        <w:t>Лікування:</w:t>
      </w:r>
      <w:r>
        <w:rPr>
          <w:rFonts w:ascii="Times New Roman" w:eastAsia="Times New Roman" w:hAnsi="Times New Roman" w:cs="Times New Roman"/>
        </w:rPr>
        <w:t xml:space="preserve"> хірургічне – висічення в межах здорових тканин. При неможливості його проведення, у разі обширного ураження – близькофокусна рентгентерапія.</w:t>
      </w:r>
    </w:p>
    <w:p w14:paraId="2C7A9856" w14:textId="77777777" w:rsidR="00665445" w:rsidRDefault="00000000">
      <w:pPr>
        <w:spacing w:after="0"/>
        <w:ind w:firstLine="709"/>
        <w:jc w:val="both"/>
        <w:rPr>
          <w:rFonts w:ascii="Times New Roman" w:eastAsia="Times New Roman" w:hAnsi="Times New Roman" w:cs="Times New Roman"/>
          <w:b/>
          <w:i/>
        </w:rPr>
      </w:pPr>
      <w:r>
        <w:rPr>
          <w:rFonts w:ascii="Times New Roman" w:eastAsia="Times New Roman" w:hAnsi="Times New Roman" w:cs="Times New Roman"/>
          <w:b/>
          <w:i/>
        </w:rPr>
        <w:t xml:space="preserve">        </w:t>
      </w:r>
    </w:p>
    <w:p w14:paraId="7632EB0A" w14:textId="77777777" w:rsidR="00665445" w:rsidRDefault="00000000">
      <w:pPr>
        <w:spacing w:after="0"/>
        <w:ind w:firstLine="709"/>
        <w:jc w:val="both"/>
        <w:rPr>
          <w:rFonts w:ascii="Times New Roman" w:eastAsia="Times New Roman" w:hAnsi="Times New Roman" w:cs="Times New Roman"/>
          <w:b/>
          <w:i/>
        </w:rPr>
      </w:pPr>
      <w:r>
        <w:rPr>
          <w:rFonts w:ascii="Times New Roman" w:eastAsia="Times New Roman" w:hAnsi="Times New Roman" w:cs="Times New Roman"/>
          <w:b/>
          <w:i/>
        </w:rPr>
        <w:t xml:space="preserve"> Еритроплазія Кейра.</w:t>
      </w:r>
    </w:p>
    <w:p w14:paraId="1A6FC9A2" w14:textId="77777777" w:rsidR="00665445" w:rsidRDefault="00000000">
      <w:pPr>
        <w:spacing w:after="0"/>
        <w:ind w:firstLine="709"/>
        <w:jc w:val="both"/>
        <w:rPr>
          <w:rFonts w:ascii="Times New Roman" w:eastAsia="Times New Roman" w:hAnsi="Times New Roman" w:cs="Times New Roman"/>
          <w:b/>
          <w:i/>
        </w:rPr>
      </w:pPr>
      <w:r>
        <w:rPr>
          <w:rFonts w:ascii="Times New Roman" w:eastAsia="Times New Roman" w:hAnsi="Times New Roman" w:cs="Times New Roman"/>
        </w:rPr>
        <w:tab/>
        <w:t>Дане передракове захворювання описав Кейр в 1911 році. Воно схоже з хворобою Боуена. Являє собою різко обмежене поліціклічне вогнище рожево-червоного кольору з оксамитовою поверхнею.  Інколи спостерігається легке лущення, поверхневе виразкування з серозним виділенням. Скарг зі сторони пацієнтів майже немає, інколи печіння в ділянці ураження. Перебіг тривалий з повільним прогресуванням. У вогнищах ерітроплазії Кейра можливий розвиток інвазивного плоско клітинного раку.</w:t>
      </w:r>
      <w:r>
        <w:rPr>
          <w:rFonts w:ascii="Times New Roman" w:eastAsia="Times New Roman" w:hAnsi="Times New Roman" w:cs="Times New Roman"/>
          <w:b/>
          <w:i/>
        </w:rPr>
        <w:t xml:space="preserve"> </w:t>
      </w:r>
    </w:p>
    <w:p w14:paraId="4D970E03" w14:textId="77777777" w:rsidR="00665445" w:rsidRDefault="00000000">
      <w:pPr>
        <w:spacing w:after="0"/>
        <w:ind w:firstLine="709"/>
        <w:jc w:val="both"/>
        <w:rPr>
          <w:rFonts w:ascii="Times New Roman" w:eastAsia="Times New Roman" w:hAnsi="Times New Roman" w:cs="Times New Roman"/>
          <w:b/>
          <w:i/>
        </w:rPr>
      </w:pPr>
      <w:r>
        <w:rPr>
          <w:rFonts w:ascii="Times New Roman" w:eastAsia="Times New Roman" w:hAnsi="Times New Roman" w:cs="Times New Roman"/>
          <w:i/>
        </w:rPr>
        <w:t>Гістологічно</w:t>
      </w:r>
      <w:r>
        <w:rPr>
          <w:rFonts w:ascii="Times New Roman" w:eastAsia="Times New Roman" w:hAnsi="Times New Roman" w:cs="Times New Roman"/>
        </w:rPr>
        <w:t>: порівняно із хворобою Боуєна більш виразний клітинний поліморфізм, дискомплексація клітин, відсутність дискератозу.</w:t>
      </w:r>
    </w:p>
    <w:p w14:paraId="370171D7" w14:textId="77777777" w:rsidR="00665445" w:rsidRDefault="00000000">
      <w:pPr>
        <w:spacing w:after="0"/>
        <w:ind w:firstLine="709"/>
        <w:jc w:val="both"/>
        <w:rPr>
          <w:rFonts w:ascii="Times New Roman" w:eastAsia="Times New Roman" w:hAnsi="Times New Roman" w:cs="Times New Roman"/>
        </w:rPr>
      </w:pPr>
      <w:r>
        <w:rPr>
          <w:rFonts w:ascii="Times New Roman" w:eastAsia="Times New Roman" w:hAnsi="Times New Roman" w:cs="Times New Roman"/>
          <w:b/>
          <w:i/>
        </w:rPr>
        <w:t xml:space="preserve"> </w:t>
      </w:r>
      <w:r>
        <w:rPr>
          <w:rFonts w:ascii="Times New Roman" w:eastAsia="Times New Roman" w:hAnsi="Times New Roman" w:cs="Times New Roman"/>
          <w:i/>
        </w:rPr>
        <w:t xml:space="preserve">Диференційну діагностику проводять із: </w:t>
      </w:r>
      <w:r>
        <w:rPr>
          <w:rFonts w:ascii="Times New Roman" w:eastAsia="Times New Roman" w:hAnsi="Times New Roman" w:cs="Times New Roman"/>
        </w:rPr>
        <w:t>твердим шанкером, лейкоплакією, туберкульозом, плоскоклітинним раком.</w:t>
      </w:r>
    </w:p>
    <w:p w14:paraId="4D791C65" w14:textId="77777777" w:rsidR="00665445" w:rsidRDefault="00000000">
      <w:pPr>
        <w:spacing w:after="0"/>
        <w:ind w:firstLine="709"/>
        <w:jc w:val="both"/>
        <w:rPr>
          <w:rFonts w:ascii="Times New Roman" w:eastAsia="Times New Roman" w:hAnsi="Times New Roman" w:cs="Times New Roman"/>
        </w:rPr>
      </w:pPr>
      <w:r>
        <w:rPr>
          <w:rFonts w:ascii="Times New Roman" w:eastAsia="Times New Roman" w:hAnsi="Times New Roman" w:cs="Times New Roman"/>
          <w:i/>
        </w:rPr>
        <w:t>Лікування</w:t>
      </w:r>
      <w:r>
        <w:rPr>
          <w:rFonts w:ascii="Times New Roman" w:eastAsia="Times New Roman" w:hAnsi="Times New Roman" w:cs="Times New Roman"/>
        </w:rPr>
        <w:t>. Хірургічне висічення в межах здорових тканин.</w:t>
      </w:r>
    </w:p>
    <w:p w14:paraId="3A433FFC" w14:textId="77777777" w:rsidR="00665445" w:rsidRDefault="00000000">
      <w:pPr>
        <w:spacing w:after="0"/>
        <w:ind w:firstLine="709"/>
        <w:jc w:val="both"/>
        <w:rPr>
          <w:rFonts w:ascii="Times New Roman" w:eastAsia="Times New Roman" w:hAnsi="Times New Roman" w:cs="Times New Roman"/>
        </w:rPr>
      </w:pPr>
      <w:r>
        <w:rPr>
          <w:rFonts w:ascii="Times New Roman" w:eastAsia="Times New Roman" w:hAnsi="Times New Roman" w:cs="Times New Roman"/>
          <w:b/>
          <w:i/>
        </w:rPr>
        <w:t xml:space="preserve">     Бородавчастий передрак червоної кайми губ</w:t>
      </w:r>
      <w:r>
        <w:rPr>
          <w:rFonts w:ascii="Times New Roman" w:eastAsia="Times New Roman" w:hAnsi="Times New Roman" w:cs="Times New Roman"/>
        </w:rPr>
        <w:t>.</w:t>
      </w:r>
    </w:p>
    <w:p w14:paraId="40FA7299" w14:textId="77777777" w:rsidR="00665445" w:rsidRDefault="00000000">
      <w:pPr>
        <w:spacing w:after="0"/>
        <w:ind w:firstLine="709"/>
        <w:jc w:val="both"/>
        <w:rPr>
          <w:rFonts w:ascii="Times New Roman" w:eastAsia="Times New Roman" w:hAnsi="Times New Roman" w:cs="Times New Roman"/>
        </w:rPr>
      </w:pPr>
      <w:r>
        <w:rPr>
          <w:rFonts w:ascii="Times New Roman" w:eastAsia="Times New Roman" w:hAnsi="Times New Roman" w:cs="Times New Roman"/>
        </w:rPr>
        <w:lastRenderedPageBreak/>
        <w:t xml:space="preserve">Вперше описаний Машкілейсоном в 1965 р. Частіше зустрічається у чоловіків середнього віку – до 50 років. Причинами можуть бути куріння, робота на відкритому повітрі, вплив метеорологічних і професійних шкідливостей. Часто поєднується з актинічним, метеорологічним і гландулярним хейлітом. </w:t>
      </w:r>
    </w:p>
    <w:p w14:paraId="630B3F6E" w14:textId="77777777" w:rsidR="00665445" w:rsidRDefault="00000000">
      <w:pPr>
        <w:spacing w:after="0"/>
        <w:ind w:firstLine="709"/>
        <w:jc w:val="both"/>
        <w:rPr>
          <w:rFonts w:ascii="Times New Roman" w:eastAsia="Times New Roman" w:hAnsi="Times New Roman" w:cs="Times New Roman"/>
        </w:rPr>
      </w:pPr>
      <w:r>
        <w:rPr>
          <w:rFonts w:ascii="Times New Roman" w:eastAsia="Times New Roman" w:hAnsi="Times New Roman" w:cs="Times New Roman"/>
          <w:i/>
        </w:rPr>
        <w:t>Клініка</w:t>
      </w:r>
      <w:r>
        <w:rPr>
          <w:rFonts w:ascii="Times New Roman" w:eastAsia="Times New Roman" w:hAnsi="Times New Roman" w:cs="Times New Roman"/>
        </w:rPr>
        <w:t xml:space="preserve">. Червона кайма губ набрякла, вкрита лусочками. На червоній облямівці губ, спостерігають вузол напівкулястої форми діаметром від 4 мм до 1 см. Вузол виступає над рівнем незміненої в кольорі червоної кайми губ. Забарвлення вузла від нормального до синюшно-червоного, поверхня його вкрита щільно розміщеними сірими лусочками – роговими масами. Елемент нагадує бородавку або зроговілу папілому, пальпація його безболісна. Реґіонарні лімфовузли не збільшені і безболісні. </w:t>
      </w:r>
    </w:p>
    <w:p w14:paraId="418D55B9" w14:textId="77777777" w:rsidR="00665445" w:rsidRDefault="00000000">
      <w:pPr>
        <w:spacing w:after="0"/>
        <w:ind w:firstLine="709"/>
        <w:jc w:val="both"/>
        <w:rPr>
          <w:rFonts w:ascii="Times New Roman" w:eastAsia="Times New Roman" w:hAnsi="Times New Roman" w:cs="Times New Roman"/>
        </w:rPr>
      </w:pPr>
      <w:r>
        <w:rPr>
          <w:rFonts w:ascii="Times New Roman" w:eastAsia="Times New Roman" w:hAnsi="Times New Roman" w:cs="Times New Roman"/>
        </w:rPr>
        <w:t>Перебіг захворювання швидкий, злоякісне переродження відбувається через 1-2 міс. після початку захворювання. При малігнізації вузол збільшується в розмірі, посилюється зроговіння, з'являється ущільнення в основі і виразка.</w:t>
      </w:r>
    </w:p>
    <w:p w14:paraId="661E7039" w14:textId="77777777" w:rsidR="00665445" w:rsidRDefault="00000000">
      <w:pPr>
        <w:spacing w:after="0"/>
        <w:ind w:firstLine="709"/>
        <w:jc w:val="both"/>
        <w:rPr>
          <w:rFonts w:ascii="Times New Roman" w:eastAsia="Times New Roman" w:hAnsi="Times New Roman" w:cs="Times New Roman"/>
        </w:rPr>
      </w:pPr>
      <w:r>
        <w:rPr>
          <w:rFonts w:ascii="Times New Roman" w:eastAsia="Times New Roman" w:hAnsi="Times New Roman" w:cs="Times New Roman"/>
          <w:i/>
        </w:rPr>
        <w:t>Гістологічно</w:t>
      </w:r>
      <w:r>
        <w:rPr>
          <w:rFonts w:ascii="Times New Roman" w:eastAsia="Times New Roman" w:hAnsi="Times New Roman" w:cs="Times New Roman"/>
        </w:rPr>
        <w:t>: проліферація клітин шипуватого шару, гіпер-, паракератоз, поліморфізм клітин шипуватого шару, базальна мембрана не порушена. У стромі – круглоклітинна інфільтрація.</w:t>
      </w:r>
    </w:p>
    <w:p w14:paraId="38C428A1" w14:textId="77777777" w:rsidR="00665445" w:rsidRDefault="00000000">
      <w:pPr>
        <w:spacing w:after="0"/>
        <w:ind w:firstLine="709"/>
        <w:jc w:val="both"/>
        <w:rPr>
          <w:rFonts w:ascii="Times New Roman" w:eastAsia="Times New Roman" w:hAnsi="Times New Roman" w:cs="Times New Roman"/>
        </w:rPr>
      </w:pPr>
      <w:r>
        <w:rPr>
          <w:rFonts w:ascii="Times New Roman" w:eastAsia="Times New Roman" w:hAnsi="Times New Roman" w:cs="Times New Roman"/>
          <w:i/>
        </w:rPr>
        <w:t xml:space="preserve">Диференційну діагностику проводять із: </w:t>
      </w:r>
      <w:r>
        <w:rPr>
          <w:rFonts w:ascii="Times New Roman" w:eastAsia="Times New Roman" w:hAnsi="Times New Roman" w:cs="Times New Roman"/>
        </w:rPr>
        <w:t>папіломою, кератоакантомою та піогенною гранульомою.</w:t>
      </w:r>
    </w:p>
    <w:p w14:paraId="58576DDF" w14:textId="77777777" w:rsidR="00665445" w:rsidRDefault="00000000">
      <w:pPr>
        <w:spacing w:after="0"/>
        <w:ind w:firstLine="709"/>
        <w:jc w:val="both"/>
        <w:rPr>
          <w:rFonts w:ascii="Times New Roman" w:eastAsia="Times New Roman" w:hAnsi="Times New Roman" w:cs="Times New Roman"/>
        </w:rPr>
      </w:pPr>
      <w:r>
        <w:rPr>
          <w:rFonts w:ascii="Times New Roman" w:eastAsia="Times New Roman" w:hAnsi="Times New Roman" w:cs="Times New Roman"/>
          <w:i/>
        </w:rPr>
        <w:t>Лікування</w:t>
      </w:r>
      <w:r>
        <w:rPr>
          <w:rFonts w:ascii="Times New Roman" w:eastAsia="Times New Roman" w:hAnsi="Times New Roman" w:cs="Times New Roman"/>
        </w:rPr>
        <w:t>. Хірургічне висічення в межах здорових тканин.</w:t>
      </w:r>
    </w:p>
    <w:p w14:paraId="2D1EE57F" w14:textId="77777777" w:rsidR="00665445" w:rsidRDefault="00000000">
      <w:pPr>
        <w:spacing w:after="0"/>
        <w:ind w:firstLine="709"/>
        <w:jc w:val="both"/>
        <w:rPr>
          <w:rFonts w:ascii="Times New Roman" w:eastAsia="Times New Roman" w:hAnsi="Times New Roman" w:cs="Times New Roman"/>
          <w:b/>
          <w:i/>
        </w:rPr>
      </w:pPr>
      <w:r>
        <w:rPr>
          <w:rFonts w:ascii="Times New Roman" w:eastAsia="Times New Roman" w:hAnsi="Times New Roman" w:cs="Times New Roman"/>
          <w:b/>
          <w:i/>
        </w:rPr>
        <w:t>Обмежений передраковий гіперкератоз червоної кайми губ.</w:t>
      </w:r>
    </w:p>
    <w:p w14:paraId="1556F8AE" w14:textId="77777777" w:rsidR="00665445" w:rsidRDefault="00000000">
      <w:pPr>
        <w:spacing w:after="0"/>
        <w:ind w:firstLine="709"/>
        <w:jc w:val="both"/>
        <w:rPr>
          <w:rFonts w:ascii="Times New Roman" w:eastAsia="Times New Roman" w:hAnsi="Times New Roman" w:cs="Times New Roman"/>
        </w:rPr>
      </w:pPr>
      <w:r>
        <w:rPr>
          <w:rFonts w:ascii="Times New Roman" w:eastAsia="Times New Roman" w:hAnsi="Times New Roman" w:cs="Times New Roman"/>
        </w:rPr>
        <w:t>Вперше описаний Машкілейсоном в 1965 р. Хворіють чоловіки середнього віку. Причинами можуть бути куріння, робота на відкритому повітрі, вплив метеорологічних і професійних шкідливостей (нафтопродукти). Процес локалізується на червоній каймі нижньої губи, збоку від центру. Тривалість течії – від 1 до 5 років.</w:t>
      </w:r>
    </w:p>
    <w:p w14:paraId="448EDFE3" w14:textId="77777777" w:rsidR="00665445" w:rsidRDefault="00000000">
      <w:pPr>
        <w:spacing w:after="0"/>
        <w:ind w:firstLine="709"/>
        <w:jc w:val="both"/>
        <w:rPr>
          <w:rFonts w:ascii="Times New Roman" w:eastAsia="Times New Roman" w:hAnsi="Times New Roman" w:cs="Times New Roman"/>
        </w:rPr>
      </w:pPr>
      <w:r>
        <w:rPr>
          <w:rFonts w:ascii="Times New Roman" w:eastAsia="Times New Roman" w:hAnsi="Times New Roman" w:cs="Times New Roman"/>
          <w:i/>
        </w:rPr>
        <w:t>Клініка</w:t>
      </w:r>
      <w:r>
        <w:rPr>
          <w:rFonts w:ascii="Times New Roman" w:eastAsia="Times New Roman" w:hAnsi="Times New Roman" w:cs="Times New Roman"/>
        </w:rPr>
        <w:t>. Вогнище гіперкератозу сіро-білого кольору полігональної форми, розміром до 5 мм. Не підноситься над рівнем червоної кайми, частіше западає. Поверхня вогнища вкрита щільно прикріпленими лусочками. Запалення відсутнє, пальпація безболісна, дає відчуття щільної поверхневої пластинки. Реґіонарні лімфовузли не збільшені і безболісні.</w:t>
      </w:r>
    </w:p>
    <w:p w14:paraId="382FD58A" w14:textId="77777777" w:rsidR="00665445" w:rsidRDefault="00000000">
      <w:pPr>
        <w:spacing w:after="0"/>
        <w:ind w:firstLine="709"/>
        <w:jc w:val="both"/>
        <w:rPr>
          <w:rFonts w:ascii="Times New Roman" w:eastAsia="Times New Roman" w:hAnsi="Times New Roman" w:cs="Times New Roman"/>
        </w:rPr>
      </w:pPr>
      <w:r>
        <w:rPr>
          <w:rFonts w:ascii="Times New Roman" w:eastAsia="Times New Roman" w:hAnsi="Times New Roman" w:cs="Times New Roman"/>
          <w:i/>
        </w:rPr>
        <w:t>Гістологічно:</w:t>
      </w:r>
      <w:r>
        <w:rPr>
          <w:rFonts w:ascii="Times New Roman" w:eastAsia="Times New Roman" w:hAnsi="Times New Roman" w:cs="Times New Roman"/>
        </w:rPr>
        <w:t xml:space="preserve"> проліферація клітин шипуватого шару, гіпер-, паракератоз, дискомплексація і поліморфізм клітин шипуватого шару, базальна мембрана не порушена. У стромі – поліморфно-клітинна інфільтрація.</w:t>
      </w:r>
    </w:p>
    <w:p w14:paraId="1E1FF350" w14:textId="77777777" w:rsidR="00665445" w:rsidRDefault="00000000">
      <w:pPr>
        <w:spacing w:after="0"/>
        <w:ind w:firstLine="709"/>
        <w:jc w:val="both"/>
        <w:rPr>
          <w:rFonts w:ascii="Times New Roman" w:eastAsia="Times New Roman" w:hAnsi="Times New Roman" w:cs="Times New Roman"/>
        </w:rPr>
      </w:pPr>
      <w:r>
        <w:rPr>
          <w:rFonts w:ascii="Times New Roman" w:eastAsia="Times New Roman" w:hAnsi="Times New Roman" w:cs="Times New Roman"/>
          <w:i/>
        </w:rPr>
        <w:t>Диференційну діагностику проводять із:</w:t>
      </w:r>
      <w:r>
        <w:rPr>
          <w:rFonts w:ascii="Times New Roman" w:eastAsia="Times New Roman" w:hAnsi="Times New Roman" w:cs="Times New Roman"/>
        </w:rPr>
        <w:t>лейкоплакією і червоним плоским лишаєм.</w:t>
      </w:r>
    </w:p>
    <w:p w14:paraId="4AC61848" w14:textId="77777777" w:rsidR="00665445" w:rsidRDefault="00000000">
      <w:pPr>
        <w:spacing w:after="0"/>
        <w:ind w:firstLine="709"/>
        <w:jc w:val="both"/>
        <w:rPr>
          <w:rFonts w:ascii="Times New Roman" w:eastAsia="Times New Roman" w:hAnsi="Times New Roman" w:cs="Times New Roman"/>
        </w:rPr>
      </w:pPr>
      <w:r>
        <w:rPr>
          <w:rFonts w:ascii="Times New Roman" w:eastAsia="Times New Roman" w:hAnsi="Times New Roman" w:cs="Times New Roman"/>
          <w:i/>
        </w:rPr>
        <w:t>Лікування.</w:t>
      </w:r>
      <w:r>
        <w:rPr>
          <w:rFonts w:ascii="Times New Roman" w:eastAsia="Times New Roman" w:hAnsi="Times New Roman" w:cs="Times New Roman"/>
        </w:rPr>
        <w:t xml:space="preserve"> Хірургічне висічення в межах здорових тканин.</w:t>
      </w:r>
    </w:p>
    <w:p w14:paraId="2C9E624A" w14:textId="77777777" w:rsidR="00665445" w:rsidRDefault="00000000">
      <w:pPr>
        <w:spacing w:after="0"/>
        <w:ind w:firstLine="709"/>
        <w:jc w:val="both"/>
        <w:rPr>
          <w:rFonts w:ascii="Times New Roman" w:eastAsia="Times New Roman" w:hAnsi="Times New Roman" w:cs="Times New Roman"/>
          <w:b/>
          <w:i/>
        </w:rPr>
      </w:pPr>
      <w:r>
        <w:rPr>
          <w:rFonts w:ascii="Times New Roman" w:eastAsia="Times New Roman" w:hAnsi="Times New Roman" w:cs="Times New Roman"/>
          <w:b/>
          <w:i/>
        </w:rPr>
        <w:t>Абразивний преканцерозний хейліт Манганотті.</w:t>
      </w:r>
    </w:p>
    <w:p w14:paraId="532D8C72" w14:textId="77777777" w:rsidR="00665445" w:rsidRDefault="00000000">
      <w:pPr>
        <w:spacing w:after="0"/>
        <w:ind w:firstLine="709"/>
        <w:jc w:val="both"/>
        <w:rPr>
          <w:rFonts w:ascii="Times New Roman" w:eastAsia="Times New Roman" w:hAnsi="Times New Roman" w:cs="Times New Roman"/>
        </w:rPr>
      </w:pPr>
      <w:r>
        <w:rPr>
          <w:rFonts w:ascii="Times New Roman" w:eastAsia="Times New Roman" w:hAnsi="Times New Roman" w:cs="Times New Roman"/>
        </w:rPr>
        <w:t>Описаний італійським вченим Манганотті в 1933 р. Зустрічається переважно у чоловіків старше 50 років. Локалізується на червоній каймі нижньої губи. Причинами можуть бути паління, робота на відкритому повітрі, вплив метеорологічних чинників, вікові зміни слизової, в патогенезі – порушення обміну речовин, захворювання ШКТ, гіповітаміноз, особливо А і С.</w:t>
      </w:r>
    </w:p>
    <w:p w14:paraId="1571C9E8" w14:textId="77777777" w:rsidR="00665445" w:rsidRDefault="00000000">
      <w:pPr>
        <w:spacing w:after="0"/>
        <w:ind w:firstLine="709"/>
        <w:jc w:val="both"/>
        <w:rPr>
          <w:rFonts w:ascii="Times New Roman" w:eastAsia="Times New Roman" w:hAnsi="Times New Roman" w:cs="Times New Roman"/>
        </w:rPr>
      </w:pPr>
      <w:r>
        <w:rPr>
          <w:rFonts w:ascii="Times New Roman" w:eastAsia="Times New Roman" w:hAnsi="Times New Roman" w:cs="Times New Roman"/>
          <w:i/>
        </w:rPr>
        <w:t>Клініка.</w:t>
      </w:r>
      <w:r>
        <w:rPr>
          <w:rFonts w:ascii="Times New Roman" w:eastAsia="Times New Roman" w:hAnsi="Times New Roman" w:cs="Times New Roman"/>
        </w:rPr>
        <w:t xml:space="preserve"> На червоній каймі губ в бічній частині є одна, рідше дві ерозії яскраво-червоного кольору з гладкою полірованою поверхнею. Поверхня ерозії вкрита кірками або стоншеним епітелієм, після зняття, яких спостерігається незначна кровоточивість. Слизова навколо ерозії не ущільнена. При пальпації ерозії безболісні, існують тривалий час, погано піддаються лікуванню, часто рецидивують, іноді можуть спонтанно епітелізуватись. Реґіонарні лімфовузли не збільшені і безболісні. Злоякісне переродження відбувається протягом 1,5 року після початку захворювання.</w:t>
      </w:r>
    </w:p>
    <w:p w14:paraId="495B909D" w14:textId="77777777" w:rsidR="00665445" w:rsidRDefault="00000000">
      <w:pPr>
        <w:spacing w:after="0"/>
        <w:ind w:firstLine="709"/>
        <w:jc w:val="both"/>
        <w:rPr>
          <w:rFonts w:ascii="Times New Roman" w:eastAsia="Times New Roman" w:hAnsi="Times New Roman" w:cs="Times New Roman"/>
        </w:rPr>
      </w:pPr>
      <w:r>
        <w:rPr>
          <w:rFonts w:ascii="Times New Roman" w:eastAsia="Times New Roman" w:hAnsi="Times New Roman" w:cs="Times New Roman"/>
          <w:i/>
        </w:rPr>
        <w:t>Гістологічно:</w:t>
      </w:r>
      <w:r>
        <w:rPr>
          <w:rFonts w:ascii="Times New Roman" w:eastAsia="Times New Roman" w:hAnsi="Times New Roman" w:cs="Times New Roman"/>
        </w:rPr>
        <w:t xml:space="preserve"> Дефект епітелію. У епітелії чергуються ділянки акантозу і стоншення, дискомплексація клітин шипуватого і базального шару. У стромі – запальна інфільтрація лімфоїдними і плазматичними клітинами.</w:t>
      </w:r>
    </w:p>
    <w:p w14:paraId="58C7ADE0" w14:textId="77777777" w:rsidR="00665445" w:rsidRDefault="00000000">
      <w:pPr>
        <w:spacing w:after="0"/>
        <w:ind w:firstLine="709"/>
        <w:jc w:val="both"/>
        <w:rPr>
          <w:rFonts w:ascii="Times New Roman" w:eastAsia="Times New Roman" w:hAnsi="Times New Roman" w:cs="Times New Roman"/>
        </w:rPr>
      </w:pPr>
      <w:r>
        <w:rPr>
          <w:rFonts w:ascii="Times New Roman" w:eastAsia="Times New Roman" w:hAnsi="Times New Roman" w:cs="Times New Roman"/>
          <w:i/>
        </w:rPr>
        <w:t xml:space="preserve">Диференційну діагностику проводять із: </w:t>
      </w:r>
      <w:r>
        <w:rPr>
          <w:rFonts w:ascii="Times New Roman" w:eastAsia="Times New Roman" w:hAnsi="Times New Roman" w:cs="Times New Roman"/>
        </w:rPr>
        <w:t>ерозивною формою червоного вовчака, червоного плоского лишаю, лейкоплакії, пухирчатки, ерозії при хронічному рецидивному герпесі.</w:t>
      </w:r>
    </w:p>
    <w:p w14:paraId="7F665837" w14:textId="77777777" w:rsidR="00665445" w:rsidRDefault="00000000">
      <w:pPr>
        <w:spacing w:after="0"/>
        <w:ind w:firstLine="709"/>
        <w:jc w:val="both"/>
        <w:rPr>
          <w:rFonts w:ascii="Times New Roman" w:eastAsia="Times New Roman" w:hAnsi="Times New Roman" w:cs="Times New Roman"/>
        </w:rPr>
      </w:pPr>
      <w:r>
        <w:rPr>
          <w:rFonts w:ascii="Times New Roman" w:eastAsia="Times New Roman" w:hAnsi="Times New Roman" w:cs="Times New Roman"/>
        </w:rPr>
        <w:t xml:space="preserve"> </w:t>
      </w:r>
      <w:r>
        <w:rPr>
          <w:rFonts w:ascii="Times New Roman" w:eastAsia="Times New Roman" w:hAnsi="Times New Roman" w:cs="Times New Roman"/>
          <w:i/>
        </w:rPr>
        <w:t>Лікування</w:t>
      </w:r>
      <w:r>
        <w:rPr>
          <w:rFonts w:ascii="Times New Roman" w:eastAsia="Times New Roman" w:hAnsi="Times New Roman" w:cs="Times New Roman"/>
        </w:rPr>
        <w:t>: усунення причини захворювання</w:t>
      </w:r>
    </w:p>
    <w:p w14:paraId="14534120" w14:textId="77777777" w:rsidR="00665445" w:rsidRDefault="00000000">
      <w:pPr>
        <w:spacing w:after="0"/>
        <w:ind w:firstLine="709"/>
        <w:jc w:val="both"/>
        <w:rPr>
          <w:rFonts w:ascii="Times New Roman" w:eastAsia="Times New Roman" w:hAnsi="Times New Roman" w:cs="Times New Roman"/>
        </w:rPr>
      </w:pPr>
      <w:r>
        <w:rPr>
          <w:rFonts w:ascii="Times New Roman" w:eastAsia="Times New Roman" w:hAnsi="Times New Roman" w:cs="Times New Roman"/>
        </w:rPr>
        <w:t>Загальне: вітамінотерапія (А, В</w:t>
      </w:r>
      <w:r>
        <w:rPr>
          <w:rFonts w:ascii="Times New Roman" w:eastAsia="Times New Roman" w:hAnsi="Times New Roman" w:cs="Times New Roman"/>
          <w:vertAlign w:val="subscript"/>
        </w:rPr>
        <w:t>1</w:t>
      </w:r>
      <w:r>
        <w:rPr>
          <w:rFonts w:ascii="Times New Roman" w:eastAsia="Times New Roman" w:hAnsi="Times New Roman" w:cs="Times New Roman"/>
        </w:rPr>
        <w:t>, В</w:t>
      </w:r>
      <w:r>
        <w:rPr>
          <w:rFonts w:ascii="Times New Roman" w:eastAsia="Times New Roman" w:hAnsi="Times New Roman" w:cs="Times New Roman"/>
          <w:vertAlign w:val="subscript"/>
        </w:rPr>
        <w:t>2</w:t>
      </w:r>
      <w:r>
        <w:rPr>
          <w:rFonts w:ascii="Times New Roman" w:eastAsia="Times New Roman" w:hAnsi="Times New Roman" w:cs="Times New Roman"/>
        </w:rPr>
        <w:t>, В</w:t>
      </w:r>
      <w:r>
        <w:rPr>
          <w:rFonts w:ascii="Times New Roman" w:eastAsia="Times New Roman" w:hAnsi="Times New Roman" w:cs="Times New Roman"/>
          <w:vertAlign w:val="subscript"/>
        </w:rPr>
        <w:t>6</w:t>
      </w:r>
      <w:r>
        <w:rPr>
          <w:rFonts w:ascii="Times New Roman" w:eastAsia="Times New Roman" w:hAnsi="Times New Roman" w:cs="Times New Roman"/>
        </w:rPr>
        <w:t>, Р, РР), нерабол, протималярійні препарати</w:t>
      </w:r>
    </w:p>
    <w:p w14:paraId="58F627F0" w14:textId="77777777" w:rsidR="00665445" w:rsidRDefault="00000000">
      <w:pPr>
        <w:spacing w:after="0"/>
        <w:ind w:firstLine="709"/>
        <w:jc w:val="both"/>
        <w:rPr>
          <w:rFonts w:ascii="Times New Roman" w:eastAsia="Times New Roman" w:hAnsi="Times New Roman" w:cs="Times New Roman"/>
        </w:rPr>
      </w:pPr>
      <w:r>
        <w:rPr>
          <w:rFonts w:ascii="Times New Roman" w:eastAsia="Times New Roman" w:hAnsi="Times New Roman" w:cs="Times New Roman"/>
        </w:rPr>
        <w:t>Місцеве: усунення місцевих подразнюючих чинників, кератопластики (вітамін А, масло обліпихи, шипшини, аевит, солкосерилова мазь, метилурацилова мазь).</w:t>
      </w:r>
    </w:p>
    <w:p w14:paraId="76670EAE" w14:textId="77777777" w:rsidR="00665445" w:rsidRDefault="00000000">
      <w:pPr>
        <w:spacing w:after="0"/>
        <w:ind w:firstLine="709"/>
        <w:jc w:val="both"/>
        <w:rPr>
          <w:rFonts w:ascii="Times New Roman" w:eastAsia="Times New Roman" w:hAnsi="Times New Roman" w:cs="Times New Roman"/>
        </w:rPr>
      </w:pPr>
      <w:r>
        <w:rPr>
          <w:rFonts w:ascii="Times New Roman" w:eastAsia="Times New Roman" w:hAnsi="Times New Roman" w:cs="Times New Roman"/>
          <w:i/>
        </w:rPr>
        <w:lastRenderedPageBreak/>
        <w:t>Не можна використовувати</w:t>
      </w:r>
      <w:r>
        <w:rPr>
          <w:rFonts w:ascii="Times New Roman" w:eastAsia="Times New Roman" w:hAnsi="Times New Roman" w:cs="Times New Roman"/>
        </w:rPr>
        <w:t>: кортикостероїди, антибіотики, припікаючі засоби.</w:t>
      </w:r>
    </w:p>
    <w:p w14:paraId="6AAB2A03" w14:textId="77777777" w:rsidR="00665445" w:rsidRDefault="00000000">
      <w:pPr>
        <w:spacing w:after="0"/>
        <w:ind w:firstLine="709"/>
        <w:jc w:val="both"/>
        <w:rPr>
          <w:rFonts w:ascii="Times New Roman" w:eastAsia="Times New Roman" w:hAnsi="Times New Roman" w:cs="Times New Roman"/>
        </w:rPr>
      </w:pPr>
      <w:r>
        <w:rPr>
          <w:rFonts w:ascii="Times New Roman" w:eastAsia="Times New Roman" w:hAnsi="Times New Roman" w:cs="Times New Roman"/>
        </w:rPr>
        <w:t>Якщо при консервативному лікуванні протягом 2 тижнів немає позитивної динаміки рекомендовано проводити хірургічне лікування.</w:t>
      </w:r>
    </w:p>
    <w:p w14:paraId="43779838" w14:textId="77777777" w:rsidR="00665445" w:rsidRDefault="00000000">
      <w:pPr>
        <w:shd w:val="clear" w:color="auto" w:fill="FFFFFF"/>
        <w:spacing w:before="312" w:after="0"/>
        <w:rPr>
          <w:rFonts w:ascii="Times New Roman" w:eastAsia="Times New Roman" w:hAnsi="Times New Roman" w:cs="Times New Roman"/>
          <w:i/>
        </w:rPr>
      </w:pPr>
      <w:r>
        <w:rPr>
          <w:rFonts w:ascii="Times New Roman" w:eastAsia="Times New Roman" w:hAnsi="Times New Roman" w:cs="Times New Roman"/>
          <w:b/>
          <w:i/>
        </w:rPr>
        <w:t>Самоконтроль знань і умінь по темі і контроль кінцевого рівня знань.</w:t>
      </w:r>
      <w:r>
        <w:rPr>
          <w:rFonts w:ascii="Times New Roman" w:eastAsia="Times New Roman" w:hAnsi="Times New Roman" w:cs="Times New Roman"/>
        </w:rPr>
        <w:tab/>
      </w:r>
    </w:p>
    <w:p w14:paraId="5E178218" w14:textId="77777777" w:rsidR="00665445" w:rsidRDefault="00665445">
      <w:pPr>
        <w:spacing w:after="0"/>
        <w:ind w:firstLine="709"/>
        <w:rPr>
          <w:rFonts w:ascii="Times New Roman" w:eastAsia="Times New Roman" w:hAnsi="Times New Roman" w:cs="Times New Roman"/>
          <w:b/>
        </w:rPr>
      </w:pPr>
    </w:p>
    <w:p w14:paraId="46E6C62F" w14:textId="77777777" w:rsidR="00665445" w:rsidRDefault="00000000">
      <w:pPr>
        <w:spacing w:after="0"/>
        <w:ind w:firstLine="709"/>
        <w:rPr>
          <w:rFonts w:ascii="Times New Roman" w:eastAsia="Times New Roman" w:hAnsi="Times New Roman" w:cs="Times New Roman"/>
          <w:b/>
        </w:rPr>
      </w:pPr>
      <w:r>
        <w:rPr>
          <w:rFonts w:ascii="Times New Roman" w:eastAsia="Times New Roman" w:hAnsi="Times New Roman" w:cs="Times New Roman"/>
          <w:b/>
        </w:rPr>
        <w:t>Завдання № 1.</w:t>
      </w:r>
    </w:p>
    <w:p w14:paraId="1E4DCF65" w14:textId="77777777" w:rsidR="00665445" w:rsidRDefault="00000000">
      <w:pPr>
        <w:spacing w:after="0"/>
        <w:ind w:left="708"/>
        <w:rPr>
          <w:rFonts w:ascii="Times New Roman" w:eastAsia="Times New Roman" w:hAnsi="Times New Roman" w:cs="Times New Roman"/>
        </w:rPr>
      </w:pPr>
      <w:r>
        <w:rPr>
          <w:rFonts w:ascii="Times New Roman" w:eastAsia="Times New Roman" w:hAnsi="Times New Roman" w:cs="Times New Roman"/>
        </w:rPr>
        <w:t>За класифікацією Машкилейсона Л.М. факультативні передракові захворювання з високим ризиком озлоякіснення поділяються :</w:t>
      </w:r>
    </w:p>
    <w:p w14:paraId="2A1A12C2" w14:textId="77777777" w:rsidR="00665445" w:rsidRDefault="00000000">
      <w:pPr>
        <w:spacing w:after="0"/>
        <w:ind w:firstLine="709"/>
        <w:jc w:val="both"/>
        <w:rPr>
          <w:rFonts w:ascii="Times New Roman" w:eastAsia="Times New Roman" w:hAnsi="Times New Roman" w:cs="Times New Roman"/>
        </w:rPr>
      </w:pPr>
      <w:r>
        <w:rPr>
          <w:rFonts w:ascii="Times New Roman" w:eastAsia="Times New Roman" w:hAnsi="Times New Roman" w:cs="Times New Roman"/>
        </w:rPr>
        <w:t>1. Лейкоплакія ерозійна і веррукозна</w:t>
      </w:r>
    </w:p>
    <w:p w14:paraId="454E77BD" w14:textId="77777777" w:rsidR="00665445" w:rsidRDefault="00000000">
      <w:pPr>
        <w:spacing w:after="0"/>
        <w:ind w:firstLine="709"/>
        <w:jc w:val="both"/>
        <w:rPr>
          <w:rFonts w:ascii="Times New Roman" w:eastAsia="Times New Roman" w:hAnsi="Times New Roman" w:cs="Times New Roman"/>
        </w:rPr>
      </w:pPr>
      <w:r>
        <w:rPr>
          <w:rFonts w:ascii="Times New Roman" w:eastAsia="Times New Roman" w:hAnsi="Times New Roman" w:cs="Times New Roman"/>
        </w:rPr>
        <w:t>2. Папілома і папіломатоз піднебіння</w:t>
      </w:r>
    </w:p>
    <w:p w14:paraId="6E5470A3" w14:textId="77777777" w:rsidR="00665445" w:rsidRDefault="00000000">
      <w:pPr>
        <w:spacing w:after="0"/>
        <w:ind w:firstLine="709"/>
        <w:jc w:val="both"/>
        <w:rPr>
          <w:rFonts w:ascii="Times New Roman" w:eastAsia="Times New Roman" w:hAnsi="Times New Roman" w:cs="Times New Roman"/>
        </w:rPr>
      </w:pPr>
      <w:r>
        <w:rPr>
          <w:rFonts w:ascii="Times New Roman" w:eastAsia="Times New Roman" w:hAnsi="Times New Roman" w:cs="Times New Roman"/>
        </w:rPr>
        <w:t>3. Шкірний ріг</w:t>
      </w:r>
    </w:p>
    <w:p w14:paraId="38721B65" w14:textId="77777777" w:rsidR="00665445" w:rsidRDefault="00000000">
      <w:pPr>
        <w:spacing w:after="0"/>
        <w:ind w:firstLine="709"/>
        <w:jc w:val="both"/>
        <w:rPr>
          <w:rFonts w:ascii="Times New Roman" w:eastAsia="Times New Roman" w:hAnsi="Times New Roman" w:cs="Times New Roman"/>
        </w:rPr>
      </w:pPr>
      <w:r>
        <w:rPr>
          <w:rFonts w:ascii="Times New Roman" w:eastAsia="Times New Roman" w:hAnsi="Times New Roman" w:cs="Times New Roman"/>
        </w:rPr>
        <w:t xml:space="preserve">4. Кератоакантома </w:t>
      </w:r>
    </w:p>
    <w:p w14:paraId="0C91C70A" w14:textId="77777777" w:rsidR="00665445" w:rsidRDefault="00000000">
      <w:pPr>
        <w:spacing w:after="0"/>
        <w:ind w:firstLine="705"/>
        <w:rPr>
          <w:rFonts w:ascii="Times New Roman" w:eastAsia="Times New Roman" w:hAnsi="Times New Roman" w:cs="Times New Roman"/>
          <w:b/>
        </w:rPr>
      </w:pPr>
      <w:r>
        <w:rPr>
          <w:rFonts w:ascii="Times New Roman" w:eastAsia="Times New Roman" w:hAnsi="Times New Roman" w:cs="Times New Roman"/>
          <w:b/>
        </w:rPr>
        <w:t>Еталон відповіді:</w:t>
      </w:r>
    </w:p>
    <w:p w14:paraId="4F8D79D6" w14:textId="77777777" w:rsidR="00665445" w:rsidRDefault="00000000">
      <w:pPr>
        <w:spacing w:after="0"/>
        <w:ind w:firstLine="705"/>
        <w:rPr>
          <w:rFonts w:ascii="Times New Roman" w:eastAsia="Times New Roman" w:hAnsi="Times New Roman" w:cs="Times New Roman"/>
        </w:rPr>
      </w:pPr>
      <w:r>
        <w:rPr>
          <w:rFonts w:ascii="Times New Roman" w:eastAsia="Times New Roman" w:hAnsi="Times New Roman" w:cs="Times New Roman"/>
        </w:rPr>
        <w:t>Так.</w:t>
      </w:r>
    </w:p>
    <w:p w14:paraId="0187F138" w14:textId="77777777" w:rsidR="00665445" w:rsidRDefault="00000000">
      <w:pPr>
        <w:spacing w:after="0"/>
        <w:ind w:firstLine="709"/>
        <w:rPr>
          <w:rFonts w:ascii="Times New Roman" w:eastAsia="Times New Roman" w:hAnsi="Times New Roman" w:cs="Times New Roman"/>
          <w:b/>
        </w:rPr>
      </w:pPr>
      <w:r>
        <w:rPr>
          <w:rFonts w:ascii="Times New Roman" w:eastAsia="Times New Roman" w:hAnsi="Times New Roman" w:cs="Times New Roman"/>
          <w:b/>
        </w:rPr>
        <w:t>Завдання № 2.</w:t>
      </w:r>
    </w:p>
    <w:p w14:paraId="573DA917" w14:textId="77777777" w:rsidR="00665445" w:rsidRDefault="00000000">
      <w:pPr>
        <w:spacing w:after="0"/>
        <w:ind w:firstLine="708"/>
        <w:rPr>
          <w:rFonts w:ascii="Times New Roman" w:eastAsia="Times New Roman" w:hAnsi="Times New Roman" w:cs="Times New Roman"/>
        </w:rPr>
      </w:pPr>
      <w:r>
        <w:rPr>
          <w:rFonts w:ascii="Times New Roman" w:eastAsia="Times New Roman" w:hAnsi="Times New Roman" w:cs="Times New Roman"/>
        </w:rPr>
        <w:t>За класифікацією Машкилейсона Л.М. до облігатних передракових захворювань належать:</w:t>
      </w:r>
    </w:p>
    <w:p w14:paraId="738CB696" w14:textId="77777777" w:rsidR="00665445" w:rsidRDefault="00000000">
      <w:pPr>
        <w:spacing w:after="0"/>
        <w:ind w:firstLine="709"/>
        <w:jc w:val="both"/>
        <w:rPr>
          <w:rFonts w:ascii="Times New Roman" w:eastAsia="Times New Roman" w:hAnsi="Times New Roman" w:cs="Times New Roman"/>
        </w:rPr>
      </w:pPr>
      <w:r>
        <w:rPr>
          <w:rFonts w:ascii="Times New Roman" w:eastAsia="Times New Roman" w:hAnsi="Times New Roman" w:cs="Times New Roman"/>
        </w:rPr>
        <w:t>а. Хвороба Боуена і еритроплазія Кейра</w:t>
      </w:r>
    </w:p>
    <w:p w14:paraId="78459EFC" w14:textId="77777777" w:rsidR="00665445" w:rsidRDefault="00000000">
      <w:pPr>
        <w:spacing w:after="0"/>
        <w:ind w:firstLine="709"/>
        <w:jc w:val="both"/>
        <w:rPr>
          <w:rFonts w:ascii="Times New Roman" w:eastAsia="Times New Roman" w:hAnsi="Times New Roman" w:cs="Times New Roman"/>
        </w:rPr>
      </w:pPr>
      <w:r>
        <w:rPr>
          <w:rFonts w:ascii="Times New Roman" w:eastAsia="Times New Roman" w:hAnsi="Times New Roman" w:cs="Times New Roman"/>
        </w:rPr>
        <w:t>б. Папілома і папіломатоз піднебіння</w:t>
      </w:r>
    </w:p>
    <w:p w14:paraId="21F12B8D" w14:textId="77777777" w:rsidR="00665445" w:rsidRDefault="00000000">
      <w:pPr>
        <w:spacing w:after="0"/>
        <w:ind w:firstLine="708"/>
        <w:jc w:val="both"/>
        <w:rPr>
          <w:rFonts w:ascii="Times New Roman" w:eastAsia="Times New Roman" w:hAnsi="Times New Roman" w:cs="Times New Roman"/>
        </w:rPr>
      </w:pPr>
      <w:r>
        <w:rPr>
          <w:rFonts w:ascii="Times New Roman" w:eastAsia="Times New Roman" w:hAnsi="Times New Roman" w:cs="Times New Roman"/>
        </w:rPr>
        <w:t>в. Абразивний преканцерозный хейліт Манганотті</w:t>
      </w:r>
    </w:p>
    <w:p w14:paraId="3C207965" w14:textId="77777777" w:rsidR="00665445" w:rsidRDefault="00000000">
      <w:pPr>
        <w:spacing w:after="0"/>
        <w:ind w:firstLine="709"/>
        <w:jc w:val="both"/>
        <w:rPr>
          <w:rFonts w:ascii="Times New Roman" w:eastAsia="Times New Roman" w:hAnsi="Times New Roman" w:cs="Times New Roman"/>
        </w:rPr>
      </w:pPr>
      <w:r>
        <w:rPr>
          <w:rFonts w:ascii="Times New Roman" w:eastAsia="Times New Roman" w:hAnsi="Times New Roman" w:cs="Times New Roman"/>
        </w:rPr>
        <w:t xml:space="preserve">г. Обмежений передраковий гіперкератоз червоної кайми </w:t>
      </w:r>
    </w:p>
    <w:p w14:paraId="44DDE1DF" w14:textId="77777777" w:rsidR="00665445" w:rsidRDefault="00000000">
      <w:pPr>
        <w:spacing w:after="0"/>
        <w:ind w:firstLine="708"/>
        <w:rPr>
          <w:rFonts w:ascii="Times New Roman" w:eastAsia="Times New Roman" w:hAnsi="Times New Roman" w:cs="Times New Roman"/>
          <w:b/>
        </w:rPr>
      </w:pPr>
      <w:r>
        <w:rPr>
          <w:rFonts w:ascii="Times New Roman" w:eastAsia="Times New Roman" w:hAnsi="Times New Roman" w:cs="Times New Roman"/>
          <w:b/>
        </w:rPr>
        <w:t>Еталон відповіді:</w:t>
      </w:r>
    </w:p>
    <w:p w14:paraId="0F2EFB1C" w14:textId="77777777" w:rsidR="00665445" w:rsidRDefault="00000000">
      <w:pPr>
        <w:spacing w:after="0"/>
        <w:ind w:firstLine="708"/>
        <w:rPr>
          <w:rFonts w:ascii="Times New Roman" w:eastAsia="Times New Roman" w:hAnsi="Times New Roman" w:cs="Times New Roman"/>
        </w:rPr>
      </w:pPr>
      <w:r>
        <w:rPr>
          <w:rFonts w:ascii="Times New Roman" w:eastAsia="Times New Roman" w:hAnsi="Times New Roman" w:cs="Times New Roman"/>
        </w:rPr>
        <w:t>вірно а, б, г</w:t>
      </w:r>
    </w:p>
    <w:p w14:paraId="18642582" w14:textId="77777777" w:rsidR="00665445" w:rsidRDefault="00000000">
      <w:pPr>
        <w:spacing w:after="0"/>
        <w:ind w:firstLine="709"/>
        <w:rPr>
          <w:rFonts w:ascii="Times New Roman" w:eastAsia="Times New Roman" w:hAnsi="Times New Roman" w:cs="Times New Roman"/>
          <w:b/>
        </w:rPr>
      </w:pPr>
      <w:r>
        <w:rPr>
          <w:rFonts w:ascii="Times New Roman" w:eastAsia="Times New Roman" w:hAnsi="Times New Roman" w:cs="Times New Roman"/>
          <w:b/>
        </w:rPr>
        <w:t>Завдання № 3.</w:t>
      </w:r>
    </w:p>
    <w:p w14:paraId="54FFB8E1" w14:textId="77777777" w:rsidR="00665445" w:rsidRDefault="00000000">
      <w:pPr>
        <w:spacing w:after="0"/>
        <w:ind w:left="708"/>
        <w:rPr>
          <w:rFonts w:ascii="Times New Roman" w:eastAsia="Times New Roman" w:hAnsi="Times New Roman" w:cs="Times New Roman"/>
        </w:rPr>
      </w:pPr>
      <w:r>
        <w:rPr>
          <w:rFonts w:ascii="Times New Roman" w:eastAsia="Times New Roman" w:hAnsi="Times New Roman" w:cs="Times New Roman"/>
        </w:rPr>
        <w:t>За класифікацією Машкилейсона Л.М. до факультативних передракових захворювань з невеликим ризиком переродження належать:</w:t>
      </w:r>
    </w:p>
    <w:p w14:paraId="7164629B" w14:textId="77777777" w:rsidR="00665445" w:rsidRDefault="00000000">
      <w:pPr>
        <w:spacing w:after="0"/>
        <w:ind w:firstLine="709"/>
        <w:jc w:val="both"/>
        <w:rPr>
          <w:rFonts w:ascii="Times New Roman" w:eastAsia="Times New Roman" w:hAnsi="Times New Roman" w:cs="Times New Roman"/>
        </w:rPr>
      </w:pPr>
      <w:r>
        <w:rPr>
          <w:rFonts w:ascii="Times New Roman" w:eastAsia="Times New Roman" w:hAnsi="Times New Roman" w:cs="Times New Roman"/>
        </w:rPr>
        <w:t>а. Лейкоплакія плоска</w:t>
      </w:r>
    </w:p>
    <w:p w14:paraId="3327D077" w14:textId="77777777" w:rsidR="00665445" w:rsidRDefault="00000000">
      <w:pPr>
        <w:spacing w:after="0"/>
        <w:ind w:firstLine="709"/>
        <w:jc w:val="both"/>
        <w:rPr>
          <w:rFonts w:ascii="Times New Roman" w:eastAsia="Times New Roman" w:hAnsi="Times New Roman" w:cs="Times New Roman"/>
        </w:rPr>
      </w:pPr>
      <w:r>
        <w:rPr>
          <w:rFonts w:ascii="Times New Roman" w:eastAsia="Times New Roman" w:hAnsi="Times New Roman" w:cs="Times New Roman"/>
        </w:rPr>
        <w:t>б. Хронічні виразки СОПР</w:t>
      </w:r>
    </w:p>
    <w:p w14:paraId="19753E53" w14:textId="77777777" w:rsidR="00665445" w:rsidRDefault="00000000">
      <w:pPr>
        <w:spacing w:after="0"/>
        <w:ind w:left="708"/>
        <w:jc w:val="both"/>
        <w:rPr>
          <w:rFonts w:ascii="Times New Roman" w:eastAsia="Times New Roman" w:hAnsi="Times New Roman" w:cs="Times New Roman"/>
        </w:rPr>
      </w:pPr>
      <w:r>
        <w:rPr>
          <w:rFonts w:ascii="Times New Roman" w:eastAsia="Times New Roman" w:hAnsi="Times New Roman" w:cs="Times New Roman"/>
        </w:rPr>
        <w:t>в. Ерозійні і гіперкератотичні форми червоного вовчаку і червоного плоского лишаю червоної кайми губ</w:t>
      </w:r>
    </w:p>
    <w:p w14:paraId="41E4A881" w14:textId="77777777" w:rsidR="00665445" w:rsidRDefault="00000000">
      <w:pPr>
        <w:spacing w:after="0"/>
        <w:ind w:firstLine="709"/>
        <w:jc w:val="both"/>
        <w:rPr>
          <w:rFonts w:ascii="Times New Roman" w:eastAsia="Times New Roman" w:hAnsi="Times New Roman" w:cs="Times New Roman"/>
        </w:rPr>
      </w:pPr>
      <w:r>
        <w:rPr>
          <w:rFonts w:ascii="Times New Roman" w:eastAsia="Times New Roman" w:hAnsi="Times New Roman" w:cs="Times New Roman"/>
        </w:rPr>
        <w:t>г. Хронічні тріщини губ</w:t>
      </w:r>
    </w:p>
    <w:p w14:paraId="7C213919" w14:textId="77777777" w:rsidR="00665445" w:rsidRDefault="00000000">
      <w:pPr>
        <w:spacing w:after="0"/>
        <w:ind w:firstLine="709"/>
        <w:jc w:val="both"/>
        <w:rPr>
          <w:rFonts w:ascii="Times New Roman" w:eastAsia="Times New Roman" w:hAnsi="Times New Roman" w:cs="Times New Roman"/>
        </w:rPr>
      </w:pPr>
      <w:r>
        <w:rPr>
          <w:rFonts w:ascii="Times New Roman" w:eastAsia="Times New Roman" w:hAnsi="Times New Roman" w:cs="Times New Roman"/>
        </w:rPr>
        <w:t>д. Рентгенівський хейліт і стоматит</w:t>
      </w:r>
    </w:p>
    <w:p w14:paraId="219864ED" w14:textId="77777777" w:rsidR="00665445" w:rsidRDefault="00000000">
      <w:pPr>
        <w:spacing w:after="0"/>
        <w:jc w:val="both"/>
        <w:rPr>
          <w:rFonts w:ascii="Times New Roman" w:eastAsia="Times New Roman" w:hAnsi="Times New Roman" w:cs="Times New Roman"/>
        </w:rPr>
      </w:pPr>
      <w:r>
        <w:rPr>
          <w:rFonts w:ascii="Times New Roman" w:eastAsia="Times New Roman" w:hAnsi="Times New Roman" w:cs="Times New Roman"/>
        </w:rPr>
        <w:t xml:space="preserve">            </w:t>
      </w:r>
      <w:r>
        <w:rPr>
          <w:rFonts w:ascii="Times New Roman" w:eastAsia="Times New Roman" w:hAnsi="Times New Roman" w:cs="Times New Roman"/>
        </w:rPr>
        <w:tab/>
        <w:t>е. Метеорологічний і актинічний хейліти.</w:t>
      </w:r>
    </w:p>
    <w:p w14:paraId="6E64A0DA" w14:textId="77777777" w:rsidR="00665445" w:rsidRDefault="00665445">
      <w:pPr>
        <w:spacing w:after="0"/>
        <w:ind w:left="708"/>
        <w:rPr>
          <w:rFonts w:ascii="Times New Roman" w:eastAsia="Times New Roman" w:hAnsi="Times New Roman" w:cs="Times New Roman"/>
        </w:rPr>
      </w:pPr>
    </w:p>
    <w:p w14:paraId="257BB359" w14:textId="77777777" w:rsidR="00665445" w:rsidRDefault="00000000">
      <w:pPr>
        <w:spacing w:after="0"/>
        <w:ind w:firstLine="709"/>
        <w:rPr>
          <w:rFonts w:ascii="Times New Roman" w:eastAsia="Times New Roman" w:hAnsi="Times New Roman" w:cs="Times New Roman"/>
        </w:rPr>
      </w:pPr>
      <w:r>
        <w:rPr>
          <w:rFonts w:ascii="Times New Roman" w:eastAsia="Times New Roman" w:hAnsi="Times New Roman" w:cs="Times New Roman"/>
        </w:rPr>
        <w:t xml:space="preserve"> </w:t>
      </w:r>
      <w:r>
        <w:rPr>
          <w:rFonts w:ascii="Times New Roman" w:eastAsia="Times New Roman" w:hAnsi="Times New Roman" w:cs="Times New Roman"/>
          <w:b/>
        </w:rPr>
        <w:t>Еталон відповіді:</w:t>
      </w:r>
    </w:p>
    <w:p w14:paraId="159C2365" w14:textId="77777777" w:rsidR="00665445" w:rsidRDefault="00000000">
      <w:pPr>
        <w:spacing w:after="0"/>
        <w:ind w:firstLine="709"/>
        <w:rPr>
          <w:rFonts w:ascii="Times New Roman" w:eastAsia="Times New Roman" w:hAnsi="Times New Roman" w:cs="Times New Roman"/>
        </w:rPr>
      </w:pPr>
      <w:r>
        <w:rPr>
          <w:rFonts w:ascii="Times New Roman" w:eastAsia="Times New Roman" w:hAnsi="Times New Roman" w:cs="Times New Roman"/>
        </w:rPr>
        <w:t>всі відповіді вірні</w:t>
      </w:r>
    </w:p>
    <w:p w14:paraId="220686CD" w14:textId="77777777" w:rsidR="00665445" w:rsidRDefault="00000000">
      <w:pPr>
        <w:spacing w:after="0"/>
        <w:rPr>
          <w:rFonts w:ascii="Times New Roman" w:eastAsia="Times New Roman" w:hAnsi="Times New Roman" w:cs="Times New Roman"/>
          <w:b/>
          <w:i/>
        </w:rPr>
      </w:pPr>
      <w:r>
        <w:rPr>
          <w:rFonts w:ascii="Times New Roman" w:eastAsia="Times New Roman" w:hAnsi="Times New Roman" w:cs="Times New Roman"/>
          <w:b/>
          <w:i/>
        </w:rPr>
        <w:t>Завдання для самостійної роботи.</w:t>
      </w:r>
    </w:p>
    <w:p w14:paraId="6F6E2748" w14:textId="77777777" w:rsidR="00665445" w:rsidRDefault="00000000">
      <w:pPr>
        <w:spacing w:after="0"/>
        <w:ind w:firstLine="709"/>
        <w:rPr>
          <w:rFonts w:ascii="Times New Roman" w:eastAsia="Times New Roman" w:hAnsi="Times New Roman" w:cs="Times New Roman"/>
        </w:rPr>
      </w:pPr>
      <w:r>
        <w:rPr>
          <w:rFonts w:ascii="Times New Roman" w:eastAsia="Times New Roman" w:hAnsi="Times New Roman" w:cs="Times New Roman"/>
        </w:rPr>
        <w:t>Реферат на тему: « Значення додаткових методів обстеження в діагностиці передракових захворювань».</w:t>
      </w:r>
    </w:p>
    <w:p w14:paraId="6FE5F9ED" w14:textId="77777777" w:rsidR="00665445" w:rsidRDefault="00665445">
      <w:pPr>
        <w:spacing w:after="0"/>
        <w:ind w:firstLine="709"/>
        <w:rPr>
          <w:rFonts w:ascii="Times New Roman" w:eastAsia="Times New Roman" w:hAnsi="Times New Roman" w:cs="Times New Roman"/>
        </w:rPr>
      </w:pPr>
    </w:p>
    <w:p w14:paraId="64B1F434" w14:textId="77777777" w:rsidR="00665445" w:rsidRDefault="00665445"/>
    <w:sectPr w:rsidR="00665445">
      <w:pgSz w:w="11906" w:h="16838"/>
      <w:pgMar w:top="850" w:right="850" w:bottom="850" w:left="1417" w:header="708" w:footer="708"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Noto Sans Symbols">
    <w:charset w:val="00"/>
    <w:family w:val="auto"/>
    <w:pitch w:val="default"/>
    <w:embedRegular r:id="rId1" w:fontKey="{B2D1D9A2-79A9-493F-8C9D-FDB8C8B9A229}"/>
  </w:font>
  <w:font w:name="Calibri">
    <w:panose1 w:val="020F0502020204030204"/>
    <w:charset w:val="CC"/>
    <w:family w:val="swiss"/>
    <w:pitch w:val="variable"/>
    <w:sig w:usb0="E4002EFF" w:usb1="C200247B" w:usb2="00000009" w:usb3="00000000" w:csb0="000001FF" w:csb1="00000000"/>
    <w:embedRegular r:id="rId2" w:fontKey="{5B58171E-2AA8-40A5-BDC9-4AD1A4B06CC7}"/>
    <w:embedBold r:id="rId3" w:fontKey="{15EAD8EC-5637-46F6-895C-E5F892E3B088}"/>
  </w:font>
  <w:font w:name="Times New Roman">
    <w:panose1 w:val="02020603050405020304"/>
    <w:charset w:val="CC"/>
    <w:family w:val="roman"/>
    <w:pitch w:val="variable"/>
    <w:sig w:usb0="E0002EFF" w:usb1="C000785B" w:usb2="00000009" w:usb3="00000000" w:csb0="000001FF" w:csb1="00000000"/>
  </w:font>
  <w:font w:name="Tahoma">
    <w:panose1 w:val="020B0604030504040204"/>
    <w:charset w:val="00"/>
    <w:family w:val="roman"/>
    <w:notTrueType/>
    <w:pitch w:val="default"/>
    <w:embedRegular r:id="rId4" w:fontKey="{C6004190-6C23-4D71-893C-47E435D2B2E7}"/>
  </w:font>
  <w:font w:name="Georgia">
    <w:panose1 w:val="02040502050405020303"/>
    <w:charset w:val="00"/>
    <w:family w:val="auto"/>
    <w:pitch w:val="default"/>
    <w:embedRegular r:id="rId5" w:fontKey="{B40014D6-5EB7-4EB9-AD01-BEC41BD7AECD}"/>
    <w:embedItalic r:id="rId6" w:fontKey="{5E8AEFD5-E74D-4EEC-85F9-FC418B54402C}"/>
  </w:font>
  <w:font w:name="Cambria">
    <w:panose1 w:val="02040503050406030204"/>
    <w:charset w:val="CC"/>
    <w:family w:val="roman"/>
    <w:pitch w:val="variable"/>
    <w:sig w:usb0="E00006FF" w:usb1="420024FF" w:usb2="02000000" w:usb3="00000000" w:csb0="0000019F" w:csb1="00000000"/>
    <w:embedRegular r:id="rId7" w:fontKey="{5BB4770F-C503-45AC-ABC5-5C1EAE2F59B3}"/>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EE06AF5"/>
    <w:multiLevelType w:val="multilevel"/>
    <w:tmpl w:val="2AE8589E"/>
    <w:lvl w:ilvl="0">
      <w:start w:val="1"/>
      <w:numFmt w:val="decimal"/>
      <w:lvlText w:val="%1."/>
      <w:lvlJc w:val="left"/>
      <w:pPr>
        <w:ind w:left="502" w:hanging="360"/>
      </w:pPr>
    </w:lvl>
    <w:lvl w:ilvl="1">
      <w:start w:val="1"/>
      <w:numFmt w:val="decimal"/>
      <w:lvlText w:val="%2."/>
      <w:lvlJc w:val="left"/>
      <w:pPr>
        <w:ind w:left="1222" w:hanging="360"/>
      </w:pPr>
    </w:lvl>
    <w:lvl w:ilvl="2">
      <w:start w:val="1"/>
      <w:numFmt w:val="decimal"/>
      <w:lvlText w:val="%3."/>
      <w:lvlJc w:val="left"/>
      <w:pPr>
        <w:ind w:left="1942" w:hanging="360"/>
      </w:pPr>
    </w:lvl>
    <w:lvl w:ilvl="3">
      <w:start w:val="1"/>
      <w:numFmt w:val="decimal"/>
      <w:lvlText w:val="%4."/>
      <w:lvlJc w:val="left"/>
      <w:pPr>
        <w:ind w:left="2662" w:hanging="360"/>
      </w:pPr>
    </w:lvl>
    <w:lvl w:ilvl="4">
      <w:start w:val="1"/>
      <w:numFmt w:val="decimal"/>
      <w:lvlText w:val="%5."/>
      <w:lvlJc w:val="left"/>
      <w:pPr>
        <w:ind w:left="3382" w:hanging="360"/>
      </w:pPr>
    </w:lvl>
    <w:lvl w:ilvl="5">
      <w:start w:val="1"/>
      <w:numFmt w:val="decimal"/>
      <w:lvlText w:val="%6."/>
      <w:lvlJc w:val="left"/>
      <w:pPr>
        <w:ind w:left="4102" w:hanging="360"/>
      </w:pPr>
    </w:lvl>
    <w:lvl w:ilvl="6">
      <w:start w:val="1"/>
      <w:numFmt w:val="decimal"/>
      <w:lvlText w:val="%7."/>
      <w:lvlJc w:val="left"/>
      <w:pPr>
        <w:ind w:left="4822" w:hanging="360"/>
      </w:pPr>
    </w:lvl>
    <w:lvl w:ilvl="7">
      <w:start w:val="1"/>
      <w:numFmt w:val="decimal"/>
      <w:lvlText w:val="%8."/>
      <w:lvlJc w:val="left"/>
      <w:pPr>
        <w:ind w:left="5542" w:hanging="360"/>
      </w:pPr>
    </w:lvl>
    <w:lvl w:ilvl="8">
      <w:start w:val="1"/>
      <w:numFmt w:val="decimal"/>
      <w:lvlText w:val="%9."/>
      <w:lvlJc w:val="left"/>
      <w:pPr>
        <w:ind w:left="6262" w:hanging="360"/>
      </w:pPr>
    </w:lvl>
  </w:abstractNum>
  <w:abstractNum w:abstractNumId="1" w15:restartNumberingAfterBreak="0">
    <w:nsid w:val="4EB81F2B"/>
    <w:multiLevelType w:val="multilevel"/>
    <w:tmpl w:val="D4B60778"/>
    <w:lvl w:ilvl="0">
      <w:numFmt w:val="bullet"/>
      <w:lvlText w:val="-"/>
      <w:lvlJc w:val="left"/>
      <w:pPr>
        <w:ind w:left="3960" w:hanging="360"/>
      </w:pPr>
    </w:lvl>
    <w:lvl w:ilvl="1">
      <w:start w:val="1"/>
      <w:numFmt w:val="bullet"/>
      <w:lvlText w:val=""/>
      <w:lvlJc w:val="left"/>
      <w:pPr>
        <w:ind w:left="0" w:firstLine="0"/>
      </w:p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abstractNum w:abstractNumId="2" w15:restartNumberingAfterBreak="0">
    <w:nsid w:val="530937B1"/>
    <w:multiLevelType w:val="multilevel"/>
    <w:tmpl w:val="84121734"/>
    <w:lvl w:ilvl="0">
      <w:start w:val="1"/>
      <w:numFmt w:val="decimal"/>
      <w:lvlText w:val="%1."/>
      <w:lvlJc w:val="left"/>
      <w:pPr>
        <w:ind w:left="1248"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3" w15:restartNumberingAfterBreak="0">
    <w:nsid w:val="575933A0"/>
    <w:multiLevelType w:val="multilevel"/>
    <w:tmpl w:val="732CDD3E"/>
    <w:lvl w:ilvl="0">
      <w:start w:val="1"/>
      <w:numFmt w:val="bullet"/>
      <w:lvlText w:val="●"/>
      <w:lvlJc w:val="left"/>
      <w:pPr>
        <w:ind w:left="540" w:hanging="360"/>
      </w:pPr>
      <w:rPr>
        <w:rFonts w:ascii="Noto Sans Symbols" w:eastAsia="Noto Sans Symbols" w:hAnsi="Noto Sans Symbols" w:cs="Noto Sans Symbols"/>
      </w:r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4" w15:restartNumberingAfterBreak="0">
    <w:nsid w:val="57786769"/>
    <w:multiLevelType w:val="multilevel"/>
    <w:tmpl w:val="D696BE50"/>
    <w:lvl w:ilvl="0">
      <w:start w:val="1"/>
      <w:numFmt w:val="bullet"/>
      <w:lvlText w:val="●"/>
      <w:lvlJc w:val="left"/>
      <w:pPr>
        <w:ind w:left="1440" w:hanging="360"/>
      </w:pPr>
      <w:rPr>
        <w:rFonts w:ascii="Noto Sans Symbols" w:eastAsia="Noto Sans Symbols" w:hAnsi="Noto Sans Symbols" w:cs="Noto Sans Symbols"/>
      </w:r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5" w15:restartNumberingAfterBreak="0">
    <w:nsid w:val="68F82D89"/>
    <w:multiLevelType w:val="multilevel"/>
    <w:tmpl w:val="30B625D2"/>
    <w:lvl w:ilvl="0">
      <w:start w:val="1"/>
      <w:numFmt w:val="decimal"/>
      <w:lvlText w:val="%1."/>
      <w:lvlJc w:val="left"/>
      <w:pPr>
        <w:ind w:left="1400" w:hanging="360"/>
      </w:pPr>
    </w:lvl>
    <w:lvl w:ilvl="1">
      <w:start w:val="1"/>
      <w:numFmt w:val="lowerLetter"/>
      <w:lvlText w:val="%2."/>
      <w:lvlJc w:val="left"/>
      <w:pPr>
        <w:ind w:left="2120" w:hanging="360"/>
      </w:pPr>
    </w:lvl>
    <w:lvl w:ilvl="2">
      <w:start w:val="1"/>
      <w:numFmt w:val="lowerRoman"/>
      <w:lvlText w:val="%3."/>
      <w:lvlJc w:val="right"/>
      <w:pPr>
        <w:ind w:left="2840" w:hanging="180"/>
      </w:pPr>
    </w:lvl>
    <w:lvl w:ilvl="3">
      <w:start w:val="1"/>
      <w:numFmt w:val="decimal"/>
      <w:lvlText w:val="%4."/>
      <w:lvlJc w:val="left"/>
      <w:pPr>
        <w:ind w:left="3560" w:hanging="360"/>
      </w:pPr>
    </w:lvl>
    <w:lvl w:ilvl="4">
      <w:start w:val="1"/>
      <w:numFmt w:val="lowerLetter"/>
      <w:lvlText w:val="%5."/>
      <w:lvlJc w:val="left"/>
      <w:pPr>
        <w:ind w:left="4280" w:hanging="360"/>
      </w:pPr>
    </w:lvl>
    <w:lvl w:ilvl="5">
      <w:start w:val="1"/>
      <w:numFmt w:val="lowerRoman"/>
      <w:lvlText w:val="%6."/>
      <w:lvlJc w:val="right"/>
      <w:pPr>
        <w:ind w:left="5000" w:hanging="180"/>
      </w:pPr>
    </w:lvl>
    <w:lvl w:ilvl="6">
      <w:start w:val="1"/>
      <w:numFmt w:val="decimal"/>
      <w:lvlText w:val="%7."/>
      <w:lvlJc w:val="left"/>
      <w:pPr>
        <w:ind w:left="5720" w:hanging="360"/>
      </w:pPr>
    </w:lvl>
    <w:lvl w:ilvl="7">
      <w:start w:val="1"/>
      <w:numFmt w:val="lowerLetter"/>
      <w:lvlText w:val="%8."/>
      <w:lvlJc w:val="left"/>
      <w:pPr>
        <w:ind w:left="6440" w:hanging="360"/>
      </w:pPr>
    </w:lvl>
    <w:lvl w:ilvl="8">
      <w:start w:val="1"/>
      <w:numFmt w:val="lowerRoman"/>
      <w:lvlText w:val="%9."/>
      <w:lvlJc w:val="right"/>
      <w:pPr>
        <w:ind w:left="7160" w:hanging="180"/>
      </w:pPr>
    </w:lvl>
  </w:abstractNum>
  <w:abstractNum w:abstractNumId="6" w15:restartNumberingAfterBreak="0">
    <w:nsid w:val="765F6DD6"/>
    <w:multiLevelType w:val="multilevel"/>
    <w:tmpl w:val="D6ECA692"/>
    <w:lvl w:ilvl="0">
      <w:start w:val="1"/>
      <w:numFmt w:val="decimal"/>
      <w:lvlText w:val="%1."/>
      <w:lvlJc w:val="left"/>
      <w:pPr>
        <w:ind w:left="-207"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num w:numId="1" w16cid:durableId="1649701528">
    <w:abstractNumId w:val="4"/>
  </w:num>
  <w:num w:numId="2" w16cid:durableId="137842781">
    <w:abstractNumId w:val="6"/>
  </w:num>
  <w:num w:numId="3" w16cid:durableId="1676421665">
    <w:abstractNumId w:val="5"/>
  </w:num>
  <w:num w:numId="4" w16cid:durableId="1130249675">
    <w:abstractNumId w:val="0"/>
  </w:num>
  <w:num w:numId="5" w16cid:durableId="1937210110">
    <w:abstractNumId w:val="2"/>
  </w:num>
  <w:num w:numId="6" w16cid:durableId="1174689881">
    <w:abstractNumId w:val="3"/>
  </w:num>
  <w:num w:numId="7" w16cid:durableId="59632532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TrueTypeFonts/>
  <w:defaultTabStop w:val="720"/>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65445"/>
    <w:rsid w:val="000C3521"/>
    <w:rsid w:val="00665445"/>
    <w:rsid w:val="0075070E"/>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016A90"/>
  <w15:docId w15:val="{4D9F80E7-3AE3-482F-8A70-90097FB402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Calibri"/>
        <w:sz w:val="22"/>
        <w:szCs w:val="22"/>
        <w:lang w:val="uk" w:eastAsia="uk-UA"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paragraph" w:styleId="1">
    <w:name w:val="heading 1"/>
    <w:basedOn w:val="a"/>
    <w:next w:val="a"/>
    <w:uiPriority w:val="9"/>
    <w:qFormat/>
    <w:pPr>
      <w:keepNext/>
      <w:keepLines/>
      <w:spacing w:before="480" w:after="120"/>
      <w:outlineLvl w:val="0"/>
    </w:pPr>
    <w:rPr>
      <w:b/>
      <w:sz w:val="48"/>
      <w:szCs w:val="48"/>
    </w:rPr>
  </w:style>
  <w:style w:type="paragraph" w:styleId="2">
    <w:name w:val="heading 2"/>
    <w:basedOn w:val="a"/>
    <w:next w:val="a"/>
    <w:uiPriority w:val="9"/>
    <w:semiHidden/>
    <w:unhideWhenUsed/>
    <w:qFormat/>
    <w:pPr>
      <w:keepNext/>
      <w:keepLines/>
      <w:spacing w:before="360" w:after="80"/>
      <w:outlineLvl w:val="1"/>
    </w:pPr>
    <w:rPr>
      <w:b/>
      <w:sz w:val="36"/>
      <w:szCs w:val="36"/>
    </w:rPr>
  </w:style>
  <w:style w:type="paragraph" w:styleId="3">
    <w:name w:val="heading 3"/>
    <w:basedOn w:val="a"/>
    <w:next w:val="a"/>
    <w:uiPriority w:val="9"/>
    <w:semiHidden/>
    <w:unhideWhenUsed/>
    <w:qFormat/>
    <w:pPr>
      <w:keepNext/>
      <w:keepLines/>
      <w:spacing w:before="280" w:after="80"/>
      <w:outlineLvl w:val="2"/>
    </w:pPr>
    <w:rPr>
      <w:b/>
      <w:sz w:val="28"/>
      <w:szCs w:val="28"/>
    </w:rPr>
  </w:style>
  <w:style w:type="paragraph" w:styleId="4">
    <w:name w:val="heading 4"/>
    <w:basedOn w:val="a"/>
    <w:next w:val="a"/>
    <w:uiPriority w:val="9"/>
    <w:semiHidden/>
    <w:unhideWhenUsed/>
    <w:qFormat/>
    <w:pPr>
      <w:keepNext/>
      <w:keepLines/>
      <w:spacing w:before="240" w:after="40"/>
      <w:outlineLvl w:val="3"/>
    </w:pPr>
    <w:rPr>
      <w:b/>
      <w:sz w:val="24"/>
      <w:szCs w:val="24"/>
    </w:rPr>
  </w:style>
  <w:style w:type="paragraph" w:styleId="5">
    <w:name w:val="heading 5"/>
    <w:basedOn w:val="a"/>
    <w:next w:val="a"/>
    <w:uiPriority w:val="9"/>
    <w:semiHidden/>
    <w:unhideWhenUsed/>
    <w:qFormat/>
    <w:pPr>
      <w:keepNext/>
      <w:keepLines/>
      <w:spacing w:before="220" w:after="40"/>
      <w:outlineLvl w:val="4"/>
    </w:pPr>
    <w:rPr>
      <w:b/>
    </w:rPr>
  </w:style>
  <w:style w:type="paragraph" w:styleId="6">
    <w:name w:val="heading 6"/>
    <w:basedOn w:val="a"/>
    <w:next w:val="a"/>
    <w:uiPriority w:val="9"/>
    <w:semiHidden/>
    <w:unhideWhenUsed/>
    <w:qFormat/>
    <w:pPr>
      <w:keepNext/>
      <w:keepLines/>
      <w:spacing w:before="200" w:after="40"/>
      <w:outlineLvl w:val="5"/>
    </w:pPr>
    <w:rPr>
      <w:b/>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Normal"/>
    <w:tblPr>
      <w:tblCellMar>
        <w:top w:w="100" w:type="dxa"/>
        <w:left w:w="100" w:type="dxa"/>
        <w:bottom w:w="100" w:type="dxa"/>
        <w:right w:w="100" w:type="dxa"/>
      </w:tblCellMar>
    </w:tblPr>
  </w:style>
  <w:style w:type="paragraph" w:styleId="a3">
    <w:name w:val="Title"/>
    <w:basedOn w:val="a"/>
    <w:next w:val="a"/>
    <w:uiPriority w:val="10"/>
    <w:qFormat/>
    <w:pPr>
      <w:keepNext/>
      <w:keepLines/>
      <w:spacing w:before="480" w:after="120"/>
    </w:pPr>
    <w:rPr>
      <w:b/>
      <w:sz w:val="72"/>
      <w:szCs w:val="72"/>
    </w:rPr>
  </w:style>
  <w:style w:type="paragraph" w:styleId="a4">
    <w:name w:val="header"/>
    <w:link w:val="a5"/>
    <w:semiHidden/>
    <w:unhideWhenUsed/>
    <w:rsid w:val="00F24225"/>
    <w:pPr>
      <w:tabs>
        <w:tab w:val="center" w:pos="4819"/>
        <w:tab w:val="right" w:pos="9639"/>
      </w:tabs>
      <w:spacing w:after="0" w:line="240" w:lineRule="auto"/>
    </w:pPr>
    <w:rPr>
      <w:rFonts w:ascii="Times New Roman" w:eastAsia="Times New Roman" w:hAnsi="Times New Roman" w:cs="Times New Roman"/>
      <w:sz w:val="24"/>
      <w:szCs w:val="24"/>
      <w:lang w:val="ru-RU" w:eastAsia="ru-RU"/>
    </w:rPr>
  </w:style>
  <w:style w:type="character" w:customStyle="1" w:styleId="a5">
    <w:name w:val="Верхній колонтитул Знак"/>
    <w:basedOn w:val="a0"/>
    <w:link w:val="a4"/>
    <w:semiHidden/>
    <w:rsid w:val="00F24225"/>
    <w:rPr>
      <w:rFonts w:ascii="Times New Roman" w:eastAsia="Times New Roman" w:hAnsi="Times New Roman" w:cs="Times New Roman"/>
      <w:sz w:val="24"/>
      <w:szCs w:val="24"/>
      <w:lang w:val="ru-RU" w:eastAsia="ru-RU"/>
    </w:rPr>
  </w:style>
  <w:style w:type="paragraph" w:styleId="a6">
    <w:name w:val="footer"/>
    <w:link w:val="a7"/>
    <w:semiHidden/>
    <w:unhideWhenUsed/>
    <w:rsid w:val="00F24225"/>
    <w:pPr>
      <w:tabs>
        <w:tab w:val="center" w:pos="4819"/>
        <w:tab w:val="right" w:pos="9639"/>
      </w:tabs>
      <w:spacing w:after="0" w:line="240" w:lineRule="auto"/>
    </w:pPr>
    <w:rPr>
      <w:rFonts w:ascii="Times New Roman" w:eastAsia="Times New Roman" w:hAnsi="Times New Roman" w:cs="Times New Roman"/>
      <w:sz w:val="24"/>
      <w:szCs w:val="24"/>
      <w:lang w:val="ru-RU" w:eastAsia="ru-RU"/>
    </w:rPr>
  </w:style>
  <w:style w:type="character" w:customStyle="1" w:styleId="a7">
    <w:name w:val="Нижній колонтитул Знак"/>
    <w:basedOn w:val="a0"/>
    <w:link w:val="a6"/>
    <w:semiHidden/>
    <w:rsid w:val="00F24225"/>
    <w:rPr>
      <w:rFonts w:ascii="Times New Roman" w:eastAsia="Times New Roman" w:hAnsi="Times New Roman" w:cs="Times New Roman"/>
      <w:sz w:val="24"/>
      <w:szCs w:val="24"/>
      <w:lang w:val="ru-RU" w:eastAsia="ru-RU"/>
    </w:rPr>
  </w:style>
  <w:style w:type="paragraph" w:styleId="a8">
    <w:name w:val="Balloon Text"/>
    <w:link w:val="a9"/>
    <w:uiPriority w:val="99"/>
    <w:semiHidden/>
    <w:unhideWhenUsed/>
    <w:rsid w:val="00F24225"/>
    <w:pPr>
      <w:spacing w:after="0" w:line="240" w:lineRule="auto"/>
    </w:pPr>
    <w:rPr>
      <w:rFonts w:ascii="Tahoma" w:hAnsi="Tahoma" w:cs="Tahoma"/>
      <w:sz w:val="16"/>
      <w:szCs w:val="16"/>
    </w:rPr>
  </w:style>
  <w:style w:type="character" w:customStyle="1" w:styleId="a9">
    <w:name w:val="Текст у виносці Знак"/>
    <w:basedOn w:val="a0"/>
    <w:link w:val="a8"/>
    <w:uiPriority w:val="99"/>
    <w:semiHidden/>
    <w:rsid w:val="00F24225"/>
    <w:rPr>
      <w:rFonts w:ascii="Tahoma" w:hAnsi="Tahoma" w:cs="Tahoma"/>
      <w:sz w:val="16"/>
      <w:szCs w:val="16"/>
    </w:rPr>
  </w:style>
  <w:style w:type="paragraph" w:customStyle="1" w:styleId="Style3">
    <w:name w:val="Style3"/>
    <w:rsid w:val="00F24225"/>
    <w:pPr>
      <w:widowControl w:val="0"/>
      <w:autoSpaceDE w:val="0"/>
      <w:autoSpaceDN w:val="0"/>
      <w:adjustRightInd w:val="0"/>
      <w:spacing w:after="0" w:line="269" w:lineRule="exact"/>
      <w:ind w:hanging="300"/>
      <w:jc w:val="both"/>
    </w:pPr>
    <w:rPr>
      <w:rFonts w:ascii="Times New Roman" w:eastAsia="Times New Roman" w:hAnsi="Times New Roman" w:cs="Times New Roman"/>
      <w:sz w:val="24"/>
      <w:szCs w:val="24"/>
    </w:rPr>
  </w:style>
  <w:style w:type="paragraph" w:styleId="aa">
    <w:name w:val="List Paragraph"/>
    <w:uiPriority w:val="34"/>
    <w:qFormat/>
    <w:rsid w:val="00B042CC"/>
    <w:pPr>
      <w:ind w:left="720"/>
      <w:contextualSpacing/>
    </w:pPr>
  </w:style>
  <w:style w:type="character" w:styleId="ab">
    <w:name w:val="Hyperlink"/>
    <w:basedOn w:val="a0"/>
    <w:semiHidden/>
    <w:unhideWhenUsed/>
    <w:rsid w:val="00053DD3"/>
    <w:rPr>
      <w:color w:val="0000FF"/>
      <w:u w:val="single"/>
    </w:rPr>
  </w:style>
  <w:style w:type="character" w:customStyle="1" w:styleId="apple-converted-space">
    <w:name w:val="apple-converted-space"/>
    <w:basedOn w:val="a0"/>
    <w:rsid w:val="00053DD3"/>
  </w:style>
  <w:style w:type="character" w:customStyle="1" w:styleId="ac">
    <w:name w:val="Основний текст_"/>
    <w:link w:val="10"/>
    <w:uiPriority w:val="99"/>
    <w:locked/>
    <w:rsid w:val="001533A9"/>
    <w:rPr>
      <w:sz w:val="17"/>
      <w:szCs w:val="17"/>
      <w:shd w:val="clear" w:color="auto" w:fill="FFFFFF"/>
    </w:rPr>
  </w:style>
  <w:style w:type="paragraph" w:customStyle="1" w:styleId="10">
    <w:name w:val="Основний текст1"/>
    <w:link w:val="ac"/>
    <w:uiPriority w:val="99"/>
    <w:rsid w:val="001533A9"/>
    <w:pPr>
      <w:widowControl w:val="0"/>
      <w:shd w:val="clear" w:color="auto" w:fill="FFFFFF"/>
      <w:spacing w:after="0" w:line="206" w:lineRule="exact"/>
      <w:ind w:hanging="480"/>
      <w:jc w:val="both"/>
    </w:pPr>
    <w:rPr>
      <w:sz w:val="17"/>
      <w:szCs w:val="17"/>
    </w:rPr>
  </w:style>
  <w:style w:type="paragraph" w:styleId="ad">
    <w:name w:val="Subtitle"/>
    <w:basedOn w:val="a"/>
    <w:next w:val="a"/>
    <w:uiPriority w:val="11"/>
    <w:qFormat/>
    <w:pPr>
      <w:keepNext/>
      <w:keepLines/>
      <w:spacing w:before="360" w:after="80"/>
    </w:pPr>
    <w:rPr>
      <w:rFonts w:ascii="Georgia" w:eastAsia="Georgia" w:hAnsi="Georgia" w:cs="Georgia"/>
      <w:i/>
      <w:color w:val="666666"/>
      <w:sz w:val="48"/>
      <w:szCs w:val="48"/>
    </w:rPr>
  </w:style>
  <w:style w:type="table" w:customStyle="1" w:styleId="ae">
    <w:basedOn w:val="TableNormal"/>
    <w:tblPr>
      <w:tblStyleRowBandSize w:val="1"/>
      <w:tblStyleColBandSize w:val="1"/>
      <w:tblCellMar>
        <w:top w:w="0" w:type="dxa"/>
        <w:left w:w="115" w:type="dxa"/>
        <w:bottom w:w="0" w:type="dxa"/>
        <w:right w:w="115" w:type="dxa"/>
      </w:tblCellMar>
    </w:tblPr>
  </w:style>
  <w:style w:type="table" w:customStyle="1" w:styleId="af">
    <w:basedOn w:val="TableNormal"/>
    <w:tblPr>
      <w:tblStyleRowBandSize w:val="1"/>
      <w:tblStyleColBandSize w:val="1"/>
      <w:tblCellMar>
        <w:top w:w="0" w:type="dxa"/>
        <w:left w:w="115" w:type="dxa"/>
        <w:bottom w:w="0" w:type="dxa"/>
        <w:right w:w="115" w:type="dxa"/>
      </w:tblCellMar>
    </w:tblPr>
  </w:style>
  <w:style w:type="table" w:customStyle="1" w:styleId="af0">
    <w:basedOn w:val="TableNormal"/>
    <w:tblPr>
      <w:tblStyleRowBandSize w:val="1"/>
      <w:tblStyleColBandSize w:val="1"/>
      <w:tblCellMar>
        <w:top w:w="0" w:type="dxa"/>
        <w:left w:w="40" w:type="dxa"/>
        <w:bottom w:w="0" w:type="dxa"/>
        <w:right w:w="40" w:type="dxa"/>
      </w:tblCellMar>
    </w:tblPr>
  </w:style>
  <w:style w:type="table" w:customStyle="1" w:styleId="af1">
    <w:basedOn w:val="TableNormal"/>
    <w:tblPr>
      <w:tblStyleRowBandSize w:val="1"/>
      <w:tblStyleColBandSize w:val="1"/>
      <w:tblCellMar>
        <w:top w:w="0" w:type="dxa"/>
        <w:left w:w="40" w:type="dxa"/>
        <w:bottom w:w="0" w:type="dxa"/>
        <w:right w:w="40" w:type="dxa"/>
      </w:tblCellMar>
    </w:tblPr>
  </w:style>
  <w:style w:type="table" w:customStyle="1" w:styleId="af2">
    <w:basedOn w:val="TableNormal"/>
    <w:tblPr>
      <w:tblStyleRowBandSize w:val="1"/>
      <w:tblStyleColBandSize w:val="1"/>
      <w:tblCellMar>
        <w:top w:w="0" w:type="dxa"/>
        <w:left w:w="40" w:type="dxa"/>
        <w:bottom w:w="0" w:type="dxa"/>
        <w:right w:w="40" w:type="dxa"/>
      </w:tblCellMar>
    </w:tblPr>
  </w:style>
  <w:style w:type="table" w:customStyle="1" w:styleId="af3">
    <w:basedOn w:val="TableNormal"/>
    <w:tblPr>
      <w:tblStyleRowBandSize w:val="1"/>
      <w:tblStyleColBandSize w:val="1"/>
      <w:tblCellMar>
        <w:top w:w="0" w:type="dxa"/>
        <w:left w:w="40" w:type="dxa"/>
        <w:bottom w:w="0" w:type="dxa"/>
        <w:right w:w="4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http://www.stomat77.ru/index.htm"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jpg"/><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LYjwSzdSDmBzL2+8a7rfPJHnhLA==">CgMxLjAyDmgub293MXJ0YWE3cGpyOAByITF2VDlaNjFaU05YelktT2NrdHBqRDJYVzl5REFtMmNrQg==</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13</Pages>
  <Words>20726</Words>
  <Characters>11814</Characters>
  <Application>Microsoft Office Word</Application>
  <DocSecurity>0</DocSecurity>
  <Lines>98</Lines>
  <Paragraphs>64</Paragraphs>
  <ScaleCrop>false</ScaleCrop>
  <Company/>
  <LinksUpToDate>false</LinksUpToDate>
  <CharactersWithSpaces>32476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Александр</dc:creator>
  <cp:lastModifiedBy>mulen</cp:lastModifiedBy>
  <cp:revision>2</cp:revision>
  <dcterms:created xsi:type="dcterms:W3CDTF">2025-09-25T12:34:00Z</dcterms:created>
  <dcterms:modified xsi:type="dcterms:W3CDTF">2025-09-25T12:34:00Z</dcterms:modified>
</cp:coreProperties>
</file>