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F7DBA" w14:textId="77777777" w:rsidR="00283F25" w:rsidRDefault="00000000">
      <w:pPr>
        <w:shd w:val="clear" w:color="auto" w:fill="FFFFFF"/>
        <w:jc w:val="center"/>
        <w:rPr>
          <w:color w:val="000000"/>
          <w:sz w:val="24"/>
          <w:szCs w:val="24"/>
        </w:rPr>
      </w:pPr>
      <w:r>
        <w:rPr>
          <w:color w:val="000000"/>
          <w:sz w:val="24"/>
          <w:szCs w:val="24"/>
        </w:rPr>
        <w:t>МІНІСТЕРСТВО ОХОРОНИ ЗДОРОВ'Я УКРАЇНИ</w:t>
      </w:r>
      <w:r>
        <w:rPr>
          <w:color w:val="000000"/>
          <w:sz w:val="24"/>
          <w:szCs w:val="24"/>
        </w:rPr>
        <w:br/>
        <w:t xml:space="preserve">ВІННИЦЬКИЙ НАЦІОНАЛЬНИЙ МЕДИЧНИЙ УНІВЕРСИТЕТ </w:t>
      </w:r>
    </w:p>
    <w:p w14:paraId="0ED70D22" w14:textId="77777777" w:rsidR="00283F25" w:rsidRDefault="00000000">
      <w:pPr>
        <w:shd w:val="clear" w:color="auto" w:fill="FFFFFF"/>
        <w:jc w:val="center"/>
        <w:rPr>
          <w:b/>
          <w:sz w:val="24"/>
          <w:szCs w:val="24"/>
        </w:rPr>
      </w:pPr>
      <w:r>
        <w:rPr>
          <w:color w:val="000000"/>
          <w:sz w:val="24"/>
          <w:szCs w:val="24"/>
        </w:rPr>
        <w:t>ІМ. М.І.ПИРОГОВА</w:t>
      </w:r>
    </w:p>
    <w:p w14:paraId="6B1F8C8B" w14:textId="77777777" w:rsidR="00283F25" w:rsidRDefault="00283F25">
      <w:pPr>
        <w:shd w:val="clear" w:color="auto" w:fill="FFFFFF"/>
        <w:jc w:val="center"/>
        <w:rPr>
          <w:b/>
          <w:sz w:val="24"/>
          <w:szCs w:val="24"/>
        </w:rPr>
      </w:pPr>
    </w:p>
    <w:p w14:paraId="345F9D5E" w14:textId="77777777" w:rsidR="00283F25" w:rsidRDefault="00283F25">
      <w:pPr>
        <w:rPr>
          <w:color w:val="000000"/>
          <w:sz w:val="24"/>
          <w:szCs w:val="24"/>
        </w:rPr>
      </w:pPr>
    </w:p>
    <w:p w14:paraId="5324F624" w14:textId="77777777" w:rsidR="00283F25" w:rsidRDefault="00283F25">
      <w:pPr>
        <w:rPr>
          <w:color w:val="000000"/>
        </w:rPr>
      </w:pPr>
    </w:p>
    <w:tbl>
      <w:tblPr>
        <w:tblStyle w:val="ac"/>
        <w:tblW w:w="4655" w:type="dxa"/>
        <w:tblInd w:w="5327" w:type="dxa"/>
        <w:tblLayout w:type="fixed"/>
        <w:tblLook w:val="0000" w:firstRow="0" w:lastRow="0" w:firstColumn="0" w:lastColumn="0" w:noHBand="0" w:noVBand="0"/>
      </w:tblPr>
      <w:tblGrid>
        <w:gridCol w:w="4655"/>
      </w:tblGrid>
      <w:tr w:rsidR="00283F25" w14:paraId="34A19D84" w14:textId="77777777">
        <w:trPr>
          <w:trHeight w:val="2493"/>
        </w:trPr>
        <w:tc>
          <w:tcPr>
            <w:tcW w:w="4655" w:type="dxa"/>
          </w:tcPr>
          <w:p w14:paraId="4C03987F" w14:textId="77777777" w:rsidR="00283F25" w:rsidRDefault="00000000">
            <w:pPr>
              <w:jc w:val="center"/>
              <w:rPr>
                <w:color w:val="000000"/>
              </w:rPr>
            </w:pPr>
            <w:r>
              <w:rPr>
                <w:color w:val="000000"/>
              </w:rPr>
              <w:t>«ЗАТВЕРДЖЕНО»</w:t>
            </w:r>
          </w:p>
          <w:p w14:paraId="40FE1CAC" w14:textId="77777777" w:rsidR="00283F25" w:rsidRDefault="00000000">
            <w:pPr>
              <w:rPr>
                <w:color w:val="000000"/>
              </w:rPr>
            </w:pPr>
            <w:r>
              <w:rPr>
                <w:color w:val="000000"/>
              </w:rPr>
              <w:t xml:space="preserve">На методичній нараді кафедри </w:t>
            </w:r>
          </w:p>
          <w:p w14:paraId="6F9ED8D5" w14:textId="77777777" w:rsidR="00283F25" w:rsidRDefault="00000000">
            <w:pPr>
              <w:rPr>
                <w:color w:val="000000"/>
              </w:rPr>
            </w:pPr>
            <w:r>
              <w:rPr>
                <w:color w:val="000000"/>
              </w:rPr>
              <w:t xml:space="preserve">терапевтичної стоматології ВНМУ </w:t>
            </w:r>
          </w:p>
          <w:p w14:paraId="3BF1683A" w14:textId="77777777" w:rsidR="00283F25" w:rsidRDefault="00000000">
            <w:pPr>
              <w:rPr>
                <w:color w:val="000000"/>
              </w:rPr>
            </w:pPr>
            <w:r>
              <w:rPr>
                <w:color w:val="000000"/>
              </w:rPr>
              <w:t>ім. М.І. Пирогова</w:t>
            </w:r>
          </w:p>
          <w:p w14:paraId="373854DC" w14:textId="77777777" w:rsidR="00283F25" w:rsidRDefault="00000000">
            <w:pPr>
              <w:rPr>
                <w:color w:val="000000"/>
              </w:rPr>
            </w:pPr>
            <w:r>
              <w:rPr>
                <w:color w:val="000000"/>
              </w:rPr>
              <w:t xml:space="preserve">Завідувач кафедри професор ЗВО </w:t>
            </w:r>
          </w:p>
          <w:p w14:paraId="071C42F5" w14:textId="77777777" w:rsidR="00283F25" w:rsidRDefault="00000000">
            <w:pPr>
              <w:rPr>
                <w:color w:val="000000"/>
              </w:rPr>
            </w:pPr>
            <w:bookmarkStart w:id="0" w:name="_heading=h.92ehvzvxxd2b" w:colFirst="0" w:colLast="0"/>
            <w:bookmarkEnd w:id="0"/>
            <w:r>
              <w:rPr>
                <w:noProof/>
              </w:rPr>
              <w:drawing>
                <wp:inline distT="0" distB="0" distL="0" distR="0" wp14:anchorId="7F9235BA" wp14:editId="272420A0">
                  <wp:extent cx="727041" cy="21003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727041" cy="210034"/>
                          </a:xfrm>
                          <a:prstGeom prst="rect">
                            <a:avLst/>
                          </a:prstGeom>
                          <a:ln/>
                        </pic:spPr>
                      </pic:pic>
                    </a:graphicData>
                  </a:graphic>
                </wp:inline>
              </w:drawing>
            </w:r>
            <w:r>
              <w:rPr>
                <w:color w:val="000000"/>
              </w:rPr>
              <w:t xml:space="preserve">Марія </w:t>
            </w:r>
            <w:r>
              <w:rPr>
                <w:smallCaps/>
                <w:color w:val="000000"/>
              </w:rPr>
              <w:t>ШІНКАРУК-ДИКОВИЦЬКА</w:t>
            </w:r>
            <w:r>
              <w:rPr>
                <w:color w:val="000000"/>
              </w:rPr>
              <w:t xml:space="preserve"> </w:t>
            </w:r>
          </w:p>
          <w:p w14:paraId="62416BF9" w14:textId="77777777" w:rsidR="00283F25" w:rsidRDefault="00000000">
            <w:pPr>
              <w:rPr>
                <w:color w:val="000000"/>
              </w:rPr>
            </w:pPr>
            <w:r>
              <w:rPr>
                <w:color w:val="000000"/>
              </w:rPr>
              <w:t xml:space="preserve"> «26» серпня 202</w:t>
            </w:r>
            <w:r>
              <w:t>5</w:t>
            </w:r>
            <w:r>
              <w:rPr>
                <w:color w:val="000000"/>
              </w:rPr>
              <w:t>р.</w:t>
            </w:r>
          </w:p>
          <w:p w14:paraId="02D8076D" w14:textId="77777777" w:rsidR="00283F25" w:rsidRDefault="00000000">
            <w:pPr>
              <w:rPr>
                <w:color w:val="000000"/>
              </w:rPr>
            </w:pPr>
            <w:r>
              <w:rPr>
                <w:color w:val="000000"/>
              </w:rPr>
              <w:t xml:space="preserve"> Протокол №1</w:t>
            </w:r>
          </w:p>
        </w:tc>
      </w:tr>
    </w:tbl>
    <w:p w14:paraId="37249E48" w14:textId="77777777" w:rsidR="00283F25" w:rsidRDefault="00283F25">
      <w:pPr>
        <w:rPr>
          <w:color w:val="000000"/>
          <w:sz w:val="24"/>
          <w:szCs w:val="24"/>
        </w:rPr>
      </w:pPr>
    </w:p>
    <w:p w14:paraId="12D90C05" w14:textId="77777777" w:rsidR="00283F25" w:rsidRDefault="00000000">
      <w:pPr>
        <w:jc w:val="center"/>
        <w:rPr>
          <w:color w:val="000000"/>
          <w:sz w:val="28"/>
          <w:szCs w:val="28"/>
        </w:rPr>
      </w:pPr>
      <w:r>
        <w:rPr>
          <w:color w:val="000000"/>
          <w:sz w:val="28"/>
          <w:szCs w:val="28"/>
        </w:rPr>
        <w:t>МЕТОДИЧНІ РЕКОМЕНДАЦІЇ</w:t>
      </w:r>
    </w:p>
    <w:p w14:paraId="2BAEE9D1" w14:textId="77777777" w:rsidR="00283F25" w:rsidRDefault="00000000">
      <w:pPr>
        <w:jc w:val="center"/>
        <w:rPr>
          <w:color w:val="000000"/>
          <w:sz w:val="28"/>
          <w:szCs w:val="28"/>
        </w:rPr>
      </w:pPr>
      <w:r>
        <w:rPr>
          <w:color w:val="000000"/>
          <w:sz w:val="28"/>
          <w:szCs w:val="28"/>
        </w:rPr>
        <w:t xml:space="preserve"> для лікарів – інтернів</w:t>
      </w:r>
    </w:p>
    <w:p w14:paraId="704CD422" w14:textId="77777777" w:rsidR="00283F25" w:rsidRDefault="00283F25">
      <w:pPr>
        <w:jc w:val="center"/>
        <w:rPr>
          <w:color w:val="000000"/>
          <w:sz w:val="28"/>
          <w:szCs w:val="28"/>
        </w:rPr>
      </w:pPr>
    </w:p>
    <w:tbl>
      <w:tblPr>
        <w:tblStyle w:val="ad"/>
        <w:tblW w:w="945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8"/>
        <w:gridCol w:w="6952"/>
      </w:tblGrid>
      <w:tr w:rsidR="00283F25" w14:paraId="60BF686C" w14:textId="77777777">
        <w:tc>
          <w:tcPr>
            <w:tcW w:w="2498" w:type="dxa"/>
            <w:tcBorders>
              <w:top w:val="single" w:sz="4" w:space="0" w:color="000000"/>
              <w:left w:val="single" w:sz="4" w:space="0" w:color="000000"/>
              <w:bottom w:val="single" w:sz="4" w:space="0" w:color="000000"/>
              <w:right w:val="single" w:sz="4" w:space="0" w:color="000000"/>
            </w:tcBorders>
          </w:tcPr>
          <w:p w14:paraId="4E731B0E" w14:textId="77777777" w:rsidR="00283F25" w:rsidRDefault="00000000">
            <w:pPr>
              <w:rPr>
                <w:color w:val="000000"/>
                <w:sz w:val="28"/>
                <w:szCs w:val="28"/>
              </w:rPr>
            </w:pPr>
            <w:r>
              <w:rPr>
                <w:color w:val="000000"/>
                <w:sz w:val="28"/>
                <w:szCs w:val="28"/>
              </w:rPr>
              <w:t>Навчальна дисципліна</w:t>
            </w:r>
          </w:p>
        </w:tc>
        <w:tc>
          <w:tcPr>
            <w:tcW w:w="6952" w:type="dxa"/>
            <w:tcBorders>
              <w:top w:val="single" w:sz="4" w:space="0" w:color="000000"/>
              <w:left w:val="single" w:sz="4" w:space="0" w:color="000000"/>
              <w:bottom w:val="single" w:sz="4" w:space="0" w:color="000000"/>
              <w:right w:val="single" w:sz="4" w:space="0" w:color="000000"/>
            </w:tcBorders>
          </w:tcPr>
          <w:p w14:paraId="30E1C7EC" w14:textId="77777777" w:rsidR="00283F25" w:rsidRDefault="00000000">
            <w:pPr>
              <w:rPr>
                <w:color w:val="000000"/>
                <w:sz w:val="28"/>
                <w:szCs w:val="28"/>
              </w:rPr>
            </w:pPr>
            <w:r>
              <w:rPr>
                <w:color w:val="000000"/>
                <w:sz w:val="28"/>
                <w:szCs w:val="28"/>
              </w:rPr>
              <w:t>ОК 31 Терапевтична стоматологія</w:t>
            </w:r>
          </w:p>
        </w:tc>
      </w:tr>
      <w:tr w:rsidR="00283F25" w14:paraId="5C0D49B4" w14:textId="77777777">
        <w:trPr>
          <w:trHeight w:val="498"/>
        </w:trPr>
        <w:tc>
          <w:tcPr>
            <w:tcW w:w="2498" w:type="dxa"/>
            <w:tcBorders>
              <w:top w:val="single" w:sz="4" w:space="0" w:color="000000"/>
              <w:left w:val="single" w:sz="4" w:space="0" w:color="000000"/>
              <w:bottom w:val="single" w:sz="4" w:space="0" w:color="000000"/>
              <w:right w:val="single" w:sz="4" w:space="0" w:color="000000"/>
            </w:tcBorders>
          </w:tcPr>
          <w:p w14:paraId="2A15E036" w14:textId="77777777" w:rsidR="00283F25" w:rsidRDefault="00000000">
            <w:pPr>
              <w:rPr>
                <w:color w:val="000000"/>
                <w:sz w:val="28"/>
                <w:szCs w:val="28"/>
              </w:rPr>
            </w:pPr>
            <w:r>
              <w:rPr>
                <w:color w:val="000000"/>
                <w:sz w:val="28"/>
                <w:szCs w:val="28"/>
              </w:rPr>
              <w:t>Тема заняття № 45</w:t>
            </w:r>
          </w:p>
        </w:tc>
        <w:tc>
          <w:tcPr>
            <w:tcW w:w="6952" w:type="dxa"/>
            <w:tcBorders>
              <w:top w:val="single" w:sz="4" w:space="0" w:color="000000"/>
              <w:left w:val="single" w:sz="4" w:space="0" w:color="000000"/>
              <w:bottom w:val="single" w:sz="4" w:space="0" w:color="000000"/>
              <w:right w:val="single" w:sz="4" w:space="0" w:color="000000"/>
            </w:tcBorders>
          </w:tcPr>
          <w:p w14:paraId="24473D74" w14:textId="77777777" w:rsidR="00283F25" w:rsidRDefault="00000000">
            <w:pPr>
              <w:pBdr>
                <w:top w:val="nil"/>
                <w:left w:val="nil"/>
                <w:bottom w:val="nil"/>
                <w:right w:val="nil"/>
                <w:between w:val="nil"/>
              </w:pBdr>
              <w:rPr>
                <w:b/>
                <w:color w:val="000000"/>
                <w:sz w:val="28"/>
                <w:szCs w:val="28"/>
              </w:rPr>
            </w:pPr>
            <w:r>
              <w:rPr>
                <w:color w:val="000000"/>
                <w:sz w:val="24"/>
                <w:szCs w:val="24"/>
              </w:rPr>
              <w:t>Захворювання язика. Клініка, діагностика, лікування та профілактика.</w:t>
            </w:r>
          </w:p>
        </w:tc>
      </w:tr>
      <w:tr w:rsidR="00283F25" w14:paraId="67B342B2" w14:textId="77777777">
        <w:tc>
          <w:tcPr>
            <w:tcW w:w="2498" w:type="dxa"/>
            <w:tcBorders>
              <w:top w:val="single" w:sz="4" w:space="0" w:color="000000"/>
              <w:left w:val="single" w:sz="4" w:space="0" w:color="000000"/>
              <w:bottom w:val="single" w:sz="4" w:space="0" w:color="000000"/>
              <w:right w:val="single" w:sz="4" w:space="0" w:color="000000"/>
            </w:tcBorders>
          </w:tcPr>
          <w:p w14:paraId="04D171EF" w14:textId="77777777" w:rsidR="00283F25" w:rsidRDefault="00000000">
            <w:pPr>
              <w:rPr>
                <w:color w:val="000000"/>
                <w:sz w:val="28"/>
                <w:szCs w:val="28"/>
              </w:rPr>
            </w:pPr>
            <w:r>
              <w:rPr>
                <w:color w:val="000000"/>
                <w:sz w:val="28"/>
                <w:szCs w:val="28"/>
              </w:rPr>
              <w:t xml:space="preserve">Курс </w:t>
            </w:r>
          </w:p>
        </w:tc>
        <w:tc>
          <w:tcPr>
            <w:tcW w:w="6952" w:type="dxa"/>
            <w:tcBorders>
              <w:top w:val="single" w:sz="4" w:space="0" w:color="000000"/>
              <w:left w:val="single" w:sz="4" w:space="0" w:color="000000"/>
              <w:bottom w:val="single" w:sz="4" w:space="0" w:color="000000"/>
              <w:right w:val="single" w:sz="4" w:space="0" w:color="000000"/>
            </w:tcBorders>
          </w:tcPr>
          <w:p w14:paraId="720C94BE" w14:textId="77777777" w:rsidR="00283F25" w:rsidRDefault="00000000">
            <w:pPr>
              <w:rPr>
                <w:color w:val="000000"/>
                <w:sz w:val="28"/>
                <w:szCs w:val="28"/>
              </w:rPr>
            </w:pPr>
            <w:r>
              <w:rPr>
                <w:color w:val="000000"/>
                <w:sz w:val="28"/>
                <w:szCs w:val="28"/>
              </w:rPr>
              <w:t>інтернатура</w:t>
            </w:r>
          </w:p>
        </w:tc>
      </w:tr>
      <w:tr w:rsidR="00283F25" w14:paraId="04139C8A" w14:textId="77777777">
        <w:tc>
          <w:tcPr>
            <w:tcW w:w="2498" w:type="dxa"/>
            <w:tcBorders>
              <w:top w:val="single" w:sz="4" w:space="0" w:color="000000"/>
              <w:left w:val="single" w:sz="4" w:space="0" w:color="000000"/>
              <w:bottom w:val="single" w:sz="4" w:space="0" w:color="000000"/>
              <w:right w:val="single" w:sz="4" w:space="0" w:color="000000"/>
            </w:tcBorders>
          </w:tcPr>
          <w:p w14:paraId="6312824D" w14:textId="77777777" w:rsidR="00283F25" w:rsidRDefault="00000000">
            <w:pPr>
              <w:rPr>
                <w:color w:val="000000"/>
                <w:sz w:val="28"/>
                <w:szCs w:val="28"/>
              </w:rPr>
            </w:pPr>
            <w:r>
              <w:rPr>
                <w:color w:val="000000"/>
                <w:sz w:val="28"/>
                <w:szCs w:val="28"/>
              </w:rPr>
              <w:t>Факультет</w:t>
            </w:r>
          </w:p>
        </w:tc>
        <w:tc>
          <w:tcPr>
            <w:tcW w:w="6952" w:type="dxa"/>
            <w:tcBorders>
              <w:top w:val="single" w:sz="4" w:space="0" w:color="000000"/>
              <w:left w:val="single" w:sz="4" w:space="0" w:color="000000"/>
              <w:bottom w:val="single" w:sz="4" w:space="0" w:color="000000"/>
              <w:right w:val="single" w:sz="4" w:space="0" w:color="000000"/>
            </w:tcBorders>
          </w:tcPr>
          <w:p w14:paraId="581DA36E" w14:textId="77777777" w:rsidR="00283F25" w:rsidRDefault="00000000">
            <w:pPr>
              <w:rPr>
                <w:color w:val="000000"/>
                <w:sz w:val="28"/>
                <w:szCs w:val="28"/>
              </w:rPr>
            </w:pPr>
            <w:r>
              <w:rPr>
                <w:color w:val="000000"/>
                <w:sz w:val="28"/>
                <w:szCs w:val="28"/>
              </w:rPr>
              <w:t>стоматологічний</w:t>
            </w:r>
          </w:p>
        </w:tc>
      </w:tr>
      <w:tr w:rsidR="00283F25" w14:paraId="0E1FEE43" w14:textId="77777777">
        <w:tc>
          <w:tcPr>
            <w:tcW w:w="2498" w:type="dxa"/>
            <w:tcBorders>
              <w:top w:val="single" w:sz="4" w:space="0" w:color="000000"/>
              <w:left w:val="single" w:sz="4" w:space="0" w:color="000000"/>
              <w:bottom w:val="single" w:sz="4" w:space="0" w:color="000000"/>
              <w:right w:val="single" w:sz="4" w:space="0" w:color="000000"/>
            </w:tcBorders>
          </w:tcPr>
          <w:p w14:paraId="7F690AFC" w14:textId="77777777" w:rsidR="00283F25" w:rsidRDefault="00000000">
            <w:pPr>
              <w:rPr>
                <w:color w:val="000000"/>
                <w:sz w:val="28"/>
                <w:szCs w:val="28"/>
              </w:rPr>
            </w:pPr>
            <w:r>
              <w:rPr>
                <w:color w:val="000000"/>
                <w:sz w:val="28"/>
                <w:szCs w:val="28"/>
              </w:rPr>
              <w:t>Укладач</w:t>
            </w:r>
          </w:p>
        </w:tc>
        <w:tc>
          <w:tcPr>
            <w:tcW w:w="6952" w:type="dxa"/>
            <w:tcBorders>
              <w:top w:val="single" w:sz="4" w:space="0" w:color="000000"/>
              <w:left w:val="single" w:sz="4" w:space="0" w:color="000000"/>
              <w:bottom w:val="single" w:sz="4" w:space="0" w:color="000000"/>
              <w:right w:val="single" w:sz="4" w:space="0" w:color="000000"/>
            </w:tcBorders>
          </w:tcPr>
          <w:p w14:paraId="7BD74FDE" w14:textId="77777777" w:rsidR="00283F25" w:rsidRDefault="00000000">
            <w:pPr>
              <w:rPr>
                <w:color w:val="000000"/>
                <w:sz w:val="28"/>
                <w:szCs w:val="28"/>
              </w:rPr>
            </w:pPr>
            <w:r>
              <w:rPr>
                <w:color w:val="000000"/>
                <w:sz w:val="28"/>
                <w:szCs w:val="28"/>
              </w:rPr>
              <w:t xml:space="preserve">Доцент ЗВО Олена </w:t>
            </w:r>
            <w:r>
              <w:rPr>
                <w:smallCaps/>
                <w:color w:val="000000"/>
                <w:sz w:val="28"/>
                <w:szCs w:val="28"/>
              </w:rPr>
              <w:t>МУНТЯН</w:t>
            </w:r>
          </w:p>
        </w:tc>
      </w:tr>
    </w:tbl>
    <w:p w14:paraId="7A04487E" w14:textId="77777777" w:rsidR="00283F25" w:rsidRDefault="00283F25">
      <w:pPr>
        <w:ind w:firstLine="709"/>
        <w:jc w:val="both"/>
        <w:rPr>
          <w:color w:val="000000"/>
          <w:sz w:val="28"/>
          <w:szCs w:val="28"/>
        </w:rPr>
      </w:pPr>
    </w:p>
    <w:p w14:paraId="115E06E8" w14:textId="77777777" w:rsidR="00283F25" w:rsidRDefault="00283F25">
      <w:pPr>
        <w:ind w:firstLine="709"/>
        <w:jc w:val="both"/>
        <w:rPr>
          <w:color w:val="000000"/>
          <w:sz w:val="28"/>
          <w:szCs w:val="28"/>
        </w:rPr>
      </w:pPr>
    </w:p>
    <w:p w14:paraId="5F3BB2F1" w14:textId="77777777" w:rsidR="00283F25" w:rsidRDefault="00283F25">
      <w:pPr>
        <w:jc w:val="both"/>
        <w:rPr>
          <w:color w:val="000000"/>
          <w:sz w:val="28"/>
          <w:szCs w:val="28"/>
        </w:rPr>
      </w:pPr>
    </w:p>
    <w:p w14:paraId="104CBE64" w14:textId="77777777" w:rsidR="00283F25" w:rsidRDefault="00283F25">
      <w:pPr>
        <w:jc w:val="both"/>
        <w:rPr>
          <w:color w:val="000000"/>
          <w:sz w:val="28"/>
          <w:szCs w:val="28"/>
        </w:rPr>
      </w:pPr>
    </w:p>
    <w:p w14:paraId="6B30B8F3" w14:textId="77777777" w:rsidR="00283F25" w:rsidRDefault="00283F25">
      <w:pPr>
        <w:ind w:firstLine="709"/>
        <w:jc w:val="both"/>
        <w:rPr>
          <w:color w:val="000000"/>
          <w:sz w:val="24"/>
          <w:szCs w:val="24"/>
        </w:rPr>
      </w:pPr>
    </w:p>
    <w:p w14:paraId="47342C13" w14:textId="77777777" w:rsidR="00283F25" w:rsidRDefault="00283F25">
      <w:pPr>
        <w:rPr>
          <w:color w:val="000000"/>
          <w:sz w:val="24"/>
          <w:szCs w:val="24"/>
        </w:rPr>
      </w:pPr>
    </w:p>
    <w:p w14:paraId="378BC106" w14:textId="77777777" w:rsidR="00283F25" w:rsidRDefault="00283F25">
      <w:pPr>
        <w:rPr>
          <w:color w:val="000000"/>
          <w:sz w:val="24"/>
          <w:szCs w:val="24"/>
        </w:rPr>
      </w:pPr>
    </w:p>
    <w:p w14:paraId="0778E125" w14:textId="77777777" w:rsidR="00283F25" w:rsidRDefault="00283F25">
      <w:pPr>
        <w:rPr>
          <w:color w:val="000000"/>
          <w:sz w:val="24"/>
          <w:szCs w:val="24"/>
        </w:rPr>
      </w:pPr>
    </w:p>
    <w:p w14:paraId="4361F360" w14:textId="77777777" w:rsidR="00283F25" w:rsidRDefault="00283F25">
      <w:pPr>
        <w:ind w:firstLine="709"/>
        <w:jc w:val="center"/>
        <w:rPr>
          <w:color w:val="000000"/>
          <w:sz w:val="24"/>
          <w:szCs w:val="24"/>
        </w:rPr>
      </w:pPr>
    </w:p>
    <w:p w14:paraId="1FC286CA" w14:textId="77777777" w:rsidR="00283F25" w:rsidRDefault="00283F25">
      <w:pPr>
        <w:ind w:firstLine="709"/>
        <w:jc w:val="center"/>
        <w:rPr>
          <w:color w:val="000000"/>
          <w:sz w:val="24"/>
          <w:szCs w:val="24"/>
        </w:rPr>
      </w:pPr>
    </w:p>
    <w:p w14:paraId="04B9AFDB" w14:textId="77777777" w:rsidR="00283F25" w:rsidRDefault="00283F25">
      <w:pPr>
        <w:ind w:firstLine="709"/>
        <w:jc w:val="center"/>
        <w:rPr>
          <w:color w:val="000000"/>
          <w:sz w:val="24"/>
          <w:szCs w:val="24"/>
        </w:rPr>
      </w:pPr>
    </w:p>
    <w:p w14:paraId="629C0813" w14:textId="77777777" w:rsidR="00283F25" w:rsidRDefault="00283F25">
      <w:pPr>
        <w:ind w:firstLine="709"/>
        <w:jc w:val="center"/>
        <w:rPr>
          <w:color w:val="000000"/>
          <w:sz w:val="24"/>
          <w:szCs w:val="24"/>
        </w:rPr>
      </w:pPr>
    </w:p>
    <w:p w14:paraId="16EE9E7E" w14:textId="77777777" w:rsidR="00283F25" w:rsidRDefault="00283F25">
      <w:pPr>
        <w:ind w:firstLine="709"/>
        <w:jc w:val="center"/>
        <w:rPr>
          <w:color w:val="000000"/>
          <w:sz w:val="24"/>
          <w:szCs w:val="24"/>
        </w:rPr>
      </w:pPr>
    </w:p>
    <w:p w14:paraId="5B42F63A" w14:textId="77777777" w:rsidR="00283F25" w:rsidRDefault="00283F25">
      <w:pPr>
        <w:ind w:firstLine="709"/>
        <w:jc w:val="center"/>
        <w:rPr>
          <w:color w:val="000000"/>
          <w:sz w:val="24"/>
          <w:szCs w:val="24"/>
        </w:rPr>
      </w:pPr>
    </w:p>
    <w:p w14:paraId="32ED0096" w14:textId="77777777" w:rsidR="00283F25" w:rsidRDefault="00283F25">
      <w:pPr>
        <w:ind w:firstLine="709"/>
        <w:jc w:val="center"/>
        <w:rPr>
          <w:color w:val="000000"/>
          <w:sz w:val="24"/>
          <w:szCs w:val="24"/>
        </w:rPr>
      </w:pPr>
    </w:p>
    <w:p w14:paraId="493C5B73" w14:textId="77777777" w:rsidR="00283F25" w:rsidRDefault="00283F25">
      <w:pPr>
        <w:ind w:firstLine="709"/>
        <w:jc w:val="center"/>
        <w:rPr>
          <w:color w:val="000000"/>
          <w:sz w:val="24"/>
          <w:szCs w:val="24"/>
        </w:rPr>
      </w:pPr>
    </w:p>
    <w:p w14:paraId="2B8D2644" w14:textId="77777777" w:rsidR="00283F25" w:rsidRDefault="00283F25">
      <w:pPr>
        <w:ind w:firstLine="709"/>
        <w:jc w:val="center"/>
        <w:rPr>
          <w:color w:val="000000"/>
          <w:sz w:val="24"/>
          <w:szCs w:val="24"/>
        </w:rPr>
      </w:pPr>
    </w:p>
    <w:p w14:paraId="6101D039" w14:textId="77777777" w:rsidR="00283F25" w:rsidRDefault="00283F25">
      <w:pPr>
        <w:ind w:firstLine="709"/>
        <w:jc w:val="center"/>
        <w:rPr>
          <w:color w:val="000000"/>
          <w:sz w:val="24"/>
          <w:szCs w:val="24"/>
        </w:rPr>
      </w:pPr>
    </w:p>
    <w:p w14:paraId="1D9E0C87" w14:textId="77777777" w:rsidR="00283F25" w:rsidRDefault="00283F25">
      <w:pPr>
        <w:ind w:firstLine="709"/>
        <w:jc w:val="center"/>
        <w:rPr>
          <w:color w:val="000000"/>
          <w:sz w:val="24"/>
          <w:szCs w:val="24"/>
        </w:rPr>
      </w:pPr>
    </w:p>
    <w:p w14:paraId="53534725" w14:textId="77777777" w:rsidR="00283F25" w:rsidRDefault="00000000">
      <w:pPr>
        <w:jc w:val="center"/>
        <w:rPr>
          <w:color w:val="000000"/>
          <w:sz w:val="24"/>
          <w:szCs w:val="24"/>
        </w:rPr>
      </w:pPr>
      <w:r>
        <w:rPr>
          <w:color w:val="000000"/>
          <w:sz w:val="24"/>
          <w:szCs w:val="24"/>
        </w:rPr>
        <w:t>Вінниця – 202</w:t>
      </w:r>
      <w:r>
        <w:rPr>
          <w:sz w:val="24"/>
          <w:szCs w:val="24"/>
        </w:rPr>
        <w:t>5</w:t>
      </w:r>
    </w:p>
    <w:p w14:paraId="3CDD47CF" w14:textId="77777777" w:rsidR="00283F25" w:rsidRDefault="00283F25">
      <w:pPr>
        <w:ind w:left="3540" w:firstLine="708"/>
        <w:rPr>
          <w:color w:val="000000"/>
          <w:sz w:val="24"/>
          <w:szCs w:val="24"/>
        </w:rPr>
      </w:pPr>
    </w:p>
    <w:p w14:paraId="1018A339" w14:textId="77777777" w:rsidR="00283F25" w:rsidRDefault="00283F25">
      <w:pPr>
        <w:ind w:left="3540" w:firstLine="708"/>
        <w:rPr>
          <w:color w:val="000000"/>
          <w:sz w:val="24"/>
          <w:szCs w:val="24"/>
        </w:rPr>
      </w:pPr>
    </w:p>
    <w:p w14:paraId="1C3A7F13" w14:textId="77777777" w:rsidR="00283F25" w:rsidRDefault="00000000">
      <w:pPr>
        <w:jc w:val="center"/>
        <w:rPr>
          <w:b/>
          <w:sz w:val="24"/>
          <w:szCs w:val="24"/>
        </w:rPr>
      </w:pPr>
      <w:r>
        <w:rPr>
          <w:b/>
          <w:sz w:val="24"/>
          <w:szCs w:val="24"/>
        </w:rPr>
        <w:lastRenderedPageBreak/>
        <w:t>Тема 45.</w:t>
      </w:r>
    </w:p>
    <w:p w14:paraId="0B29CCAE" w14:textId="77777777" w:rsidR="00283F25" w:rsidRDefault="00283F25">
      <w:pPr>
        <w:rPr>
          <w:b/>
          <w:sz w:val="24"/>
          <w:szCs w:val="24"/>
        </w:rPr>
      </w:pPr>
    </w:p>
    <w:p w14:paraId="5D9DDB58" w14:textId="77777777" w:rsidR="00283F25" w:rsidRDefault="00000000">
      <w:pPr>
        <w:shd w:val="clear" w:color="auto" w:fill="FFFFFF"/>
        <w:jc w:val="center"/>
        <w:rPr>
          <w:sz w:val="24"/>
          <w:szCs w:val="24"/>
        </w:rPr>
      </w:pPr>
      <w:r>
        <w:rPr>
          <w:sz w:val="24"/>
          <w:szCs w:val="24"/>
        </w:rPr>
        <w:t>Захворювання язика Клініка, діагностика, лікування та профілактика.</w:t>
      </w:r>
    </w:p>
    <w:p w14:paraId="0BF49849" w14:textId="77777777" w:rsidR="00283F25" w:rsidRDefault="00000000">
      <w:pPr>
        <w:shd w:val="clear" w:color="auto" w:fill="FFFFFF"/>
        <w:rPr>
          <w:sz w:val="24"/>
          <w:szCs w:val="24"/>
        </w:rPr>
      </w:pPr>
      <w:r>
        <w:rPr>
          <w:b/>
          <w:i/>
          <w:sz w:val="24"/>
          <w:szCs w:val="24"/>
        </w:rPr>
        <w:t>Мета заняття:</w:t>
      </w:r>
      <w:r>
        <w:rPr>
          <w:sz w:val="24"/>
          <w:szCs w:val="24"/>
        </w:rPr>
        <w:t xml:space="preserve"> вивчити клініку, діагностику, диференційну діагностику і лікування захворювань язика та губ.</w:t>
      </w:r>
    </w:p>
    <w:p w14:paraId="4182EFC7" w14:textId="77777777" w:rsidR="00283F25" w:rsidRDefault="00000000">
      <w:pPr>
        <w:shd w:val="clear" w:color="auto" w:fill="FFFFFF"/>
        <w:rPr>
          <w:b/>
          <w:i/>
          <w:sz w:val="24"/>
          <w:szCs w:val="24"/>
        </w:rPr>
      </w:pPr>
      <w:r>
        <w:rPr>
          <w:b/>
          <w:i/>
          <w:sz w:val="24"/>
          <w:szCs w:val="24"/>
        </w:rPr>
        <w:t>Завдання на формування і перевірку вихідного рівня знань:</w:t>
      </w:r>
    </w:p>
    <w:p w14:paraId="5735752A" w14:textId="77777777" w:rsidR="00283F25" w:rsidRDefault="00000000">
      <w:pPr>
        <w:numPr>
          <w:ilvl w:val="0"/>
          <w:numId w:val="1"/>
        </w:numPr>
        <w:shd w:val="clear" w:color="auto" w:fill="FFFFFF"/>
        <w:tabs>
          <w:tab w:val="left" w:pos="394"/>
        </w:tabs>
        <w:spacing w:line="278" w:lineRule="auto"/>
        <w:ind w:left="120"/>
        <w:rPr>
          <w:sz w:val="24"/>
          <w:szCs w:val="24"/>
        </w:rPr>
      </w:pPr>
      <w:r>
        <w:rPr>
          <w:sz w:val="24"/>
          <w:szCs w:val="24"/>
        </w:rPr>
        <w:t>Анатомію, гістологічну будову і фізіологічні особливості язика.</w:t>
      </w:r>
    </w:p>
    <w:p w14:paraId="38DCBE39" w14:textId="77777777" w:rsidR="00283F25" w:rsidRDefault="00000000">
      <w:pPr>
        <w:numPr>
          <w:ilvl w:val="0"/>
          <w:numId w:val="1"/>
        </w:numPr>
        <w:shd w:val="clear" w:color="auto" w:fill="FFFFFF"/>
        <w:tabs>
          <w:tab w:val="left" w:pos="394"/>
        </w:tabs>
        <w:spacing w:line="278" w:lineRule="auto"/>
        <w:ind w:left="120"/>
        <w:rPr>
          <w:sz w:val="24"/>
          <w:szCs w:val="24"/>
        </w:rPr>
      </w:pPr>
      <w:r>
        <w:rPr>
          <w:sz w:val="24"/>
          <w:szCs w:val="24"/>
        </w:rPr>
        <w:t>Елементи ураження слизової оболонки порожнини рота.</w:t>
      </w:r>
    </w:p>
    <w:p w14:paraId="077A751D" w14:textId="77777777" w:rsidR="00283F25" w:rsidRDefault="00000000">
      <w:pPr>
        <w:numPr>
          <w:ilvl w:val="0"/>
          <w:numId w:val="1"/>
        </w:numPr>
        <w:shd w:val="clear" w:color="auto" w:fill="FFFFFF"/>
        <w:tabs>
          <w:tab w:val="left" w:pos="394"/>
        </w:tabs>
        <w:spacing w:line="278" w:lineRule="auto"/>
        <w:ind w:left="120"/>
        <w:rPr>
          <w:sz w:val="24"/>
          <w:szCs w:val="24"/>
        </w:rPr>
      </w:pPr>
      <w:r>
        <w:rPr>
          <w:sz w:val="24"/>
          <w:szCs w:val="24"/>
        </w:rPr>
        <w:t xml:space="preserve">Особливості іннервації язика. </w:t>
      </w:r>
    </w:p>
    <w:p w14:paraId="7FEB9C4B" w14:textId="77777777" w:rsidR="00283F25" w:rsidRDefault="00283F25">
      <w:pPr>
        <w:shd w:val="clear" w:color="auto" w:fill="FFFFFF"/>
        <w:spacing w:line="293" w:lineRule="auto"/>
        <w:ind w:left="540"/>
        <w:rPr>
          <w:sz w:val="22"/>
          <w:szCs w:val="22"/>
        </w:rPr>
      </w:pPr>
    </w:p>
    <w:p w14:paraId="0CD7E362" w14:textId="77777777" w:rsidR="00283F25" w:rsidRDefault="00000000">
      <w:pPr>
        <w:shd w:val="clear" w:color="auto" w:fill="FFFFFF"/>
        <w:spacing w:line="293" w:lineRule="auto"/>
        <w:rPr>
          <w:b/>
          <w:sz w:val="24"/>
          <w:szCs w:val="24"/>
        </w:rPr>
      </w:pPr>
      <w:r>
        <w:rPr>
          <w:sz w:val="24"/>
          <w:szCs w:val="24"/>
        </w:rPr>
        <w:t xml:space="preserve">                                              </w:t>
      </w:r>
      <w:r>
        <w:rPr>
          <w:b/>
          <w:sz w:val="24"/>
          <w:szCs w:val="24"/>
        </w:rPr>
        <w:t>Контроль вихідного рівня знань.</w:t>
      </w:r>
    </w:p>
    <w:tbl>
      <w:tblPr>
        <w:tblStyle w:val="ae"/>
        <w:tblW w:w="9923" w:type="dxa"/>
        <w:tblInd w:w="0" w:type="dxa"/>
        <w:tblLayout w:type="fixed"/>
        <w:tblLook w:val="0000" w:firstRow="0" w:lastRow="0" w:firstColumn="0" w:lastColumn="0" w:noHBand="0" w:noVBand="0"/>
      </w:tblPr>
      <w:tblGrid>
        <w:gridCol w:w="3413"/>
        <w:gridCol w:w="3350"/>
        <w:gridCol w:w="3160"/>
      </w:tblGrid>
      <w:tr w:rsidR="00283F25" w14:paraId="191BA61B" w14:textId="77777777">
        <w:trPr>
          <w:trHeight w:val="322"/>
        </w:trPr>
        <w:tc>
          <w:tcPr>
            <w:tcW w:w="3413" w:type="dxa"/>
            <w:tcBorders>
              <w:top w:val="single" w:sz="6" w:space="0" w:color="000000"/>
              <w:left w:val="single" w:sz="6" w:space="0" w:color="000000"/>
              <w:bottom w:val="single" w:sz="6" w:space="0" w:color="000000"/>
              <w:right w:val="single" w:sz="6" w:space="0" w:color="000000"/>
            </w:tcBorders>
            <w:shd w:val="clear" w:color="auto" w:fill="FFFFFF"/>
          </w:tcPr>
          <w:p w14:paraId="513ADD13" w14:textId="77777777" w:rsidR="00283F25" w:rsidRDefault="00000000">
            <w:pPr>
              <w:shd w:val="clear" w:color="auto" w:fill="FFFFFF"/>
              <w:ind w:left="1099"/>
              <w:rPr>
                <w:sz w:val="24"/>
                <w:szCs w:val="24"/>
              </w:rPr>
            </w:pPr>
            <w:r>
              <w:rPr>
                <w:sz w:val="24"/>
                <w:szCs w:val="24"/>
              </w:rPr>
              <w:t>Питання</w:t>
            </w:r>
          </w:p>
        </w:tc>
        <w:tc>
          <w:tcPr>
            <w:tcW w:w="3350" w:type="dxa"/>
            <w:tcBorders>
              <w:top w:val="single" w:sz="6" w:space="0" w:color="000000"/>
              <w:left w:val="single" w:sz="6" w:space="0" w:color="000000"/>
              <w:bottom w:val="single" w:sz="6" w:space="0" w:color="000000"/>
              <w:right w:val="single" w:sz="6" w:space="0" w:color="000000"/>
            </w:tcBorders>
            <w:shd w:val="clear" w:color="auto" w:fill="FFFFFF"/>
          </w:tcPr>
          <w:p w14:paraId="5A3FFDC3" w14:textId="77777777" w:rsidR="00283F25" w:rsidRDefault="00000000">
            <w:pPr>
              <w:shd w:val="clear" w:color="auto" w:fill="FFFFFF"/>
              <w:ind w:left="629"/>
              <w:rPr>
                <w:sz w:val="24"/>
                <w:szCs w:val="24"/>
              </w:rPr>
            </w:pPr>
            <w:r>
              <w:rPr>
                <w:sz w:val="24"/>
                <w:szCs w:val="24"/>
              </w:rPr>
              <w:t>Рівень засвоєння</w:t>
            </w:r>
          </w:p>
        </w:tc>
        <w:tc>
          <w:tcPr>
            <w:tcW w:w="3160" w:type="dxa"/>
            <w:tcBorders>
              <w:top w:val="single" w:sz="6" w:space="0" w:color="000000"/>
              <w:left w:val="single" w:sz="6" w:space="0" w:color="000000"/>
              <w:bottom w:val="single" w:sz="6" w:space="0" w:color="000000"/>
              <w:right w:val="single" w:sz="6" w:space="0" w:color="000000"/>
            </w:tcBorders>
            <w:shd w:val="clear" w:color="auto" w:fill="FFFFFF"/>
          </w:tcPr>
          <w:p w14:paraId="63F71634" w14:textId="77777777" w:rsidR="00283F25" w:rsidRDefault="00000000">
            <w:pPr>
              <w:shd w:val="clear" w:color="auto" w:fill="FFFFFF"/>
              <w:ind w:left="490"/>
              <w:rPr>
                <w:sz w:val="24"/>
                <w:szCs w:val="24"/>
              </w:rPr>
            </w:pPr>
            <w:r>
              <w:rPr>
                <w:sz w:val="24"/>
                <w:szCs w:val="24"/>
              </w:rPr>
              <w:t>Еталони відповідей</w:t>
            </w:r>
          </w:p>
        </w:tc>
      </w:tr>
      <w:tr w:rsidR="00283F25" w14:paraId="258341F9" w14:textId="77777777">
        <w:trPr>
          <w:trHeight w:val="594"/>
        </w:trPr>
        <w:tc>
          <w:tcPr>
            <w:tcW w:w="3413" w:type="dxa"/>
            <w:tcBorders>
              <w:top w:val="single" w:sz="6" w:space="0" w:color="000000"/>
              <w:left w:val="single" w:sz="6" w:space="0" w:color="000000"/>
              <w:bottom w:val="single" w:sz="6" w:space="0" w:color="000000"/>
              <w:right w:val="single" w:sz="6" w:space="0" w:color="000000"/>
            </w:tcBorders>
            <w:shd w:val="clear" w:color="auto" w:fill="FFFFFF"/>
          </w:tcPr>
          <w:p w14:paraId="54C00BC9" w14:textId="77777777" w:rsidR="00283F25" w:rsidRDefault="00000000">
            <w:pPr>
              <w:shd w:val="clear" w:color="auto" w:fill="FFFFFF"/>
              <w:ind w:left="38"/>
              <w:rPr>
                <w:sz w:val="24"/>
                <w:szCs w:val="24"/>
              </w:rPr>
            </w:pPr>
            <w:r>
              <w:rPr>
                <w:sz w:val="24"/>
                <w:szCs w:val="24"/>
              </w:rPr>
              <w:t>До яких елементів ураження відносяться еритеми?</w:t>
            </w:r>
          </w:p>
        </w:tc>
        <w:tc>
          <w:tcPr>
            <w:tcW w:w="3350" w:type="dxa"/>
            <w:tcBorders>
              <w:top w:val="single" w:sz="6" w:space="0" w:color="000000"/>
              <w:left w:val="single" w:sz="6" w:space="0" w:color="000000"/>
              <w:bottom w:val="single" w:sz="6" w:space="0" w:color="000000"/>
              <w:right w:val="single" w:sz="6" w:space="0" w:color="000000"/>
            </w:tcBorders>
            <w:shd w:val="clear" w:color="auto" w:fill="FFFFFF"/>
          </w:tcPr>
          <w:p w14:paraId="6690FDC7" w14:textId="77777777" w:rsidR="00283F25" w:rsidRDefault="00000000">
            <w:pPr>
              <w:shd w:val="clear" w:color="auto" w:fill="FFFFFF"/>
              <w:ind w:left="1315"/>
              <w:rPr>
                <w:sz w:val="24"/>
                <w:szCs w:val="24"/>
              </w:rPr>
            </w:pPr>
            <w:r>
              <w:rPr>
                <w:sz w:val="24"/>
                <w:szCs w:val="24"/>
              </w:rPr>
              <w:t>І</w:t>
            </w:r>
          </w:p>
        </w:tc>
        <w:tc>
          <w:tcPr>
            <w:tcW w:w="3160" w:type="dxa"/>
            <w:tcBorders>
              <w:top w:val="single" w:sz="6" w:space="0" w:color="000000"/>
              <w:left w:val="single" w:sz="6" w:space="0" w:color="000000"/>
              <w:bottom w:val="single" w:sz="6" w:space="0" w:color="000000"/>
              <w:right w:val="single" w:sz="6" w:space="0" w:color="000000"/>
            </w:tcBorders>
            <w:shd w:val="clear" w:color="auto" w:fill="FFFFFF"/>
          </w:tcPr>
          <w:p w14:paraId="63649A60" w14:textId="77777777" w:rsidR="00283F25" w:rsidRDefault="00000000">
            <w:pPr>
              <w:shd w:val="clear" w:color="auto" w:fill="FFFFFF"/>
              <w:rPr>
                <w:sz w:val="24"/>
                <w:szCs w:val="24"/>
              </w:rPr>
            </w:pPr>
            <w:r>
              <w:rPr>
                <w:sz w:val="24"/>
                <w:szCs w:val="24"/>
              </w:rPr>
              <w:t xml:space="preserve">                  Первинні</w:t>
            </w:r>
          </w:p>
        </w:tc>
      </w:tr>
      <w:tr w:rsidR="00283F25" w14:paraId="0A1148F0" w14:textId="77777777">
        <w:trPr>
          <w:trHeight w:val="711"/>
        </w:trPr>
        <w:tc>
          <w:tcPr>
            <w:tcW w:w="3413" w:type="dxa"/>
            <w:tcBorders>
              <w:top w:val="single" w:sz="6" w:space="0" w:color="000000"/>
              <w:left w:val="single" w:sz="6" w:space="0" w:color="000000"/>
              <w:bottom w:val="single" w:sz="6" w:space="0" w:color="000000"/>
              <w:right w:val="single" w:sz="6" w:space="0" w:color="000000"/>
            </w:tcBorders>
            <w:shd w:val="clear" w:color="auto" w:fill="FFFFFF"/>
          </w:tcPr>
          <w:p w14:paraId="3786B2EB" w14:textId="77777777" w:rsidR="00283F25" w:rsidRDefault="00000000">
            <w:pPr>
              <w:shd w:val="clear" w:color="auto" w:fill="FFFFFF"/>
              <w:ind w:left="58"/>
              <w:rPr>
                <w:sz w:val="24"/>
                <w:szCs w:val="24"/>
              </w:rPr>
            </w:pPr>
            <w:r>
              <w:rPr>
                <w:sz w:val="24"/>
                <w:szCs w:val="24"/>
              </w:rPr>
              <w:t>До яких елементів ураження відносяться виразки?</w:t>
            </w:r>
          </w:p>
        </w:tc>
        <w:tc>
          <w:tcPr>
            <w:tcW w:w="3350" w:type="dxa"/>
            <w:tcBorders>
              <w:top w:val="single" w:sz="6" w:space="0" w:color="000000"/>
              <w:left w:val="single" w:sz="6" w:space="0" w:color="000000"/>
              <w:bottom w:val="single" w:sz="6" w:space="0" w:color="000000"/>
              <w:right w:val="single" w:sz="6" w:space="0" w:color="000000"/>
            </w:tcBorders>
            <w:shd w:val="clear" w:color="auto" w:fill="FFFFFF"/>
          </w:tcPr>
          <w:p w14:paraId="458AA375" w14:textId="77777777" w:rsidR="00283F25" w:rsidRDefault="00000000">
            <w:pPr>
              <w:shd w:val="clear" w:color="auto" w:fill="FFFFFF"/>
              <w:ind w:left="1334"/>
              <w:rPr>
                <w:sz w:val="24"/>
                <w:szCs w:val="24"/>
              </w:rPr>
            </w:pPr>
            <w:r>
              <w:rPr>
                <w:sz w:val="24"/>
                <w:szCs w:val="24"/>
              </w:rPr>
              <w:t>I</w:t>
            </w:r>
          </w:p>
        </w:tc>
        <w:tc>
          <w:tcPr>
            <w:tcW w:w="3160" w:type="dxa"/>
            <w:tcBorders>
              <w:top w:val="single" w:sz="6" w:space="0" w:color="000000"/>
              <w:left w:val="single" w:sz="6" w:space="0" w:color="000000"/>
              <w:bottom w:val="single" w:sz="6" w:space="0" w:color="000000"/>
              <w:right w:val="single" w:sz="6" w:space="0" w:color="000000"/>
            </w:tcBorders>
            <w:shd w:val="clear" w:color="auto" w:fill="FFFFFF"/>
          </w:tcPr>
          <w:p w14:paraId="72ADA148" w14:textId="77777777" w:rsidR="00283F25" w:rsidRDefault="00000000">
            <w:pPr>
              <w:shd w:val="clear" w:color="auto" w:fill="FFFFFF"/>
              <w:ind w:left="1190"/>
              <w:rPr>
                <w:sz w:val="24"/>
                <w:szCs w:val="24"/>
              </w:rPr>
            </w:pPr>
            <w:r>
              <w:rPr>
                <w:sz w:val="24"/>
                <w:szCs w:val="24"/>
              </w:rPr>
              <w:t>Вторинні</w:t>
            </w:r>
          </w:p>
        </w:tc>
      </w:tr>
    </w:tbl>
    <w:p w14:paraId="5427C361" w14:textId="77777777" w:rsidR="00283F25" w:rsidRDefault="00000000">
      <w:pPr>
        <w:shd w:val="clear" w:color="auto" w:fill="FFFFFF"/>
        <w:rPr>
          <w:b/>
          <w:i/>
          <w:sz w:val="24"/>
          <w:szCs w:val="24"/>
        </w:rPr>
      </w:pPr>
      <w:r>
        <w:rPr>
          <w:b/>
          <w:i/>
          <w:sz w:val="24"/>
          <w:szCs w:val="24"/>
        </w:rPr>
        <w:t xml:space="preserve">         </w:t>
      </w:r>
    </w:p>
    <w:p w14:paraId="147F2FD1" w14:textId="77777777" w:rsidR="00283F25" w:rsidRDefault="00000000">
      <w:pPr>
        <w:shd w:val="clear" w:color="auto" w:fill="FFFFFF"/>
        <w:rPr>
          <w:b/>
          <w:i/>
          <w:sz w:val="24"/>
          <w:szCs w:val="24"/>
        </w:rPr>
      </w:pPr>
      <w:r>
        <w:rPr>
          <w:b/>
          <w:i/>
          <w:sz w:val="24"/>
          <w:szCs w:val="24"/>
        </w:rPr>
        <w:t>Питання, які підлягають вивченню:</w:t>
      </w:r>
    </w:p>
    <w:p w14:paraId="6E5A14A7" w14:textId="77777777" w:rsidR="00283F25" w:rsidRDefault="00000000">
      <w:pPr>
        <w:numPr>
          <w:ilvl w:val="0"/>
          <w:numId w:val="3"/>
        </w:numPr>
        <w:shd w:val="clear" w:color="auto" w:fill="FFFFFF"/>
        <w:tabs>
          <w:tab w:val="left" w:pos="403"/>
        </w:tabs>
        <w:rPr>
          <w:sz w:val="24"/>
          <w:szCs w:val="24"/>
        </w:rPr>
      </w:pPr>
      <w:r>
        <w:rPr>
          <w:sz w:val="24"/>
          <w:szCs w:val="24"/>
        </w:rPr>
        <w:t>Поняття про захворювання язика та губ.</w:t>
      </w:r>
    </w:p>
    <w:p w14:paraId="10D73F8F" w14:textId="77777777" w:rsidR="00283F25" w:rsidRDefault="00000000">
      <w:pPr>
        <w:numPr>
          <w:ilvl w:val="0"/>
          <w:numId w:val="3"/>
        </w:numPr>
        <w:shd w:val="clear" w:color="auto" w:fill="FFFFFF"/>
        <w:tabs>
          <w:tab w:val="left" w:pos="403"/>
        </w:tabs>
        <w:rPr>
          <w:sz w:val="24"/>
          <w:szCs w:val="24"/>
        </w:rPr>
      </w:pPr>
      <w:r>
        <w:rPr>
          <w:sz w:val="24"/>
          <w:szCs w:val="24"/>
        </w:rPr>
        <w:t xml:space="preserve">Клініка  захворювань язика та губ. </w:t>
      </w:r>
    </w:p>
    <w:p w14:paraId="2CAE1237" w14:textId="77777777" w:rsidR="00283F25" w:rsidRDefault="00000000">
      <w:pPr>
        <w:numPr>
          <w:ilvl w:val="0"/>
          <w:numId w:val="3"/>
        </w:numPr>
        <w:shd w:val="clear" w:color="auto" w:fill="FFFFFF"/>
        <w:tabs>
          <w:tab w:val="left" w:pos="403"/>
        </w:tabs>
        <w:rPr>
          <w:sz w:val="24"/>
          <w:szCs w:val="24"/>
        </w:rPr>
      </w:pPr>
      <w:r>
        <w:rPr>
          <w:sz w:val="24"/>
          <w:szCs w:val="24"/>
        </w:rPr>
        <w:t>Диференційна діагностика захворювань язика та губ.</w:t>
      </w:r>
    </w:p>
    <w:p w14:paraId="2CFD837A" w14:textId="77777777" w:rsidR="00283F25" w:rsidRDefault="00000000">
      <w:pPr>
        <w:numPr>
          <w:ilvl w:val="0"/>
          <w:numId w:val="3"/>
        </w:numPr>
        <w:shd w:val="clear" w:color="auto" w:fill="FFFFFF"/>
        <w:tabs>
          <w:tab w:val="left" w:pos="403"/>
        </w:tabs>
        <w:rPr>
          <w:sz w:val="24"/>
          <w:szCs w:val="24"/>
        </w:rPr>
      </w:pPr>
      <w:r>
        <w:rPr>
          <w:sz w:val="24"/>
          <w:szCs w:val="24"/>
        </w:rPr>
        <w:t>Лікування захворювань язика та губ.</w:t>
      </w:r>
    </w:p>
    <w:p w14:paraId="14A99B57" w14:textId="77777777" w:rsidR="00283F25" w:rsidRDefault="00283F25">
      <w:pPr>
        <w:shd w:val="clear" w:color="auto" w:fill="FFFFFF"/>
        <w:tabs>
          <w:tab w:val="left" w:pos="403"/>
        </w:tabs>
        <w:rPr>
          <w:sz w:val="24"/>
          <w:szCs w:val="24"/>
        </w:rPr>
      </w:pPr>
    </w:p>
    <w:p w14:paraId="49B91F0A" w14:textId="77777777" w:rsidR="00283F25" w:rsidRDefault="00283F25">
      <w:pPr>
        <w:shd w:val="clear" w:color="auto" w:fill="FFFFFF"/>
        <w:tabs>
          <w:tab w:val="left" w:pos="403"/>
        </w:tabs>
        <w:rPr>
          <w:sz w:val="24"/>
          <w:szCs w:val="24"/>
        </w:rPr>
      </w:pPr>
    </w:p>
    <w:p w14:paraId="5DE89294" w14:textId="77777777" w:rsidR="00283F25" w:rsidRDefault="00000000">
      <w:pPr>
        <w:shd w:val="clear" w:color="auto" w:fill="FFFFFF"/>
        <w:rPr>
          <w:i/>
          <w:sz w:val="24"/>
          <w:szCs w:val="24"/>
        </w:rPr>
      </w:pPr>
      <w:r>
        <w:rPr>
          <w:b/>
          <w:i/>
          <w:sz w:val="24"/>
          <w:szCs w:val="24"/>
        </w:rPr>
        <w:t>Література</w:t>
      </w:r>
      <w:r>
        <w:rPr>
          <w:i/>
          <w:sz w:val="24"/>
          <w:szCs w:val="24"/>
        </w:rPr>
        <w:t xml:space="preserve">: </w:t>
      </w:r>
    </w:p>
    <w:p w14:paraId="3E4C30B3" w14:textId="77777777" w:rsidR="00283F25" w:rsidRDefault="00000000">
      <w:pPr>
        <w:widowControl/>
        <w:numPr>
          <w:ilvl w:val="0"/>
          <w:numId w:val="2"/>
        </w:numPr>
        <w:tabs>
          <w:tab w:val="center" w:pos="851"/>
        </w:tabs>
        <w:jc w:val="both"/>
        <w:rPr>
          <w:sz w:val="24"/>
          <w:szCs w:val="24"/>
        </w:rPr>
      </w:pPr>
      <w:r>
        <w:rPr>
          <w:i/>
          <w:sz w:val="24"/>
          <w:szCs w:val="24"/>
        </w:rPr>
        <w:t xml:space="preserve"> </w:t>
      </w: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0BF52350" w14:textId="77777777" w:rsidR="00283F25" w:rsidRDefault="00000000">
      <w:pPr>
        <w:widowControl/>
        <w:numPr>
          <w:ilvl w:val="0"/>
          <w:numId w:val="2"/>
        </w:numPr>
        <w:tabs>
          <w:tab w:val="center" w:pos="851"/>
        </w:tabs>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56587732" w14:textId="77777777" w:rsidR="00283F25" w:rsidRDefault="00000000">
      <w:pPr>
        <w:widowControl/>
        <w:numPr>
          <w:ilvl w:val="0"/>
          <w:numId w:val="2"/>
        </w:numPr>
        <w:tabs>
          <w:tab w:val="center" w:pos="851"/>
        </w:tabs>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1AE1AFC7" w14:textId="77777777" w:rsidR="00283F25" w:rsidRDefault="00000000">
      <w:pPr>
        <w:widowControl/>
        <w:numPr>
          <w:ilvl w:val="0"/>
          <w:numId w:val="2"/>
        </w:numPr>
        <w:tabs>
          <w:tab w:val="center" w:pos="851"/>
        </w:tabs>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5F212D5F" w14:textId="77777777" w:rsidR="00283F25" w:rsidRDefault="00000000">
      <w:pPr>
        <w:widowControl/>
        <w:numPr>
          <w:ilvl w:val="0"/>
          <w:numId w:val="2"/>
        </w:numPr>
        <w:tabs>
          <w:tab w:val="center" w:pos="851"/>
        </w:tabs>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16D68BAD" w14:textId="77777777" w:rsidR="00283F25" w:rsidRDefault="00000000">
      <w:pPr>
        <w:widowControl/>
        <w:numPr>
          <w:ilvl w:val="0"/>
          <w:numId w:val="2"/>
        </w:numPr>
        <w:tabs>
          <w:tab w:val="center" w:pos="851"/>
        </w:tabs>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3FB9307B" w14:textId="77777777" w:rsidR="00283F25" w:rsidRDefault="00000000">
      <w:pPr>
        <w:widowControl/>
        <w:numPr>
          <w:ilvl w:val="0"/>
          <w:numId w:val="2"/>
        </w:numPr>
        <w:tabs>
          <w:tab w:val="center" w:pos="851"/>
        </w:tabs>
        <w:jc w:val="both"/>
        <w:rPr>
          <w:sz w:val="24"/>
          <w:szCs w:val="24"/>
        </w:rPr>
      </w:pPr>
      <w:r>
        <w:rPr>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3E85C735" w14:textId="77777777" w:rsidR="00283F25" w:rsidRDefault="00000000">
      <w:pPr>
        <w:widowControl/>
        <w:numPr>
          <w:ilvl w:val="0"/>
          <w:numId w:val="2"/>
        </w:numPr>
        <w:tabs>
          <w:tab w:val="center" w:pos="851"/>
        </w:tabs>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2D382501" w14:textId="77777777" w:rsidR="00283F25" w:rsidRDefault="00000000">
      <w:pPr>
        <w:widowControl/>
        <w:numPr>
          <w:ilvl w:val="0"/>
          <w:numId w:val="2"/>
        </w:numPr>
        <w:tabs>
          <w:tab w:val="center" w:pos="851"/>
        </w:tabs>
        <w:jc w:val="both"/>
        <w:rPr>
          <w:sz w:val="24"/>
          <w:szCs w:val="24"/>
        </w:rPr>
      </w:pPr>
      <w:r>
        <w:rPr>
          <w:sz w:val="24"/>
          <w:szCs w:val="24"/>
        </w:rPr>
        <w:lastRenderedPageBreak/>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5DF06EA7" w14:textId="77777777" w:rsidR="00283F25" w:rsidRDefault="00000000">
      <w:pPr>
        <w:shd w:val="clear" w:color="auto" w:fill="FFFFFF"/>
        <w:tabs>
          <w:tab w:val="right" w:pos="9689"/>
        </w:tabs>
        <w:jc w:val="center"/>
        <w:rPr>
          <w:b/>
          <w:sz w:val="24"/>
          <w:szCs w:val="24"/>
        </w:rPr>
      </w:pPr>
      <w:r>
        <w:rPr>
          <w:b/>
          <w:sz w:val="24"/>
          <w:szCs w:val="24"/>
        </w:rPr>
        <w:t>СХЕМА ООД ПО ТЕМІ</w:t>
      </w:r>
      <w:r>
        <w:rPr>
          <w:sz w:val="24"/>
          <w:szCs w:val="24"/>
        </w:rPr>
        <w:t>:</w:t>
      </w:r>
      <w:r>
        <w:rPr>
          <w:b/>
          <w:sz w:val="24"/>
          <w:szCs w:val="24"/>
        </w:rPr>
        <w:t xml:space="preserve"> «</w:t>
      </w:r>
      <w:r>
        <w:rPr>
          <w:b/>
          <w:i/>
          <w:sz w:val="24"/>
          <w:szCs w:val="24"/>
        </w:rPr>
        <w:t>Діагностика глоситів</w:t>
      </w:r>
      <w:r>
        <w:rPr>
          <w:b/>
          <w:sz w:val="24"/>
          <w:szCs w:val="24"/>
        </w:rPr>
        <w:t>».</w:t>
      </w:r>
    </w:p>
    <w:tbl>
      <w:tblPr>
        <w:tblStyle w:val="af"/>
        <w:tblW w:w="9769" w:type="dxa"/>
        <w:jc w:val="center"/>
        <w:tblInd w:w="0" w:type="dxa"/>
        <w:tblLayout w:type="fixed"/>
        <w:tblLook w:val="0000" w:firstRow="0" w:lastRow="0" w:firstColumn="0" w:lastColumn="0" w:noHBand="0" w:noVBand="0"/>
      </w:tblPr>
      <w:tblGrid>
        <w:gridCol w:w="2089"/>
        <w:gridCol w:w="3599"/>
        <w:gridCol w:w="4081"/>
      </w:tblGrid>
      <w:tr w:rsidR="00283F25" w14:paraId="4E52EB8D" w14:textId="77777777">
        <w:trPr>
          <w:trHeight w:val="331"/>
          <w:jc w:val="center"/>
        </w:trPr>
        <w:tc>
          <w:tcPr>
            <w:tcW w:w="2089" w:type="dxa"/>
            <w:tcBorders>
              <w:top w:val="single" w:sz="6" w:space="0" w:color="000000"/>
              <w:left w:val="single" w:sz="6" w:space="0" w:color="000000"/>
              <w:bottom w:val="single" w:sz="6" w:space="0" w:color="000000"/>
              <w:right w:val="single" w:sz="6" w:space="0" w:color="000000"/>
            </w:tcBorders>
            <w:shd w:val="clear" w:color="auto" w:fill="FFFFFF"/>
          </w:tcPr>
          <w:p w14:paraId="6BD1EDF5" w14:textId="77777777" w:rsidR="00283F25" w:rsidRDefault="00000000">
            <w:pPr>
              <w:shd w:val="clear" w:color="auto" w:fill="FFFFFF"/>
              <w:jc w:val="center"/>
              <w:rPr>
                <w:i/>
                <w:sz w:val="24"/>
                <w:szCs w:val="24"/>
              </w:rPr>
            </w:pPr>
            <w:r>
              <w:rPr>
                <w:i/>
                <w:sz w:val="24"/>
                <w:szCs w:val="24"/>
              </w:rPr>
              <w:t>Етапи діагностики</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6FA2C26B" w14:textId="77777777" w:rsidR="00283F25" w:rsidRDefault="00000000">
            <w:pPr>
              <w:shd w:val="clear" w:color="auto" w:fill="FFFFFF"/>
              <w:jc w:val="center"/>
              <w:rPr>
                <w:i/>
                <w:sz w:val="24"/>
                <w:szCs w:val="24"/>
              </w:rPr>
            </w:pPr>
            <w:r>
              <w:rPr>
                <w:i/>
                <w:sz w:val="24"/>
                <w:szCs w:val="24"/>
              </w:rPr>
              <w:t>Засоби і умови обстеження</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52096ACC" w14:textId="77777777" w:rsidR="00283F25" w:rsidRDefault="00000000">
            <w:pPr>
              <w:shd w:val="clear" w:color="auto" w:fill="FFFFFF"/>
              <w:jc w:val="center"/>
              <w:rPr>
                <w:i/>
                <w:sz w:val="24"/>
                <w:szCs w:val="24"/>
              </w:rPr>
            </w:pPr>
            <w:r>
              <w:rPr>
                <w:i/>
                <w:sz w:val="24"/>
                <w:szCs w:val="24"/>
              </w:rPr>
              <w:t>Критерії самоконтролю</w:t>
            </w:r>
          </w:p>
        </w:tc>
      </w:tr>
      <w:tr w:rsidR="00283F25" w14:paraId="1B8A6B47" w14:textId="77777777">
        <w:trPr>
          <w:trHeight w:val="840"/>
          <w:jc w:val="center"/>
        </w:trPr>
        <w:tc>
          <w:tcPr>
            <w:tcW w:w="2089" w:type="dxa"/>
            <w:tcBorders>
              <w:top w:val="single" w:sz="6" w:space="0" w:color="000000"/>
              <w:left w:val="single" w:sz="6" w:space="0" w:color="000000"/>
              <w:bottom w:val="single" w:sz="6" w:space="0" w:color="000000"/>
              <w:right w:val="single" w:sz="6" w:space="0" w:color="000000"/>
            </w:tcBorders>
            <w:shd w:val="clear" w:color="auto" w:fill="FFFFFF"/>
          </w:tcPr>
          <w:p w14:paraId="5E235916" w14:textId="77777777" w:rsidR="00283F25" w:rsidRDefault="00000000">
            <w:pPr>
              <w:shd w:val="clear" w:color="auto" w:fill="FFFFFF"/>
              <w:rPr>
                <w:sz w:val="24"/>
                <w:szCs w:val="24"/>
              </w:rPr>
            </w:pPr>
            <w:r>
              <w:rPr>
                <w:i/>
                <w:sz w:val="24"/>
                <w:szCs w:val="24"/>
              </w:rPr>
              <w:t>1.</w:t>
            </w:r>
            <w:r>
              <w:rPr>
                <w:sz w:val="24"/>
                <w:szCs w:val="24"/>
              </w:rPr>
              <w:t xml:space="preserve"> </w:t>
            </w:r>
            <w:r>
              <w:rPr>
                <w:i/>
                <w:sz w:val="24"/>
                <w:szCs w:val="24"/>
              </w:rPr>
              <w:t>Анамнез</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0D1D8B2B" w14:textId="77777777" w:rsidR="00283F25" w:rsidRDefault="00000000">
            <w:pPr>
              <w:shd w:val="clear" w:color="auto" w:fill="FFFFFF"/>
              <w:rPr>
                <w:sz w:val="24"/>
                <w:szCs w:val="24"/>
              </w:rPr>
            </w:pPr>
            <w:r>
              <w:rPr>
                <w:sz w:val="24"/>
                <w:szCs w:val="24"/>
              </w:rPr>
              <w:t>Історія хвороби. При опитуванні хворого      уважно      вислухайте скарги, ставте питання.</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4170B2DC" w14:textId="77777777" w:rsidR="00283F25" w:rsidRDefault="00283F25">
            <w:pPr>
              <w:shd w:val="clear" w:color="auto" w:fill="FFFFFF"/>
              <w:rPr>
                <w:sz w:val="24"/>
                <w:szCs w:val="24"/>
              </w:rPr>
            </w:pPr>
          </w:p>
        </w:tc>
      </w:tr>
      <w:tr w:rsidR="00283F25" w14:paraId="4C878669" w14:textId="77777777">
        <w:trPr>
          <w:trHeight w:val="1467"/>
          <w:jc w:val="center"/>
        </w:trPr>
        <w:tc>
          <w:tcPr>
            <w:tcW w:w="2089" w:type="dxa"/>
            <w:tcBorders>
              <w:top w:val="single" w:sz="6" w:space="0" w:color="000000"/>
              <w:left w:val="single" w:sz="6" w:space="0" w:color="000000"/>
              <w:bottom w:val="single" w:sz="6" w:space="0" w:color="000000"/>
              <w:right w:val="single" w:sz="6" w:space="0" w:color="000000"/>
            </w:tcBorders>
            <w:shd w:val="clear" w:color="auto" w:fill="FFFFFF"/>
          </w:tcPr>
          <w:p w14:paraId="284255F7" w14:textId="77777777" w:rsidR="00283F25" w:rsidRDefault="00000000">
            <w:pPr>
              <w:shd w:val="clear" w:color="auto" w:fill="FFFFFF"/>
              <w:rPr>
                <w:i/>
                <w:sz w:val="24"/>
                <w:szCs w:val="24"/>
              </w:rPr>
            </w:pPr>
            <w:r>
              <w:rPr>
                <w:i/>
                <w:sz w:val="24"/>
                <w:szCs w:val="24"/>
              </w:rPr>
              <w:t>1.1. Скарги</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13E8B009" w14:textId="77777777" w:rsidR="00283F25" w:rsidRDefault="00283F25">
            <w:pPr>
              <w:shd w:val="clear" w:color="auto" w:fill="FFFFFF"/>
              <w:rPr>
                <w:sz w:val="24"/>
                <w:szCs w:val="24"/>
              </w:rPr>
            </w:pPr>
          </w:p>
          <w:p w14:paraId="60B611CC" w14:textId="77777777" w:rsidR="00283F25" w:rsidRDefault="00000000">
            <w:pPr>
              <w:shd w:val="clear" w:color="auto" w:fill="FFFFFF"/>
              <w:rPr>
                <w:sz w:val="24"/>
                <w:szCs w:val="24"/>
              </w:rPr>
            </w:pPr>
            <w:r>
              <w:rPr>
                <w:sz w:val="24"/>
                <w:szCs w:val="24"/>
              </w:rPr>
              <w:t>Відчуття печіння, свербіння, парестезії.</w:t>
            </w:r>
          </w:p>
          <w:p w14:paraId="43D5B8B8" w14:textId="77777777" w:rsidR="00283F25" w:rsidRDefault="00283F25">
            <w:pPr>
              <w:shd w:val="clear" w:color="auto" w:fill="FFFFFF"/>
              <w:rPr>
                <w:sz w:val="24"/>
                <w:szCs w:val="24"/>
              </w:rPr>
            </w:pPr>
          </w:p>
          <w:p w14:paraId="791C3D1D" w14:textId="77777777" w:rsidR="00283F25" w:rsidRDefault="00283F25">
            <w:pPr>
              <w:shd w:val="clear" w:color="auto" w:fill="FFFFFF"/>
              <w:rPr>
                <w:sz w:val="24"/>
                <w:szCs w:val="24"/>
              </w:rPr>
            </w:pP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4B616C4F" w14:textId="77777777" w:rsidR="00283F25" w:rsidRDefault="00000000">
            <w:pPr>
              <w:shd w:val="clear" w:color="auto" w:fill="FFFFFF"/>
              <w:ind w:hanging="19"/>
              <w:rPr>
                <w:sz w:val="24"/>
                <w:szCs w:val="24"/>
              </w:rPr>
            </w:pPr>
            <w:r>
              <w:rPr>
                <w:sz w:val="24"/>
                <w:szCs w:val="24"/>
              </w:rPr>
              <w:t xml:space="preserve">. </w:t>
            </w:r>
          </w:p>
          <w:p w14:paraId="7384E664" w14:textId="77777777" w:rsidR="00283F25" w:rsidRDefault="00000000">
            <w:pPr>
              <w:shd w:val="clear" w:color="auto" w:fill="FFFFFF"/>
              <w:ind w:hanging="19"/>
              <w:rPr>
                <w:sz w:val="24"/>
                <w:szCs w:val="24"/>
              </w:rPr>
            </w:pPr>
            <w:r>
              <w:rPr>
                <w:sz w:val="24"/>
                <w:szCs w:val="24"/>
              </w:rPr>
              <w:t>При десквамативному, складчастому глоситах на фоні несанованої порожнини рота, негігієнічному стані порожнині рота.</w:t>
            </w:r>
          </w:p>
        </w:tc>
      </w:tr>
      <w:tr w:rsidR="00283F25" w14:paraId="630AB50E" w14:textId="77777777">
        <w:trPr>
          <w:trHeight w:val="2340"/>
          <w:jc w:val="center"/>
        </w:trPr>
        <w:tc>
          <w:tcPr>
            <w:tcW w:w="2089" w:type="dxa"/>
            <w:tcBorders>
              <w:top w:val="single" w:sz="6" w:space="0" w:color="000000"/>
              <w:left w:val="single" w:sz="6" w:space="0" w:color="000000"/>
              <w:bottom w:val="single" w:sz="6" w:space="0" w:color="000000"/>
              <w:right w:val="single" w:sz="6" w:space="0" w:color="000000"/>
            </w:tcBorders>
            <w:shd w:val="clear" w:color="auto" w:fill="FFFFFF"/>
          </w:tcPr>
          <w:p w14:paraId="063C3C32" w14:textId="77777777" w:rsidR="00283F25" w:rsidRDefault="00000000">
            <w:pPr>
              <w:shd w:val="clear" w:color="auto" w:fill="FFFFFF"/>
              <w:rPr>
                <w:i/>
                <w:sz w:val="24"/>
                <w:szCs w:val="24"/>
              </w:rPr>
            </w:pPr>
            <w:r>
              <w:rPr>
                <w:i/>
                <w:sz w:val="24"/>
                <w:szCs w:val="24"/>
              </w:rPr>
              <w:t>1.2. Анамнез захворювання</w:t>
            </w:r>
          </w:p>
          <w:p w14:paraId="4FDDF9AB" w14:textId="77777777" w:rsidR="00283F25" w:rsidRDefault="00000000">
            <w:pPr>
              <w:shd w:val="clear" w:color="auto" w:fill="FFFFFF"/>
              <w:rPr>
                <w:sz w:val="24"/>
                <w:szCs w:val="24"/>
              </w:rPr>
            </w:pPr>
            <w:r>
              <w:rPr>
                <w:i/>
                <w:sz w:val="24"/>
                <w:szCs w:val="24"/>
              </w:rPr>
              <w:t>Тривалість захворювання</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11BFF51B" w14:textId="77777777" w:rsidR="00283F25" w:rsidRDefault="00000000">
            <w:pPr>
              <w:shd w:val="clear" w:color="auto" w:fill="FFFFFF"/>
              <w:rPr>
                <w:sz w:val="24"/>
                <w:szCs w:val="24"/>
              </w:rPr>
            </w:pPr>
            <w:r>
              <w:rPr>
                <w:sz w:val="24"/>
                <w:szCs w:val="24"/>
              </w:rPr>
              <w:t>Опитування</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0C2ADA70" w14:textId="77777777" w:rsidR="00283F25" w:rsidRDefault="00000000">
            <w:pPr>
              <w:shd w:val="clear" w:color="auto" w:fill="FFFFFF"/>
              <w:ind w:hanging="5"/>
              <w:rPr>
                <w:sz w:val="24"/>
                <w:szCs w:val="24"/>
              </w:rPr>
            </w:pPr>
            <w:r>
              <w:rPr>
                <w:sz w:val="24"/>
                <w:szCs w:val="24"/>
              </w:rPr>
              <w:t>Ромбоподібний і складчастий глосити можуть бути вродженими. Десквамативний глосит, що виникає на тлі патології ШКТ і хронічних системних захворювань, може періодично загострюватись. Чорний «волосатий» язик розвивається повільно, динаміка змін відбувається теж повільно, процес має схильність до рецидивів.</w:t>
            </w:r>
          </w:p>
        </w:tc>
      </w:tr>
      <w:tr w:rsidR="00283F25" w14:paraId="354893A5" w14:textId="77777777">
        <w:trPr>
          <w:trHeight w:val="2544"/>
          <w:jc w:val="center"/>
        </w:trPr>
        <w:tc>
          <w:tcPr>
            <w:tcW w:w="2089" w:type="dxa"/>
            <w:tcBorders>
              <w:top w:val="single" w:sz="6" w:space="0" w:color="000000"/>
              <w:left w:val="single" w:sz="6" w:space="0" w:color="000000"/>
              <w:bottom w:val="single" w:sz="6" w:space="0" w:color="000000"/>
              <w:right w:val="single" w:sz="6" w:space="0" w:color="000000"/>
            </w:tcBorders>
            <w:shd w:val="clear" w:color="auto" w:fill="FFFFFF"/>
          </w:tcPr>
          <w:p w14:paraId="2CD0C708" w14:textId="77777777" w:rsidR="00283F25" w:rsidRDefault="00000000">
            <w:pPr>
              <w:shd w:val="clear" w:color="auto" w:fill="FFFFFF"/>
              <w:ind w:firstLine="29"/>
              <w:rPr>
                <w:i/>
                <w:sz w:val="24"/>
                <w:szCs w:val="24"/>
              </w:rPr>
            </w:pPr>
            <w:r>
              <w:rPr>
                <w:i/>
                <w:sz w:val="24"/>
                <w:szCs w:val="24"/>
              </w:rPr>
              <w:t>1.3. Анамнез життя. Наявність супутніх захворювань внутрішніх органів і систем.</w:t>
            </w:r>
          </w:p>
          <w:p w14:paraId="60705BCA" w14:textId="77777777" w:rsidR="00283F25" w:rsidRDefault="00000000">
            <w:pPr>
              <w:shd w:val="clear" w:color="auto" w:fill="FFFFFF"/>
              <w:rPr>
                <w:i/>
                <w:sz w:val="24"/>
                <w:szCs w:val="24"/>
              </w:rPr>
            </w:pPr>
            <w:r>
              <w:rPr>
                <w:i/>
                <w:sz w:val="24"/>
                <w:szCs w:val="24"/>
              </w:rPr>
              <w:t>Шкідливі звички</w:t>
            </w:r>
          </w:p>
          <w:p w14:paraId="517E4513" w14:textId="77777777" w:rsidR="00283F25" w:rsidRDefault="00283F25">
            <w:pPr>
              <w:shd w:val="clear" w:color="auto" w:fill="FFFFFF"/>
              <w:rPr>
                <w:i/>
                <w:sz w:val="24"/>
                <w:szCs w:val="24"/>
              </w:rPr>
            </w:pPr>
          </w:p>
          <w:p w14:paraId="742CCAEE" w14:textId="77777777" w:rsidR="00283F25" w:rsidRDefault="00000000">
            <w:pPr>
              <w:shd w:val="clear" w:color="auto" w:fill="FFFFFF"/>
              <w:rPr>
                <w:i/>
                <w:sz w:val="24"/>
                <w:szCs w:val="24"/>
              </w:rPr>
            </w:pPr>
            <w:r>
              <w:rPr>
                <w:i/>
                <w:sz w:val="24"/>
                <w:szCs w:val="24"/>
              </w:rPr>
              <w:t>Дотримання гігієни порожнини рота.</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75721547" w14:textId="77777777" w:rsidR="00283F25" w:rsidRDefault="00000000">
            <w:pPr>
              <w:shd w:val="clear" w:color="auto" w:fill="FFFFFF"/>
              <w:rPr>
                <w:sz w:val="24"/>
                <w:szCs w:val="24"/>
              </w:rPr>
            </w:pPr>
            <w:r>
              <w:rPr>
                <w:sz w:val="24"/>
                <w:szCs w:val="24"/>
              </w:rPr>
              <w:t>Опитування. Висновки інших фахівців.</w:t>
            </w:r>
          </w:p>
          <w:p w14:paraId="34A738B5" w14:textId="77777777" w:rsidR="00283F25" w:rsidRDefault="00283F25">
            <w:pPr>
              <w:shd w:val="clear" w:color="auto" w:fill="FFFFFF"/>
              <w:rPr>
                <w:sz w:val="24"/>
                <w:szCs w:val="24"/>
              </w:rPr>
            </w:pP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0E375199" w14:textId="77777777" w:rsidR="00283F25" w:rsidRDefault="00000000">
            <w:pPr>
              <w:shd w:val="clear" w:color="auto" w:fill="FFFFFF"/>
              <w:rPr>
                <w:sz w:val="24"/>
                <w:szCs w:val="24"/>
              </w:rPr>
            </w:pPr>
            <w:r>
              <w:rPr>
                <w:sz w:val="24"/>
                <w:szCs w:val="24"/>
              </w:rPr>
              <w:t>Гіпохромна анемія, авітаміноз групи В, В6, В12, захворювання ШКТ, інфекційні захворювання, колагенози, вегетативно-ендокринна патологія, ексудативні діатези, глистяна інвазія.</w:t>
            </w:r>
          </w:p>
          <w:p w14:paraId="7B4205E3" w14:textId="77777777" w:rsidR="00283F25" w:rsidRDefault="00000000">
            <w:pPr>
              <w:shd w:val="clear" w:color="auto" w:fill="FFFFFF"/>
              <w:rPr>
                <w:sz w:val="24"/>
                <w:szCs w:val="24"/>
              </w:rPr>
            </w:pPr>
            <w:r>
              <w:rPr>
                <w:sz w:val="24"/>
                <w:szCs w:val="24"/>
              </w:rPr>
              <w:t>Куріння, алкоголь збільшує тривалість перебігу глоситів.</w:t>
            </w:r>
          </w:p>
          <w:p w14:paraId="2EE8D538" w14:textId="77777777" w:rsidR="00283F25" w:rsidRDefault="00000000">
            <w:pPr>
              <w:shd w:val="clear" w:color="auto" w:fill="FFFFFF"/>
              <w:rPr>
                <w:sz w:val="24"/>
                <w:szCs w:val="24"/>
              </w:rPr>
            </w:pPr>
            <w:r>
              <w:rPr>
                <w:sz w:val="24"/>
                <w:szCs w:val="24"/>
              </w:rPr>
              <w:t>Недостатній догляд за порожниною рота сприяє вторинному інфікуванню</w:t>
            </w:r>
          </w:p>
        </w:tc>
      </w:tr>
      <w:tr w:rsidR="00283F25" w14:paraId="41489E3E" w14:textId="77777777">
        <w:trPr>
          <w:trHeight w:val="539"/>
          <w:jc w:val="center"/>
        </w:trPr>
        <w:tc>
          <w:tcPr>
            <w:tcW w:w="2089" w:type="dxa"/>
            <w:tcBorders>
              <w:top w:val="single" w:sz="6" w:space="0" w:color="000000"/>
              <w:left w:val="single" w:sz="6" w:space="0" w:color="000000"/>
              <w:bottom w:val="single" w:sz="4" w:space="0" w:color="000000"/>
              <w:right w:val="single" w:sz="6" w:space="0" w:color="000000"/>
            </w:tcBorders>
            <w:shd w:val="clear" w:color="auto" w:fill="FFFFFF"/>
          </w:tcPr>
          <w:p w14:paraId="3C54F3AA" w14:textId="77777777" w:rsidR="00283F25" w:rsidRDefault="00000000">
            <w:pPr>
              <w:shd w:val="clear" w:color="auto" w:fill="FFFFFF"/>
              <w:rPr>
                <w:i/>
                <w:sz w:val="24"/>
                <w:szCs w:val="24"/>
              </w:rPr>
            </w:pPr>
            <w:r>
              <w:rPr>
                <w:i/>
                <w:sz w:val="24"/>
                <w:szCs w:val="24"/>
              </w:rPr>
              <w:t>2.Об'єктивне дослідження</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2214889E" w14:textId="77777777" w:rsidR="00283F25" w:rsidRDefault="00000000">
            <w:pPr>
              <w:shd w:val="clear" w:color="auto" w:fill="FFFFFF"/>
              <w:rPr>
                <w:sz w:val="24"/>
                <w:szCs w:val="24"/>
              </w:rPr>
            </w:pPr>
            <w:r>
              <w:rPr>
                <w:sz w:val="24"/>
                <w:szCs w:val="24"/>
              </w:rPr>
              <w:t>Набір для огляду, збільшувальне скло</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08C9D04C" w14:textId="77777777" w:rsidR="00283F25" w:rsidRDefault="00283F25">
            <w:pPr>
              <w:shd w:val="clear" w:color="auto" w:fill="FFFFFF"/>
              <w:rPr>
                <w:sz w:val="24"/>
                <w:szCs w:val="24"/>
              </w:rPr>
            </w:pPr>
          </w:p>
        </w:tc>
      </w:tr>
      <w:tr w:rsidR="00283F25" w14:paraId="177B4C45" w14:textId="77777777">
        <w:trPr>
          <w:trHeight w:val="293"/>
          <w:jc w:val="center"/>
        </w:trPr>
        <w:tc>
          <w:tcPr>
            <w:tcW w:w="2089" w:type="dxa"/>
            <w:vMerge w:val="restart"/>
            <w:tcBorders>
              <w:left w:val="single" w:sz="6" w:space="0" w:color="000000"/>
              <w:right w:val="single" w:sz="6" w:space="0" w:color="000000"/>
            </w:tcBorders>
            <w:shd w:val="clear" w:color="auto" w:fill="FFFFFF"/>
          </w:tcPr>
          <w:p w14:paraId="19EB97ED" w14:textId="77777777" w:rsidR="00283F25" w:rsidRDefault="00283F25">
            <w:pPr>
              <w:shd w:val="clear" w:color="auto" w:fill="FFFFFF"/>
              <w:rPr>
                <w:sz w:val="24"/>
                <w:szCs w:val="24"/>
              </w:rPr>
            </w:pPr>
          </w:p>
        </w:tc>
        <w:tc>
          <w:tcPr>
            <w:tcW w:w="3599" w:type="dxa"/>
            <w:tcBorders>
              <w:top w:val="single" w:sz="6" w:space="0" w:color="000000"/>
              <w:left w:val="single" w:sz="6" w:space="0" w:color="000000"/>
              <w:bottom w:val="single" w:sz="4" w:space="0" w:color="000000"/>
              <w:right w:val="single" w:sz="6" w:space="0" w:color="000000"/>
            </w:tcBorders>
            <w:shd w:val="clear" w:color="auto" w:fill="FFFFFF"/>
          </w:tcPr>
          <w:p w14:paraId="7E302C0C" w14:textId="77777777" w:rsidR="00283F25" w:rsidRDefault="00000000">
            <w:pPr>
              <w:shd w:val="clear" w:color="auto" w:fill="FFFFFF"/>
              <w:rPr>
                <w:sz w:val="24"/>
                <w:szCs w:val="24"/>
              </w:rPr>
            </w:pPr>
            <w:r>
              <w:rPr>
                <w:sz w:val="24"/>
                <w:szCs w:val="24"/>
              </w:rPr>
              <w:t>Сухість язика</w:t>
            </w:r>
          </w:p>
        </w:tc>
        <w:tc>
          <w:tcPr>
            <w:tcW w:w="4081" w:type="dxa"/>
            <w:tcBorders>
              <w:top w:val="single" w:sz="6" w:space="0" w:color="000000"/>
              <w:left w:val="single" w:sz="6" w:space="0" w:color="000000"/>
              <w:bottom w:val="single" w:sz="4" w:space="0" w:color="000000"/>
              <w:right w:val="single" w:sz="6" w:space="0" w:color="000000"/>
            </w:tcBorders>
            <w:shd w:val="clear" w:color="auto" w:fill="FFFFFF"/>
          </w:tcPr>
          <w:p w14:paraId="1916B71B" w14:textId="77777777" w:rsidR="00283F25" w:rsidRDefault="00000000">
            <w:pPr>
              <w:shd w:val="clear" w:color="auto" w:fill="FFFFFF"/>
              <w:rPr>
                <w:sz w:val="24"/>
                <w:szCs w:val="24"/>
              </w:rPr>
            </w:pPr>
            <w:r>
              <w:rPr>
                <w:sz w:val="24"/>
                <w:szCs w:val="24"/>
              </w:rPr>
              <w:t>При чорному «волосатому»язиці.</w:t>
            </w:r>
          </w:p>
        </w:tc>
      </w:tr>
      <w:tr w:rsidR="00283F25" w14:paraId="5CCF0BB9" w14:textId="77777777">
        <w:trPr>
          <w:trHeight w:val="278"/>
          <w:jc w:val="center"/>
        </w:trPr>
        <w:tc>
          <w:tcPr>
            <w:tcW w:w="2089" w:type="dxa"/>
            <w:vMerge/>
            <w:tcBorders>
              <w:left w:val="single" w:sz="6" w:space="0" w:color="000000"/>
              <w:right w:val="single" w:sz="6" w:space="0" w:color="000000"/>
            </w:tcBorders>
            <w:shd w:val="clear" w:color="auto" w:fill="FFFFFF"/>
          </w:tcPr>
          <w:p w14:paraId="7029B527"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bottom w:val="single" w:sz="4" w:space="0" w:color="000000"/>
              <w:right w:val="single" w:sz="6" w:space="0" w:color="000000"/>
            </w:tcBorders>
            <w:shd w:val="clear" w:color="auto" w:fill="FFFFFF"/>
          </w:tcPr>
          <w:p w14:paraId="0B177AF4" w14:textId="77777777" w:rsidR="00283F25" w:rsidRDefault="00000000">
            <w:pPr>
              <w:shd w:val="clear" w:color="auto" w:fill="FFFFFF"/>
              <w:rPr>
                <w:sz w:val="24"/>
                <w:szCs w:val="24"/>
              </w:rPr>
            </w:pPr>
            <w:r>
              <w:rPr>
                <w:sz w:val="24"/>
                <w:szCs w:val="24"/>
              </w:rPr>
              <w:t>Ослаблення смаку</w:t>
            </w:r>
          </w:p>
        </w:tc>
        <w:tc>
          <w:tcPr>
            <w:tcW w:w="4081" w:type="dxa"/>
            <w:tcBorders>
              <w:top w:val="single" w:sz="6" w:space="0" w:color="000000"/>
              <w:left w:val="single" w:sz="6" w:space="0" w:color="000000"/>
              <w:bottom w:val="single" w:sz="4" w:space="0" w:color="000000"/>
              <w:right w:val="single" w:sz="6" w:space="0" w:color="000000"/>
            </w:tcBorders>
            <w:shd w:val="clear" w:color="auto" w:fill="FFFFFF"/>
          </w:tcPr>
          <w:p w14:paraId="1ED497C4" w14:textId="77777777" w:rsidR="00283F25" w:rsidRDefault="00000000">
            <w:pPr>
              <w:shd w:val="clear" w:color="auto" w:fill="FFFFFF"/>
              <w:rPr>
                <w:sz w:val="24"/>
                <w:szCs w:val="24"/>
              </w:rPr>
            </w:pPr>
            <w:r>
              <w:rPr>
                <w:sz w:val="24"/>
                <w:szCs w:val="24"/>
              </w:rPr>
              <w:t>При чорному «волосатому»язиці</w:t>
            </w:r>
          </w:p>
        </w:tc>
      </w:tr>
      <w:tr w:rsidR="00283F25" w14:paraId="6596B6CB" w14:textId="77777777">
        <w:trPr>
          <w:trHeight w:val="1165"/>
          <w:jc w:val="center"/>
        </w:trPr>
        <w:tc>
          <w:tcPr>
            <w:tcW w:w="2089" w:type="dxa"/>
            <w:vMerge w:val="restart"/>
            <w:tcBorders>
              <w:top w:val="single" w:sz="4" w:space="0" w:color="000000"/>
              <w:left w:val="single" w:sz="6" w:space="0" w:color="000000"/>
              <w:right w:val="single" w:sz="6" w:space="0" w:color="000000"/>
            </w:tcBorders>
            <w:shd w:val="clear" w:color="auto" w:fill="FFFFFF"/>
          </w:tcPr>
          <w:p w14:paraId="0E01AA07" w14:textId="77777777" w:rsidR="00283F25" w:rsidRDefault="00283F25">
            <w:pPr>
              <w:shd w:val="clear" w:color="auto" w:fill="FFFFFF"/>
              <w:rPr>
                <w:sz w:val="24"/>
                <w:szCs w:val="24"/>
              </w:rPr>
            </w:pP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70E47EA5" w14:textId="77777777" w:rsidR="00283F25" w:rsidRDefault="00000000">
            <w:pPr>
              <w:shd w:val="clear" w:color="auto" w:fill="FFFFFF"/>
              <w:rPr>
                <w:sz w:val="24"/>
                <w:szCs w:val="24"/>
              </w:rPr>
            </w:pPr>
            <w:r>
              <w:rPr>
                <w:sz w:val="24"/>
                <w:szCs w:val="24"/>
              </w:rPr>
              <w:t>Неприємний запах з роту</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08DB7150" w14:textId="77777777" w:rsidR="00283F25" w:rsidRDefault="00000000">
            <w:pPr>
              <w:shd w:val="clear" w:color="auto" w:fill="FFFFFF"/>
              <w:rPr>
                <w:sz w:val="24"/>
                <w:szCs w:val="24"/>
              </w:rPr>
            </w:pPr>
            <w:r>
              <w:rPr>
                <w:sz w:val="24"/>
                <w:szCs w:val="24"/>
              </w:rPr>
              <w:t>При гострих глоситах, при складчастому язиці у разі порушення гігієни порожнини рота, накопичення залишків їжі, клітин злущенного епітелію.</w:t>
            </w:r>
          </w:p>
        </w:tc>
      </w:tr>
      <w:tr w:rsidR="00283F25" w14:paraId="485BDB27" w14:textId="77777777">
        <w:trPr>
          <w:trHeight w:val="889"/>
          <w:jc w:val="center"/>
        </w:trPr>
        <w:tc>
          <w:tcPr>
            <w:tcW w:w="2089" w:type="dxa"/>
            <w:vMerge/>
            <w:tcBorders>
              <w:top w:val="single" w:sz="4" w:space="0" w:color="000000"/>
              <w:left w:val="single" w:sz="6" w:space="0" w:color="000000"/>
              <w:right w:val="single" w:sz="6" w:space="0" w:color="000000"/>
            </w:tcBorders>
            <w:shd w:val="clear" w:color="auto" w:fill="FFFFFF"/>
          </w:tcPr>
          <w:p w14:paraId="61EF7471"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3A530611" w14:textId="77777777" w:rsidR="00283F25" w:rsidRDefault="00000000">
            <w:pPr>
              <w:shd w:val="clear" w:color="auto" w:fill="FFFFFF"/>
              <w:ind w:firstLine="5"/>
              <w:rPr>
                <w:sz w:val="24"/>
                <w:szCs w:val="24"/>
              </w:rPr>
            </w:pPr>
            <w:r>
              <w:rPr>
                <w:sz w:val="24"/>
                <w:szCs w:val="24"/>
              </w:rPr>
              <w:t>Радіальні борозни на спинці язика. На дні і бічних поверхнях складок розташовуються сосочки.</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1E1C8D0D" w14:textId="77777777" w:rsidR="00283F25" w:rsidRDefault="00000000">
            <w:pPr>
              <w:shd w:val="clear" w:color="auto" w:fill="FFFFFF"/>
              <w:rPr>
                <w:sz w:val="24"/>
                <w:szCs w:val="24"/>
              </w:rPr>
            </w:pPr>
            <w:r>
              <w:rPr>
                <w:sz w:val="24"/>
                <w:szCs w:val="24"/>
              </w:rPr>
              <w:t>При складчастому язиці</w:t>
            </w:r>
          </w:p>
        </w:tc>
      </w:tr>
      <w:tr w:rsidR="00283F25" w14:paraId="0C159E6A" w14:textId="77777777">
        <w:trPr>
          <w:trHeight w:val="366"/>
          <w:jc w:val="center"/>
        </w:trPr>
        <w:tc>
          <w:tcPr>
            <w:tcW w:w="2089" w:type="dxa"/>
            <w:vMerge/>
            <w:tcBorders>
              <w:top w:val="single" w:sz="4" w:space="0" w:color="000000"/>
              <w:left w:val="single" w:sz="6" w:space="0" w:color="000000"/>
              <w:right w:val="single" w:sz="6" w:space="0" w:color="000000"/>
            </w:tcBorders>
            <w:shd w:val="clear" w:color="auto" w:fill="FFFFFF"/>
          </w:tcPr>
          <w:p w14:paraId="06F34030"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3CF21CD2" w14:textId="77777777" w:rsidR="00283F25" w:rsidRDefault="00000000">
            <w:pPr>
              <w:shd w:val="clear" w:color="auto" w:fill="FFFFFF"/>
              <w:rPr>
                <w:sz w:val="24"/>
                <w:szCs w:val="24"/>
              </w:rPr>
            </w:pPr>
            <w:r>
              <w:rPr>
                <w:sz w:val="24"/>
                <w:szCs w:val="24"/>
              </w:rPr>
              <w:t>Наявність смуг і червоних плям.</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2F4884A6" w14:textId="77777777" w:rsidR="00283F25" w:rsidRDefault="00000000">
            <w:pPr>
              <w:shd w:val="clear" w:color="auto" w:fill="FFFFFF"/>
              <w:rPr>
                <w:sz w:val="24"/>
                <w:szCs w:val="24"/>
              </w:rPr>
            </w:pPr>
            <w:r>
              <w:rPr>
                <w:sz w:val="24"/>
                <w:szCs w:val="24"/>
              </w:rPr>
              <w:t>При десквамативному глоситі.</w:t>
            </w:r>
          </w:p>
        </w:tc>
      </w:tr>
      <w:tr w:rsidR="00283F25" w14:paraId="1647B26B" w14:textId="77777777">
        <w:trPr>
          <w:trHeight w:val="529"/>
          <w:jc w:val="center"/>
        </w:trPr>
        <w:tc>
          <w:tcPr>
            <w:tcW w:w="2089" w:type="dxa"/>
            <w:vMerge/>
            <w:tcBorders>
              <w:top w:val="single" w:sz="4" w:space="0" w:color="000000"/>
              <w:left w:val="single" w:sz="6" w:space="0" w:color="000000"/>
              <w:right w:val="single" w:sz="6" w:space="0" w:color="000000"/>
            </w:tcBorders>
            <w:shd w:val="clear" w:color="auto" w:fill="FFFFFF"/>
          </w:tcPr>
          <w:p w14:paraId="346AEE46"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0543BBE4" w14:textId="77777777" w:rsidR="00283F25" w:rsidRDefault="00000000">
            <w:pPr>
              <w:shd w:val="clear" w:color="auto" w:fill="FFFFFF"/>
              <w:rPr>
                <w:sz w:val="24"/>
                <w:szCs w:val="24"/>
              </w:rPr>
            </w:pPr>
            <w:r>
              <w:rPr>
                <w:sz w:val="24"/>
                <w:szCs w:val="24"/>
              </w:rPr>
              <w:t>Вогнища десквамації епітелію, оточені білясто-сірим обідком.</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128BBFBF" w14:textId="77777777" w:rsidR="00283F25" w:rsidRDefault="00000000">
            <w:pPr>
              <w:shd w:val="clear" w:color="auto" w:fill="FFFFFF"/>
              <w:rPr>
                <w:sz w:val="24"/>
                <w:szCs w:val="24"/>
              </w:rPr>
            </w:pPr>
            <w:r>
              <w:rPr>
                <w:sz w:val="24"/>
                <w:szCs w:val="24"/>
              </w:rPr>
              <w:t>При десквамативному глоситі.</w:t>
            </w:r>
          </w:p>
        </w:tc>
      </w:tr>
      <w:tr w:rsidR="00283F25" w14:paraId="5C45004C" w14:textId="77777777">
        <w:trPr>
          <w:trHeight w:val="854"/>
          <w:jc w:val="center"/>
        </w:trPr>
        <w:tc>
          <w:tcPr>
            <w:tcW w:w="2089" w:type="dxa"/>
            <w:vMerge/>
            <w:tcBorders>
              <w:top w:val="single" w:sz="4" w:space="0" w:color="000000"/>
              <w:left w:val="single" w:sz="6" w:space="0" w:color="000000"/>
              <w:right w:val="single" w:sz="6" w:space="0" w:color="000000"/>
            </w:tcBorders>
            <w:shd w:val="clear" w:color="auto" w:fill="FFFFFF"/>
          </w:tcPr>
          <w:p w14:paraId="579476E8"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75A2796B" w14:textId="77777777" w:rsidR="00283F25" w:rsidRDefault="00000000">
            <w:pPr>
              <w:shd w:val="clear" w:color="auto" w:fill="FFFFFF"/>
              <w:ind w:firstLine="10"/>
              <w:rPr>
                <w:sz w:val="24"/>
                <w:szCs w:val="24"/>
              </w:rPr>
            </w:pPr>
            <w:r>
              <w:rPr>
                <w:sz w:val="24"/>
                <w:szCs w:val="24"/>
              </w:rPr>
              <w:t>Зміну кольору язика (буроватий, темно-бурий або майже чорний).</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75190796" w14:textId="77777777" w:rsidR="00283F25" w:rsidRDefault="00000000">
            <w:pPr>
              <w:shd w:val="clear" w:color="auto" w:fill="FFFFFF"/>
              <w:ind w:firstLine="5"/>
              <w:rPr>
                <w:sz w:val="24"/>
                <w:szCs w:val="24"/>
              </w:rPr>
            </w:pPr>
            <w:r>
              <w:rPr>
                <w:sz w:val="24"/>
                <w:szCs w:val="24"/>
              </w:rPr>
              <w:t>При чорному» волосатому» язиці (за рахунок пігментних речовин різного походження).</w:t>
            </w:r>
          </w:p>
        </w:tc>
      </w:tr>
      <w:tr w:rsidR="00283F25" w14:paraId="08350CDD" w14:textId="77777777">
        <w:trPr>
          <w:trHeight w:val="3689"/>
          <w:jc w:val="center"/>
        </w:trPr>
        <w:tc>
          <w:tcPr>
            <w:tcW w:w="2089" w:type="dxa"/>
            <w:vMerge/>
            <w:tcBorders>
              <w:top w:val="single" w:sz="4" w:space="0" w:color="000000"/>
              <w:left w:val="single" w:sz="6" w:space="0" w:color="000000"/>
              <w:right w:val="single" w:sz="6" w:space="0" w:color="000000"/>
            </w:tcBorders>
            <w:shd w:val="clear" w:color="auto" w:fill="FFFFFF"/>
          </w:tcPr>
          <w:p w14:paraId="5E2958B9"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733D875F" w14:textId="77777777" w:rsidR="00283F25" w:rsidRDefault="00000000">
            <w:pPr>
              <w:shd w:val="clear" w:color="auto" w:fill="FFFFFF"/>
              <w:rPr>
                <w:sz w:val="24"/>
                <w:szCs w:val="24"/>
              </w:rPr>
            </w:pPr>
            <w:r>
              <w:rPr>
                <w:sz w:val="24"/>
                <w:szCs w:val="24"/>
              </w:rPr>
              <w:t>Зміни в дистальній третині язика:</w:t>
            </w:r>
          </w:p>
          <w:p w14:paraId="1A7F435F" w14:textId="77777777" w:rsidR="00283F25" w:rsidRDefault="00000000">
            <w:pPr>
              <w:shd w:val="clear" w:color="auto" w:fill="FFFFFF"/>
              <w:tabs>
                <w:tab w:val="left" w:pos="326"/>
              </w:tabs>
              <w:rPr>
                <w:sz w:val="24"/>
                <w:szCs w:val="24"/>
              </w:rPr>
            </w:pPr>
            <w:r>
              <w:rPr>
                <w:sz w:val="24"/>
                <w:szCs w:val="24"/>
              </w:rPr>
              <w:t>а)</w:t>
            </w:r>
            <w:r>
              <w:rPr>
                <w:sz w:val="24"/>
                <w:szCs w:val="24"/>
              </w:rPr>
              <w:tab/>
              <w:t xml:space="preserve">зона ураження відполірована, гладенька, червона, не виступає над навколишньою слизовою оболонкою. Сосочки відсутні, пальпаторно ділянка ущільнена. </w:t>
            </w:r>
          </w:p>
          <w:p w14:paraId="1F4850BB" w14:textId="77777777" w:rsidR="00283F25" w:rsidRDefault="00000000">
            <w:pPr>
              <w:shd w:val="clear" w:color="auto" w:fill="FFFFFF"/>
              <w:tabs>
                <w:tab w:val="left" w:pos="326"/>
              </w:tabs>
              <w:ind w:firstLine="5"/>
              <w:rPr>
                <w:sz w:val="24"/>
                <w:szCs w:val="24"/>
              </w:rPr>
            </w:pPr>
            <w:r>
              <w:rPr>
                <w:sz w:val="24"/>
                <w:szCs w:val="24"/>
              </w:rPr>
              <w:t>б)</w:t>
            </w:r>
            <w:r>
              <w:rPr>
                <w:sz w:val="24"/>
                <w:szCs w:val="24"/>
              </w:rPr>
              <w:tab/>
              <w:t>ромбоподібна, кругла або овальна ділянка ураження складається з окремих горбиків, відокремлених складками, які, як і самі горбики, позбавлені сосочків.</w:t>
            </w:r>
          </w:p>
          <w:p w14:paraId="344DD8C5" w14:textId="77777777" w:rsidR="00283F25" w:rsidRDefault="00000000">
            <w:pPr>
              <w:shd w:val="clear" w:color="auto" w:fill="FFFFFF"/>
              <w:tabs>
                <w:tab w:val="left" w:pos="326"/>
              </w:tabs>
              <w:rPr>
                <w:sz w:val="24"/>
                <w:szCs w:val="24"/>
              </w:rPr>
            </w:pPr>
            <w:r>
              <w:rPr>
                <w:sz w:val="24"/>
                <w:szCs w:val="24"/>
              </w:rPr>
              <w:t>в) папіломатозні розростання, які значно виступають над спинкою язика.</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2981D84E" w14:textId="77777777" w:rsidR="00283F25" w:rsidRDefault="00283F25">
            <w:pPr>
              <w:shd w:val="clear" w:color="auto" w:fill="FFFFFF"/>
              <w:rPr>
                <w:sz w:val="24"/>
                <w:szCs w:val="24"/>
              </w:rPr>
            </w:pPr>
          </w:p>
          <w:p w14:paraId="755400E6" w14:textId="77777777" w:rsidR="00283F25" w:rsidRDefault="00000000">
            <w:pPr>
              <w:shd w:val="clear" w:color="auto" w:fill="FFFFFF"/>
              <w:rPr>
                <w:sz w:val="24"/>
                <w:szCs w:val="24"/>
              </w:rPr>
            </w:pPr>
            <w:r>
              <w:rPr>
                <w:sz w:val="24"/>
                <w:szCs w:val="24"/>
              </w:rPr>
              <w:t>При плоскій формі ромбоподібного язика.</w:t>
            </w:r>
          </w:p>
          <w:p w14:paraId="32B36C38" w14:textId="77777777" w:rsidR="00283F25" w:rsidRDefault="00283F25">
            <w:pPr>
              <w:shd w:val="clear" w:color="auto" w:fill="FFFFFF"/>
              <w:rPr>
                <w:sz w:val="24"/>
                <w:szCs w:val="24"/>
              </w:rPr>
            </w:pPr>
          </w:p>
          <w:p w14:paraId="284B7324" w14:textId="77777777" w:rsidR="00283F25" w:rsidRDefault="00283F25">
            <w:pPr>
              <w:shd w:val="clear" w:color="auto" w:fill="FFFFFF"/>
              <w:rPr>
                <w:sz w:val="24"/>
                <w:szCs w:val="24"/>
              </w:rPr>
            </w:pPr>
          </w:p>
          <w:p w14:paraId="718CFAE6" w14:textId="77777777" w:rsidR="00283F25" w:rsidRDefault="00283F25">
            <w:pPr>
              <w:shd w:val="clear" w:color="auto" w:fill="FFFFFF"/>
              <w:rPr>
                <w:sz w:val="24"/>
                <w:szCs w:val="24"/>
              </w:rPr>
            </w:pPr>
          </w:p>
          <w:p w14:paraId="48824D0E" w14:textId="77777777" w:rsidR="00283F25" w:rsidRDefault="00283F25">
            <w:pPr>
              <w:shd w:val="clear" w:color="auto" w:fill="FFFFFF"/>
              <w:rPr>
                <w:sz w:val="24"/>
                <w:szCs w:val="24"/>
              </w:rPr>
            </w:pPr>
          </w:p>
          <w:p w14:paraId="49D2E388" w14:textId="77777777" w:rsidR="00283F25" w:rsidRDefault="00000000">
            <w:pPr>
              <w:shd w:val="clear" w:color="auto" w:fill="FFFFFF"/>
              <w:rPr>
                <w:sz w:val="24"/>
                <w:szCs w:val="24"/>
              </w:rPr>
            </w:pPr>
            <w:r>
              <w:rPr>
                <w:sz w:val="24"/>
                <w:szCs w:val="24"/>
              </w:rPr>
              <w:t>При горбистій| формі ромбоподібної язика.</w:t>
            </w:r>
          </w:p>
          <w:p w14:paraId="3A6FC341" w14:textId="77777777" w:rsidR="00283F25" w:rsidRDefault="00283F25">
            <w:pPr>
              <w:shd w:val="clear" w:color="auto" w:fill="FFFFFF"/>
              <w:ind w:firstLine="19"/>
              <w:rPr>
                <w:sz w:val="24"/>
                <w:szCs w:val="24"/>
              </w:rPr>
            </w:pPr>
          </w:p>
          <w:p w14:paraId="6CA26F33" w14:textId="77777777" w:rsidR="00283F25" w:rsidRDefault="00283F25">
            <w:pPr>
              <w:shd w:val="clear" w:color="auto" w:fill="FFFFFF"/>
              <w:ind w:firstLine="19"/>
              <w:rPr>
                <w:sz w:val="24"/>
                <w:szCs w:val="24"/>
              </w:rPr>
            </w:pPr>
          </w:p>
          <w:p w14:paraId="2E90E885" w14:textId="77777777" w:rsidR="00283F25" w:rsidRDefault="00000000">
            <w:pPr>
              <w:shd w:val="clear" w:color="auto" w:fill="FFFFFF"/>
              <w:rPr>
                <w:sz w:val="24"/>
                <w:szCs w:val="24"/>
              </w:rPr>
            </w:pPr>
            <w:r>
              <w:rPr>
                <w:sz w:val="24"/>
                <w:szCs w:val="24"/>
              </w:rPr>
              <w:t>При папиломатозній  формі ромбоподібного язика.</w:t>
            </w:r>
          </w:p>
        </w:tc>
      </w:tr>
      <w:tr w:rsidR="00283F25" w14:paraId="56299117" w14:textId="77777777">
        <w:trPr>
          <w:trHeight w:val="362"/>
          <w:jc w:val="center"/>
        </w:trPr>
        <w:tc>
          <w:tcPr>
            <w:tcW w:w="9769" w:type="dxa"/>
            <w:gridSpan w:val="3"/>
            <w:tcBorders>
              <w:top w:val="single" w:sz="6" w:space="0" w:color="000000"/>
              <w:left w:val="single" w:sz="6" w:space="0" w:color="000000"/>
              <w:bottom w:val="single" w:sz="6" w:space="0" w:color="000000"/>
              <w:right w:val="single" w:sz="6" w:space="0" w:color="000000"/>
            </w:tcBorders>
            <w:shd w:val="clear" w:color="auto" w:fill="FFFFFF"/>
          </w:tcPr>
          <w:p w14:paraId="763B25E4" w14:textId="77777777" w:rsidR="00283F25" w:rsidRDefault="00000000">
            <w:pPr>
              <w:shd w:val="clear" w:color="auto" w:fill="FFFFFF"/>
              <w:rPr>
                <w:i/>
                <w:sz w:val="24"/>
                <w:szCs w:val="24"/>
              </w:rPr>
            </w:pPr>
            <w:r>
              <w:rPr>
                <w:i/>
                <w:sz w:val="24"/>
                <w:szCs w:val="24"/>
              </w:rPr>
              <w:t>3. Для уточнення діагнозу проведіть додаткове обстеження.</w:t>
            </w:r>
          </w:p>
        </w:tc>
      </w:tr>
      <w:tr w:rsidR="00283F25" w14:paraId="36A5658F" w14:textId="77777777">
        <w:trPr>
          <w:trHeight w:val="910"/>
          <w:jc w:val="center"/>
        </w:trPr>
        <w:tc>
          <w:tcPr>
            <w:tcW w:w="2089" w:type="dxa"/>
            <w:tcBorders>
              <w:top w:val="single" w:sz="6" w:space="0" w:color="000000"/>
              <w:left w:val="single" w:sz="6" w:space="0" w:color="000000"/>
              <w:bottom w:val="single" w:sz="6" w:space="0" w:color="000000"/>
              <w:right w:val="single" w:sz="6" w:space="0" w:color="000000"/>
            </w:tcBorders>
            <w:shd w:val="clear" w:color="auto" w:fill="FFFFFF"/>
          </w:tcPr>
          <w:p w14:paraId="13B0038A" w14:textId="77777777" w:rsidR="00283F25" w:rsidRDefault="00000000">
            <w:pPr>
              <w:shd w:val="clear" w:color="auto" w:fill="FFFFFF"/>
              <w:ind w:firstLine="10"/>
              <w:rPr>
                <w:i/>
                <w:sz w:val="24"/>
                <w:szCs w:val="24"/>
              </w:rPr>
            </w:pPr>
            <w:r>
              <w:rPr>
                <w:i/>
                <w:sz w:val="24"/>
                <w:szCs w:val="24"/>
              </w:rPr>
              <w:t xml:space="preserve">3.1. дослідження мазків мазків - відбитків </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628472FD" w14:textId="77777777" w:rsidR="00283F25" w:rsidRDefault="00000000">
            <w:pPr>
              <w:shd w:val="clear" w:color="auto" w:fill="FFFFFF"/>
              <w:rPr>
                <w:sz w:val="24"/>
                <w:szCs w:val="24"/>
              </w:rPr>
            </w:pPr>
            <w:r>
              <w:rPr>
                <w:sz w:val="24"/>
                <w:szCs w:val="24"/>
              </w:rPr>
              <w:t>Кокова флора</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0E3C340C" w14:textId="77777777" w:rsidR="00283F25" w:rsidRDefault="00000000">
            <w:pPr>
              <w:shd w:val="clear" w:color="auto" w:fill="FFFFFF"/>
              <w:rPr>
                <w:sz w:val="24"/>
                <w:szCs w:val="24"/>
              </w:rPr>
            </w:pPr>
            <w:r>
              <w:rPr>
                <w:sz w:val="24"/>
                <w:szCs w:val="24"/>
              </w:rPr>
              <w:t>При гострому катаральному глоситі.</w:t>
            </w:r>
          </w:p>
        </w:tc>
      </w:tr>
      <w:tr w:rsidR="00283F25" w14:paraId="56B95AE6" w14:textId="77777777">
        <w:trPr>
          <w:trHeight w:val="1780"/>
          <w:jc w:val="center"/>
        </w:trPr>
        <w:tc>
          <w:tcPr>
            <w:tcW w:w="2089" w:type="dxa"/>
            <w:vMerge w:val="restart"/>
            <w:tcBorders>
              <w:top w:val="single" w:sz="6" w:space="0" w:color="000000"/>
              <w:left w:val="single" w:sz="6" w:space="0" w:color="000000"/>
              <w:right w:val="single" w:sz="6" w:space="0" w:color="000000"/>
            </w:tcBorders>
            <w:shd w:val="clear" w:color="auto" w:fill="FFFFFF"/>
          </w:tcPr>
          <w:p w14:paraId="0235F772" w14:textId="77777777" w:rsidR="00283F25" w:rsidRDefault="00000000">
            <w:pPr>
              <w:shd w:val="clear" w:color="auto" w:fill="FFFFFF"/>
              <w:ind w:firstLine="10"/>
              <w:rPr>
                <w:i/>
                <w:sz w:val="24"/>
                <w:szCs w:val="24"/>
              </w:rPr>
            </w:pPr>
            <w:r>
              <w:rPr>
                <w:i/>
                <w:sz w:val="24"/>
                <w:szCs w:val="24"/>
              </w:rPr>
              <w:t>3.2. Гістологічне дослідження ділянки ураження.</w:t>
            </w: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6B627161" w14:textId="77777777" w:rsidR="00283F25" w:rsidRDefault="00000000">
            <w:pPr>
              <w:shd w:val="clear" w:color="auto" w:fill="FFFFFF"/>
              <w:ind w:firstLine="5"/>
              <w:rPr>
                <w:sz w:val="24"/>
                <w:szCs w:val="24"/>
              </w:rPr>
            </w:pPr>
            <w:r>
              <w:rPr>
                <w:sz w:val="24"/>
                <w:szCs w:val="24"/>
              </w:rPr>
              <w:t>Стоншення епітелію на ділянках десквамації, потовщення сосочків, пара - і гіперкератоз, в навколишніх ділянках - стоншення епітелію. Інфільтрація власне слизової оболонки виражена мало.</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3AA49372" w14:textId="77777777" w:rsidR="00283F25" w:rsidRDefault="00000000">
            <w:pPr>
              <w:shd w:val="clear" w:color="auto" w:fill="FFFFFF"/>
              <w:rPr>
                <w:sz w:val="24"/>
                <w:szCs w:val="24"/>
              </w:rPr>
            </w:pPr>
            <w:r>
              <w:rPr>
                <w:sz w:val="24"/>
                <w:szCs w:val="24"/>
              </w:rPr>
              <w:t>При десквамативному глоситі.</w:t>
            </w:r>
          </w:p>
        </w:tc>
      </w:tr>
      <w:tr w:rsidR="00283F25" w14:paraId="1AEC09A5" w14:textId="77777777">
        <w:trPr>
          <w:trHeight w:val="1072"/>
          <w:jc w:val="center"/>
        </w:trPr>
        <w:tc>
          <w:tcPr>
            <w:tcW w:w="2089" w:type="dxa"/>
            <w:vMerge/>
            <w:tcBorders>
              <w:top w:val="single" w:sz="6" w:space="0" w:color="000000"/>
              <w:left w:val="single" w:sz="6" w:space="0" w:color="000000"/>
              <w:right w:val="single" w:sz="6" w:space="0" w:color="000000"/>
            </w:tcBorders>
            <w:shd w:val="clear" w:color="auto" w:fill="FFFFFF"/>
          </w:tcPr>
          <w:p w14:paraId="1FE10545"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bottom w:val="single" w:sz="6" w:space="0" w:color="000000"/>
              <w:right w:val="single" w:sz="6" w:space="0" w:color="000000"/>
            </w:tcBorders>
            <w:shd w:val="clear" w:color="auto" w:fill="FFFFFF"/>
          </w:tcPr>
          <w:p w14:paraId="1693E822" w14:textId="77777777" w:rsidR="00283F25" w:rsidRDefault="00000000">
            <w:pPr>
              <w:shd w:val="clear" w:color="auto" w:fill="FFFFFF"/>
              <w:rPr>
                <w:sz w:val="24"/>
                <w:szCs w:val="24"/>
              </w:rPr>
            </w:pPr>
            <w:r>
              <w:rPr>
                <w:sz w:val="24"/>
                <w:szCs w:val="24"/>
              </w:rPr>
              <w:t>Помірне потовщення епітелію, в незначному підепітеліальному інфільтраті - лімфоцити, гістіоцити.</w:t>
            </w:r>
          </w:p>
        </w:tc>
        <w:tc>
          <w:tcPr>
            <w:tcW w:w="4081" w:type="dxa"/>
            <w:tcBorders>
              <w:top w:val="single" w:sz="6" w:space="0" w:color="000000"/>
              <w:left w:val="single" w:sz="6" w:space="0" w:color="000000"/>
              <w:bottom w:val="single" w:sz="6" w:space="0" w:color="000000"/>
              <w:right w:val="single" w:sz="6" w:space="0" w:color="000000"/>
            </w:tcBorders>
            <w:shd w:val="clear" w:color="auto" w:fill="FFFFFF"/>
          </w:tcPr>
          <w:p w14:paraId="433D1F71" w14:textId="77777777" w:rsidR="00283F25" w:rsidRDefault="00000000">
            <w:pPr>
              <w:shd w:val="clear" w:color="auto" w:fill="FFFFFF"/>
              <w:rPr>
                <w:sz w:val="24"/>
                <w:szCs w:val="24"/>
              </w:rPr>
            </w:pPr>
            <w:r>
              <w:rPr>
                <w:sz w:val="24"/>
                <w:szCs w:val="24"/>
              </w:rPr>
              <w:t>При ромбоподібному глоситі.</w:t>
            </w:r>
          </w:p>
        </w:tc>
      </w:tr>
      <w:tr w:rsidR="00283F25" w14:paraId="0DE0F9C9" w14:textId="77777777">
        <w:trPr>
          <w:trHeight w:val="1155"/>
          <w:jc w:val="center"/>
        </w:trPr>
        <w:tc>
          <w:tcPr>
            <w:tcW w:w="2089" w:type="dxa"/>
            <w:vMerge/>
            <w:tcBorders>
              <w:top w:val="single" w:sz="6" w:space="0" w:color="000000"/>
              <w:left w:val="single" w:sz="6" w:space="0" w:color="000000"/>
              <w:right w:val="single" w:sz="6" w:space="0" w:color="000000"/>
            </w:tcBorders>
            <w:shd w:val="clear" w:color="auto" w:fill="FFFFFF"/>
          </w:tcPr>
          <w:p w14:paraId="6C3ABF61" w14:textId="77777777" w:rsidR="00283F25" w:rsidRDefault="00283F25">
            <w:pPr>
              <w:pBdr>
                <w:top w:val="nil"/>
                <w:left w:val="nil"/>
                <w:bottom w:val="nil"/>
                <w:right w:val="nil"/>
                <w:between w:val="nil"/>
              </w:pBdr>
              <w:spacing w:line="276" w:lineRule="auto"/>
              <w:rPr>
                <w:sz w:val="24"/>
                <w:szCs w:val="24"/>
              </w:rPr>
            </w:pPr>
          </w:p>
        </w:tc>
        <w:tc>
          <w:tcPr>
            <w:tcW w:w="3599" w:type="dxa"/>
            <w:tcBorders>
              <w:top w:val="single" w:sz="6" w:space="0" w:color="000000"/>
              <w:left w:val="single" w:sz="6" w:space="0" w:color="000000"/>
              <w:right w:val="single" w:sz="6" w:space="0" w:color="000000"/>
            </w:tcBorders>
            <w:shd w:val="clear" w:color="auto" w:fill="FFFFFF"/>
          </w:tcPr>
          <w:p w14:paraId="24CCCE2C" w14:textId="77777777" w:rsidR="00283F25" w:rsidRDefault="00000000">
            <w:pPr>
              <w:shd w:val="clear" w:color="auto" w:fill="FFFFFF"/>
              <w:rPr>
                <w:sz w:val="24"/>
                <w:szCs w:val="24"/>
              </w:rPr>
            </w:pPr>
            <w:r>
              <w:rPr>
                <w:sz w:val="24"/>
                <w:szCs w:val="24"/>
              </w:rPr>
              <w:t>Акантоз, гіперкератоз, інфільтрат містить клітинні елементи, характерні для хронічного запалення.</w:t>
            </w:r>
          </w:p>
        </w:tc>
        <w:tc>
          <w:tcPr>
            <w:tcW w:w="4081" w:type="dxa"/>
            <w:tcBorders>
              <w:top w:val="single" w:sz="6" w:space="0" w:color="000000"/>
              <w:left w:val="single" w:sz="6" w:space="0" w:color="000000"/>
              <w:right w:val="single" w:sz="6" w:space="0" w:color="000000"/>
            </w:tcBorders>
            <w:shd w:val="clear" w:color="auto" w:fill="FFFFFF"/>
          </w:tcPr>
          <w:p w14:paraId="600E310B" w14:textId="77777777" w:rsidR="00283F25" w:rsidRDefault="00000000">
            <w:pPr>
              <w:shd w:val="clear" w:color="auto" w:fill="FFFFFF"/>
              <w:rPr>
                <w:sz w:val="24"/>
                <w:szCs w:val="24"/>
              </w:rPr>
            </w:pPr>
            <w:r>
              <w:rPr>
                <w:sz w:val="24"/>
                <w:szCs w:val="24"/>
              </w:rPr>
              <w:t>Горбкова і папіломатозна форма</w:t>
            </w:r>
          </w:p>
          <w:p w14:paraId="1B7C62A4" w14:textId="77777777" w:rsidR="00283F25" w:rsidRDefault="00000000">
            <w:pPr>
              <w:shd w:val="clear" w:color="auto" w:fill="FFFFFF"/>
              <w:rPr>
                <w:sz w:val="24"/>
                <w:szCs w:val="24"/>
              </w:rPr>
            </w:pPr>
            <w:r>
              <w:rPr>
                <w:sz w:val="24"/>
                <w:szCs w:val="24"/>
              </w:rPr>
              <w:t>ромбоподібного глоситу.</w:t>
            </w:r>
          </w:p>
        </w:tc>
      </w:tr>
      <w:tr w:rsidR="00283F25" w14:paraId="3528D618" w14:textId="77777777">
        <w:trPr>
          <w:trHeight w:val="603"/>
          <w:jc w:val="center"/>
        </w:trPr>
        <w:tc>
          <w:tcPr>
            <w:tcW w:w="2089" w:type="dxa"/>
            <w:tcBorders>
              <w:top w:val="single" w:sz="4" w:space="0" w:color="000000"/>
              <w:left w:val="single" w:sz="6" w:space="0" w:color="000000"/>
              <w:bottom w:val="single" w:sz="4" w:space="0" w:color="000000"/>
              <w:right w:val="single" w:sz="6" w:space="0" w:color="000000"/>
            </w:tcBorders>
            <w:shd w:val="clear" w:color="auto" w:fill="FFFFFF"/>
          </w:tcPr>
          <w:p w14:paraId="0ADB3D15" w14:textId="77777777" w:rsidR="00283F25" w:rsidRDefault="00000000">
            <w:pPr>
              <w:shd w:val="clear" w:color="auto" w:fill="FFFFFF"/>
              <w:rPr>
                <w:i/>
                <w:sz w:val="24"/>
                <w:szCs w:val="24"/>
              </w:rPr>
            </w:pPr>
            <w:r>
              <w:rPr>
                <w:i/>
                <w:sz w:val="24"/>
                <w:szCs w:val="24"/>
              </w:rPr>
              <w:t>3.3. Серологічні</w:t>
            </w:r>
          </w:p>
          <w:p w14:paraId="17C316CA" w14:textId="77777777" w:rsidR="00283F25" w:rsidRDefault="00000000">
            <w:pPr>
              <w:shd w:val="clear" w:color="auto" w:fill="FFFFFF"/>
              <w:rPr>
                <w:sz w:val="24"/>
                <w:szCs w:val="24"/>
              </w:rPr>
            </w:pPr>
            <w:r>
              <w:rPr>
                <w:i/>
                <w:sz w:val="24"/>
                <w:szCs w:val="24"/>
              </w:rPr>
              <w:t>реакції</w:t>
            </w:r>
          </w:p>
        </w:tc>
        <w:tc>
          <w:tcPr>
            <w:tcW w:w="3599" w:type="dxa"/>
            <w:tcBorders>
              <w:top w:val="single" w:sz="6" w:space="0" w:color="000000"/>
              <w:left w:val="single" w:sz="6" w:space="0" w:color="000000"/>
              <w:bottom w:val="single" w:sz="4" w:space="0" w:color="000000"/>
              <w:right w:val="single" w:sz="6" w:space="0" w:color="000000"/>
            </w:tcBorders>
            <w:shd w:val="clear" w:color="auto" w:fill="FFFFFF"/>
          </w:tcPr>
          <w:p w14:paraId="324DF3CA" w14:textId="77777777" w:rsidR="00283F25" w:rsidRDefault="00000000">
            <w:pPr>
              <w:shd w:val="clear" w:color="auto" w:fill="FFFFFF"/>
              <w:rPr>
                <w:sz w:val="24"/>
                <w:szCs w:val="24"/>
              </w:rPr>
            </w:pPr>
            <w:r>
              <w:rPr>
                <w:sz w:val="24"/>
                <w:szCs w:val="24"/>
              </w:rPr>
              <w:t>Позитивні</w:t>
            </w:r>
          </w:p>
        </w:tc>
        <w:tc>
          <w:tcPr>
            <w:tcW w:w="4081" w:type="dxa"/>
            <w:tcBorders>
              <w:top w:val="single" w:sz="6" w:space="0" w:color="000000"/>
              <w:left w:val="single" w:sz="6" w:space="0" w:color="000000"/>
              <w:bottom w:val="single" w:sz="4" w:space="0" w:color="000000"/>
              <w:right w:val="single" w:sz="6" w:space="0" w:color="000000"/>
            </w:tcBorders>
            <w:shd w:val="clear" w:color="auto" w:fill="FFFFFF"/>
          </w:tcPr>
          <w:p w14:paraId="738E4CE5" w14:textId="77777777" w:rsidR="00283F25" w:rsidRDefault="00000000">
            <w:pPr>
              <w:shd w:val="clear" w:color="auto" w:fill="FFFFFF"/>
              <w:rPr>
                <w:sz w:val="24"/>
                <w:szCs w:val="24"/>
              </w:rPr>
            </w:pPr>
            <w:r>
              <w:rPr>
                <w:sz w:val="24"/>
                <w:szCs w:val="24"/>
              </w:rPr>
              <w:t>При сифілісі</w:t>
            </w:r>
          </w:p>
        </w:tc>
      </w:tr>
      <w:tr w:rsidR="00283F25" w14:paraId="6F90777A" w14:textId="77777777">
        <w:trPr>
          <w:trHeight w:val="701"/>
          <w:jc w:val="center"/>
        </w:trPr>
        <w:tc>
          <w:tcPr>
            <w:tcW w:w="2089" w:type="dxa"/>
            <w:tcBorders>
              <w:top w:val="single" w:sz="4" w:space="0" w:color="000000"/>
              <w:left w:val="single" w:sz="6" w:space="0" w:color="000000"/>
              <w:right w:val="single" w:sz="6" w:space="0" w:color="000000"/>
            </w:tcBorders>
            <w:shd w:val="clear" w:color="auto" w:fill="FFFFFF"/>
          </w:tcPr>
          <w:p w14:paraId="7AAA1595" w14:textId="77777777" w:rsidR="00283F25" w:rsidRDefault="00000000">
            <w:pPr>
              <w:shd w:val="clear" w:color="auto" w:fill="FFFFFF"/>
              <w:rPr>
                <w:i/>
                <w:sz w:val="24"/>
                <w:szCs w:val="24"/>
              </w:rPr>
            </w:pPr>
            <w:r>
              <w:rPr>
                <w:i/>
                <w:sz w:val="24"/>
                <w:szCs w:val="24"/>
              </w:rPr>
              <w:t>3.4. Клінічний</w:t>
            </w:r>
          </w:p>
          <w:p w14:paraId="6A0ADE2D" w14:textId="77777777" w:rsidR="00283F25" w:rsidRDefault="00000000">
            <w:pPr>
              <w:shd w:val="clear" w:color="auto" w:fill="FFFFFF"/>
              <w:rPr>
                <w:i/>
                <w:sz w:val="24"/>
                <w:szCs w:val="24"/>
              </w:rPr>
            </w:pPr>
            <w:r>
              <w:rPr>
                <w:i/>
                <w:sz w:val="24"/>
                <w:szCs w:val="24"/>
              </w:rPr>
              <w:t>аналіз крові</w:t>
            </w:r>
          </w:p>
        </w:tc>
        <w:tc>
          <w:tcPr>
            <w:tcW w:w="3599" w:type="dxa"/>
            <w:tcBorders>
              <w:top w:val="single" w:sz="4" w:space="0" w:color="000000"/>
              <w:left w:val="single" w:sz="6" w:space="0" w:color="000000"/>
              <w:right w:val="single" w:sz="6" w:space="0" w:color="000000"/>
            </w:tcBorders>
            <w:shd w:val="clear" w:color="auto" w:fill="FFFFFF"/>
          </w:tcPr>
          <w:p w14:paraId="3DFA57AA" w14:textId="77777777" w:rsidR="00283F25" w:rsidRDefault="00000000">
            <w:pPr>
              <w:shd w:val="clear" w:color="auto" w:fill="FFFFFF"/>
              <w:rPr>
                <w:sz w:val="24"/>
                <w:szCs w:val="24"/>
              </w:rPr>
            </w:pPr>
            <w:r>
              <w:rPr>
                <w:sz w:val="24"/>
                <w:szCs w:val="24"/>
              </w:rPr>
              <w:t>лейкоцитоз</w:t>
            </w:r>
          </w:p>
          <w:p w14:paraId="4801DD23" w14:textId="77777777" w:rsidR="00283F25" w:rsidRDefault="00000000">
            <w:pPr>
              <w:shd w:val="clear" w:color="auto" w:fill="FFFFFF"/>
              <w:rPr>
                <w:sz w:val="24"/>
                <w:szCs w:val="24"/>
              </w:rPr>
            </w:pPr>
            <w:r>
              <w:rPr>
                <w:sz w:val="24"/>
                <w:szCs w:val="24"/>
              </w:rPr>
              <w:t>тромбоцитопенія, лімфоцитоз.</w:t>
            </w:r>
          </w:p>
        </w:tc>
        <w:tc>
          <w:tcPr>
            <w:tcW w:w="4081" w:type="dxa"/>
            <w:tcBorders>
              <w:top w:val="single" w:sz="4" w:space="0" w:color="000000"/>
              <w:left w:val="single" w:sz="6" w:space="0" w:color="000000"/>
              <w:right w:val="single" w:sz="6" w:space="0" w:color="000000"/>
            </w:tcBorders>
            <w:shd w:val="clear" w:color="auto" w:fill="FFFFFF"/>
          </w:tcPr>
          <w:p w14:paraId="0A8D7364" w14:textId="77777777" w:rsidR="00283F25" w:rsidRDefault="00000000">
            <w:pPr>
              <w:shd w:val="clear" w:color="auto" w:fill="FFFFFF"/>
              <w:rPr>
                <w:sz w:val="24"/>
                <w:szCs w:val="24"/>
              </w:rPr>
            </w:pPr>
            <w:r>
              <w:rPr>
                <w:sz w:val="24"/>
                <w:szCs w:val="24"/>
              </w:rPr>
              <w:t>При алергічних станах.</w:t>
            </w:r>
          </w:p>
        </w:tc>
      </w:tr>
      <w:tr w:rsidR="00283F25" w14:paraId="0FC02B18" w14:textId="77777777">
        <w:trPr>
          <w:trHeight w:val="493"/>
          <w:jc w:val="center"/>
        </w:trPr>
        <w:tc>
          <w:tcPr>
            <w:tcW w:w="2089" w:type="dxa"/>
            <w:tcBorders>
              <w:top w:val="single" w:sz="6" w:space="0" w:color="000000"/>
              <w:left w:val="single" w:sz="6" w:space="0" w:color="000000"/>
              <w:bottom w:val="single" w:sz="4" w:space="0" w:color="000000"/>
              <w:right w:val="single" w:sz="6" w:space="0" w:color="000000"/>
            </w:tcBorders>
            <w:shd w:val="clear" w:color="auto" w:fill="FFFFFF"/>
          </w:tcPr>
          <w:p w14:paraId="14446D59" w14:textId="77777777" w:rsidR="00283F25" w:rsidRDefault="00000000">
            <w:pPr>
              <w:shd w:val="clear" w:color="auto" w:fill="FFFFFF"/>
              <w:rPr>
                <w:i/>
                <w:sz w:val="24"/>
                <w:szCs w:val="24"/>
              </w:rPr>
            </w:pPr>
            <w:r>
              <w:rPr>
                <w:i/>
                <w:sz w:val="24"/>
                <w:szCs w:val="24"/>
              </w:rPr>
              <w:t>3.5.Бактеріологічне дослідження</w:t>
            </w:r>
          </w:p>
        </w:tc>
        <w:tc>
          <w:tcPr>
            <w:tcW w:w="3599" w:type="dxa"/>
            <w:tcBorders>
              <w:top w:val="single" w:sz="6" w:space="0" w:color="000000"/>
              <w:left w:val="single" w:sz="6" w:space="0" w:color="000000"/>
              <w:bottom w:val="single" w:sz="4" w:space="0" w:color="000000"/>
              <w:right w:val="single" w:sz="6" w:space="0" w:color="000000"/>
            </w:tcBorders>
            <w:shd w:val="clear" w:color="auto" w:fill="FFFFFF"/>
          </w:tcPr>
          <w:p w14:paraId="2023A3B6" w14:textId="77777777" w:rsidR="00283F25" w:rsidRDefault="00000000">
            <w:pPr>
              <w:shd w:val="clear" w:color="auto" w:fill="FFFFFF"/>
              <w:rPr>
                <w:sz w:val="24"/>
                <w:szCs w:val="24"/>
              </w:rPr>
            </w:pPr>
            <w:r>
              <w:rPr>
                <w:sz w:val="24"/>
                <w:szCs w:val="24"/>
              </w:rPr>
              <w:t>Лептотрихії</w:t>
            </w:r>
          </w:p>
        </w:tc>
        <w:tc>
          <w:tcPr>
            <w:tcW w:w="4081" w:type="dxa"/>
            <w:tcBorders>
              <w:top w:val="single" w:sz="6" w:space="0" w:color="000000"/>
              <w:left w:val="single" w:sz="6" w:space="0" w:color="000000"/>
              <w:bottom w:val="single" w:sz="4" w:space="0" w:color="000000"/>
              <w:right w:val="single" w:sz="4" w:space="0" w:color="000000"/>
            </w:tcBorders>
            <w:shd w:val="clear" w:color="auto" w:fill="FFFFFF"/>
          </w:tcPr>
          <w:p w14:paraId="124C2F52" w14:textId="77777777" w:rsidR="00283F25" w:rsidRDefault="00000000">
            <w:pPr>
              <w:shd w:val="clear" w:color="auto" w:fill="FFFFFF"/>
              <w:rPr>
                <w:sz w:val="24"/>
                <w:szCs w:val="24"/>
              </w:rPr>
            </w:pPr>
            <w:r>
              <w:rPr>
                <w:sz w:val="24"/>
                <w:szCs w:val="24"/>
              </w:rPr>
              <w:t>При чорному «волосатому»язиці.</w:t>
            </w:r>
          </w:p>
        </w:tc>
      </w:tr>
    </w:tbl>
    <w:p w14:paraId="5A41E413" w14:textId="77777777" w:rsidR="00283F25" w:rsidRDefault="00000000">
      <w:pPr>
        <w:shd w:val="clear" w:color="auto" w:fill="FFFFFF"/>
        <w:rPr>
          <w:sz w:val="24"/>
          <w:szCs w:val="24"/>
        </w:rPr>
      </w:pPr>
      <w:r>
        <w:rPr>
          <w:sz w:val="24"/>
          <w:szCs w:val="24"/>
        </w:rPr>
        <w:t xml:space="preserve">                 </w:t>
      </w:r>
    </w:p>
    <w:p w14:paraId="2CD79B20" w14:textId="77777777" w:rsidR="00283F25" w:rsidRDefault="00283F25">
      <w:pPr>
        <w:jc w:val="center"/>
        <w:rPr>
          <w:b/>
          <w:sz w:val="24"/>
          <w:szCs w:val="24"/>
        </w:rPr>
      </w:pPr>
    </w:p>
    <w:p w14:paraId="6666D584" w14:textId="77777777" w:rsidR="00283F25" w:rsidRDefault="00000000">
      <w:pPr>
        <w:jc w:val="center"/>
        <w:rPr>
          <w:sz w:val="24"/>
          <w:szCs w:val="24"/>
        </w:rPr>
      </w:pPr>
      <w:r>
        <w:rPr>
          <w:b/>
          <w:sz w:val="24"/>
          <w:szCs w:val="24"/>
        </w:rPr>
        <w:t>СХЕМА ООД ПО ТЕМІ</w:t>
      </w:r>
      <w:r>
        <w:rPr>
          <w:sz w:val="24"/>
          <w:szCs w:val="24"/>
        </w:rPr>
        <w:t xml:space="preserve">: </w:t>
      </w:r>
      <w:r>
        <w:t>«</w:t>
      </w:r>
      <w:r>
        <w:rPr>
          <w:i/>
          <w:sz w:val="24"/>
          <w:szCs w:val="24"/>
        </w:rPr>
        <w:t>ЛІКУВАННЯ ДЕСКВАМАТИВНОГО ГЛОСИТУ»</w:t>
      </w:r>
    </w:p>
    <w:p w14:paraId="121A2051" w14:textId="77777777" w:rsidR="00283F25" w:rsidRDefault="00283F25">
      <w:pPr>
        <w:spacing w:after="115" w:line="14" w:lineRule="auto"/>
        <w:rPr>
          <w:rFonts w:ascii="Arial" w:eastAsia="Arial" w:hAnsi="Arial" w:cs="Arial"/>
          <w:sz w:val="24"/>
          <w:szCs w:val="24"/>
        </w:rPr>
      </w:pPr>
    </w:p>
    <w:tbl>
      <w:tblPr>
        <w:tblStyle w:val="af0"/>
        <w:tblW w:w="10232" w:type="dxa"/>
        <w:jc w:val="center"/>
        <w:tblInd w:w="0" w:type="dxa"/>
        <w:tblLayout w:type="fixed"/>
        <w:tblLook w:val="0000" w:firstRow="0" w:lastRow="0" w:firstColumn="0" w:lastColumn="0" w:noHBand="0" w:noVBand="0"/>
      </w:tblPr>
      <w:tblGrid>
        <w:gridCol w:w="1864"/>
        <w:gridCol w:w="1716"/>
        <w:gridCol w:w="18"/>
        <w:gridCol w:w="1888"/>
        <w:gridCol w:w="2386"/>
        <w:gridCol w:w="2360"/>
      </w:tblGrid>
      <w:tr w:rsidR="00283F25" w14:paraId="3808FAED" w14:textId="77777777">
        <w:trPr>
          <w:trHeight w:val="784"/>
          <w:jc w:val="center"/>
        </w:trPr>
        <w:tc>
          <w:tcPr>
            <w:tcW w:w="1864" w:type="dxa"/>
            <w:tcBorders>
              <w:top w:val="single" w:sz="6" w:space="0" w:color="000000"/>
              <w:left w:val="single" w:sz="6" w:space="0" w:color="000000"/>
              <w:bottom w:val="single" w:sz="6" w:space="0" w:color="000000"/>
              <w:right w:val="single" w:sz="4" w:space="0" w:color="000000"/>
            </w:tcBorders>
            <w:shd w:val="clear" w:color="auto" w:fill="FFFFFF"/>
          </w:tcPr>
          <w:p w14:paraId="0F568478" w14:textId="77777777" w:rsidR="00283F25" w:rsidRDefault="00000000">
            <w:pPr>
              <w:shd w:val="clear" w:color="auto" w:fill="FFFFFF"/>
              <w:jc w:val="center"/>
              <w:rPr>
                <w:i/>
                <w:sz w:val="24"/>
                <w:szCs w:val="24"/>
              </w:rPr>
            </w:pPr>
            <w:r>
              <w:rPr>
                <w:i/>
                <w:sz w:val="24"/>
                <w:szCs w:val="24"/>
              </w:rPr>
              <w:lastRenderedPageBreak/>
              <w:t>Етапи лікування</w:t>
            </w:r>
          </w:p>
        </w:tc>
        <w:tc>
          <w:tcPr>
            <w:tcW w:w="1716" w:type="dxa"/>
            <w:tcBorders>
              <w:top w:val="single" w:sz="6" w:space="0" w:color="000000"/>
              <w:left w:val="single" w:sz="4" w:space="0" w:color="000000"/>
              <w:bottom w:val="single" w:sz="6" w:space="0" w:color="000000"/>
              <w:right w:val="single" w:sz="6" w:space="0" w:color="000000"/>
            </w:tcBorders>
            <w:shd w:val="clear" w:color="auto" w:fill="FFFFFF"/>
          </w:tcPr>
          <w:p w14:paraId="05249630" w14:textId="77777777" w:rsidR="00283F25" w:rsidRDefault="00000000">
            <w:pPr>
              <w:shd w:val="clear" w:color="auto" w:fill="FFFFFF"/>
              <w:jc w:val="center"/>
              <w:rPr>
                <w:i/>
                <w:sz w:val="24"/>
                <w:szCs w:val="24"/>
              </w:rPr>
            </w:pPr>
            <w:r>
              <w:rPr>
                <w:i/>
                <w:sz w:val="24"/>
                <w:szCs w:val="24"/>
              </w:rPr>
              <w:t>Засоби лікування</w:t>
            </w:r>
          </w:p>
        </w:tc>
        <w:tc>
          <w:tcPr>
            <w:tcW w:w="1906" w:type="dxa"/>
            <w:gridSpan w:val="2"/>
            <w:tcBorders>
              <w:top w:val="single" w:sz="6" w:space="0" w:color="000000"/>
              <w:left w:val="single" w:sz="6" w:space="0" w:color="000000"/>
              <w:bottom w:val="single" w:sz="6" w:space="0" w:color="000000"/>
              <w:right w:val="single" w:sz="6" w:space="0" w:color="000000"/>
            </w:tcBorders>
            <w:shd w:val="clear" w:color="auto" w:fill="FFFFFF"/>
          </w:tcPr>
          <w:p w14:paraId="67A25174" w14:textId="77777777" w:rsidR="00283F25" w:rsidRDefault="00000000">
            <w:pPr>
              <w:shd w:val="clear" w:color="auto" w:fill="FFFFFF"/>
              <w:jc w:val="center"/>
              <w:rPr>
                <w:i/>
                <w:sz w:val="24"/>
                <w:szCs w:val="24"/>
              </w:rPr>
            </w:pPr>
            <w:r>
              <w:rPr>
                <w:i/>
                <w:sz w:val="24"/>
                <w:szCs w:val="24"/>
              </w:rPr>
              <w:t>Способи використання</w:t>
            </w:r>
          </w:p>
        </w:tc>
        <w:tc>
          <w:tcPr>
            <w:tcW w:w="2386" w:type="dxa"/>
            <w:tcBorders>
              <w:top w:val="single" w:sz="6" w:space="0" w:color="000000"/>
              <w:left w:val="single" w:sz="6" w:space="0" w:color="000000"/>
              <w:bottom w:val="single" w:sz="6" w:space="0" w:color="000000"/>
              <w:right w:val="single" w:sz="6" w:space="0" w:color="000000"/>
            </w:tcBorders>
            <w:shd w:val="clear" w:color="auto" w:fill="FFFFFF"/>
          </w:tcPr>
          <w:p w14:paraId="591BBAD0" w14:textId="77777777" w:rsidR="00283F25" w:rsidRDefault="00000000">
            <w:pPr>
              <w:shd w:val="clear" w:color="auto" w:fill="FFFFFF"/>
              <w:jc w:val="center"/>
              <w:rPr>
                <w:i/>
                <w:sz w:val="24"/>
                <w:szCs w:val="24"/>
              </w:rPr>
            </w:pPr>
            <w:r>
              <w:rPr>
                <w:i/>
                <w:sz w:val="24"/>
                <w:szCs w:val="24"/>
              </w:rPr>
              <w:t>Мета використання</w:t>
            </w: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14:paraId="17DA9814" w14:textId="77777777" w:rsidR="00283F25" w:rsidRDefault="00000000">
            <w:pPr>
              <w:shd w:val="clear" w:color="auto" w:fill="FFFFFF"/>
              <w:jc w:val="center"/>
              <w:rPr>
                <w:i/>
                <w:sz w:val="24"/>
                <w:szCs w:val="24"/>
              </w:rPr>
            </w:pPr>
            <w:r>
              <w:rPr>
                <w:i/>
                <w:sz w:val="24"/>
                <w:szCs w:val="24"/>
              </w:rPr>
              <w:t>Механізм дії</w:t>
            </w:r>
          </w:p>
        </w:tc>
      </w:tr>
      <w:tr w:rsidR="00283F25" w14:paraId="04B46D54" w14:textId="77777777">
        <w:trPr>
          <w:trHeight w:val="2429"/>
          <w:jc w:val="center"/>
        </w:trPr>
        <w:tc>
          <w:tcPr>
            <w:tcW w:w="1864" w:type="dxa"/>
            <w:tcBorders>
              <w:top w:val="single" w:sz="6" w:space="0" w:color="000000"/>
              <w:left w:val="single" w:sz="6" w:space="0" w:color="000000"/>
              <w:bottom w:val="single" w:sz="6" w:space="0" w:color="000000"/>
              <w:right w:val="single" w:sz="6" w:space="0" w:color="000000"/>
            </w:tcBorders>
            <w:shd w:val="clear" w:color="auto" w:fill="FFFFFF"/>
          </w:tcPr>
          <w:p w14:paraId="4B8F30C3" w14:textId="77777777" w:rsidR="00283F25" w:rsidRDefault="00000000">
            <w:pPr>
              <w:widowControl/>
              <w:rPr>
                <w:i/>
                <w:sz w:val="24"/>
                <w:szCs w:val="24"/>
              </w:rPr>
            </w:pPr>
            <w:r>
              <w:rPr>
                <w:i/>
                <w:sz w:val="24"/>
                <w:szCs w:val="24"/>
              </w:rPr>
              <w:t>Санація порожнини  рота. Корекція гігієни порожнини  рота, видалення зубних відкладень, лікування карієсу і його ускладнень</w:t>
            </w:r>
          </w:p>
          <w:p w14:paraId="4F4E7A70" w14:textId="77777777" w:rsidR="00283F25" w:rsidRDefault="00283F25">
            <w:pPr>
              <w:shd w:val="clear" w:color="auto" w:fill="FFFFFF"/>
              <w:rPr>
                <w:sz w:val="24"/>
                <w:szCs w:val="24"/>
              </w:rPr>
            </w:pPr>
          </w:p>
        </w:tc>
        <w:tc>
          <w:tcPr>
            <w:tcW w:w="1716" w:type="dxa"/>
            <w:tcBorders>
              <w:top w:val="single" w:sz="6" w:space="0" w:color="000000"/>
              <w:left w:val="single" w:sz="6" w:space="0" w:color="000000"/>
              <w:bottom w:val="single" w:sz="6" w:space="0" w:color="000000"/>
              <w:right w:val="single" w:sz="6" w:space="0" w:color="000000"/>
            </w:tcBorders>
            <w:shd w:val="clear" w:color="auto" w:fill="FFFFFF"/>
          </w:tcPr>
          <w:p w14:paraId="10BBED1D" w14:textId="77777777" w:rsidR="00283F25" w:rsidRDefault="00000000">
            <w:pPr>
              <w:widowControl/>
              <w:rPr>
                <w:sz w:val="24"/>
                <w:szCs w:val="24"/>
              </w:rPr>
            </w:pPr>
            <w:r>
              <w:rPr>
                <w:sz w:val="24"/>
                <w:szCs w:val="24"/>
              </w:rPr>
              <w:t>Зубні щітка, паста, нитка.  Екскаватори, ручні скейлери, кюрети, ультразвуковий скейлер.    Пломбувальні матеріали</w:t>
            </w:r>
          </w:p>
          <w:p w14:paraId="14841D85" w14:textId="77777777" w:rsidR="00283F25" w:rsidRDefault="00283F25">
            <w:pPr>
              <w:widowControl/>
              <w:rPr>
                <w:sz w:val="24"/>
                <w:szCs w:val="24"/>
              </w:rPr>
            </w:pPr>
          </w:p>
          <w:p w14:paraId="2B6D42B2" w14:textId="77777777" w:rsidR="00283F25" w:rsidRDefault="00283F25">
            <w:pPr>
              <w:shd w:val="clear" w:color="auto" w:fill="FFFFFF"/>
              <w:rPr>
                <w:sz w:val="24"/>
                <w:szCs w:val="24"/>
              </w:rPr>
            </w:pPr>
          </w:p>
        </w:tc>
        <w:tc>
          <w:tcPr>
            <w:tcW w:w="1906" w:type="dxa"/>
            <w:gridSpan w:val="2"/>
            <w:tcBorders>
              <w:top w:val="single" w:sz="6" w:space="0" w:color="000000"/>
              <w:left w:val="single" w:sz="6" w:space="0" w:color="000000"/>
              <w:bottom w:val="single" w:sz="6" w:space="0" w:color="000000"/>
              <w:right w:val="single" w:sz="6" w:space="0" w:color="000000"/>
            </w:tcBorders>
            <w:shd w:val="clear" w:color="auto" w:fill="FFFFFF"/>
          </w:tcPr>
          <w:p w14:paraId="19A4762A" w14:textId="77777777" w:rsidR="00283F25" w:rsidRDefault="00000000">
            <w:pPr>
              <w:widowControl/>
              <w:rPr>
                <w:sz w:val="24"/>
                <w:szCs w:val="24"/>
              </w:rPr>
            </w:pPr>
            <w:r>
              <w:rPr>
                <w:sz w:val="24"/>
                <w:szCs w:val="24"/>
              </w:rPr>
              <w:t>Загальноприйняті   способи</w:t>
            </w:r>
          </w:p>
          <w:p w14:paraId="5555F862" w14:textId="77777777" w:rsidR="00283F25" w:rsidRDefault="00283F25">
            <w:pPr>
              <w:widowControl/>
              <w:rPr>
                <w:sz w:val="24"/>
                <w:szCs w:val="24"/>
              </w:rPr>
            </w:pPr>
          </w:p>
        </w:tc>
        <w:tc>
          <w:tcPr>
            <w:tcW w:w="2386" w:type="dxa"/>
            <w:tcBorders>
              <w:top w:val="single" w:sz="6" w:space="0" w:color="000000"/>
              <w:left w:val="single" w:sz="6" w:space="0" w:color="000000"/>
              <w:bottom w:val="single" w:sz="6" w:space="0" w:color="000000"/>
              <w:right w:val="single" w:sz="6" w:space="0" w:color="000000"/>
            </w:tcBorders>
            <w:shd w:val="clear" w:color="auto" w:fill="FFFFFF"/>
          </w:tcPr>
          <w:p w14:paraId="5E269A3F" w14:textId="77777777" w:rsidR="00283F25" w:rsidRDefault="00000000">
            <w:pPr>
              <w:widowControl/>
              <w:rPr>
                <w:sz w:val="24"/>
                <w:szCs w:val="24"/>
              </w:rPr>
            </w:pPr>
            <w:r>
              <w:rPr>
                <w:sz w:val="24"/>
                <w:szCs w:val="24"/>
              </w:rPr>
              <w:t>Видалення мікробного зубного нальоту.  Усунення механічної травми слизової оболонки рота і осередків інфекції</w:t>
            </w:r>
          </w:p>
          <w:p w14:paraId="09F84A24" w14:textId="77777777" w:rsidR="00283F25" w:rsidRDefault="00283F25">
            <w:pPr>
              <w:widowControl/>
              <w:rPr>
                <w:sz w:val="24"/>
                <w:szCs w:val="24"/>
              </w:rPr>
            </w:pPr>
          </w:p>
          <w:p w14:paraId="15410619" w14:textId="77777777" w:rsidR="00283F25" w:rsidRDefault="00283F25">
            <w:pPr>
              <w:shd w:val="clear" w:color="auto" w:fill="FFFFFF"/>
              <w:rPr>
                <w:sz w:val="24"/>
                <w:szCs w:val="24"/>
              </w:rPr>
            </w:pP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14:paraId="7A939757" w14:textId="77777777" w:rsidR="00283F25" w:rsidRDefault="00000000">
            <w:pPr>
              <w:widowControl/>
              <w:rPr>
                <w:sz w:val="24"/>
                <w:szCs w:val="24"/>
              </w:rPr>
            </w:pPr>
            <w:r>
              <w:rPr>
                <w:sz w:val="24"/>
                <w:szCs w:val="24"/>
              </w:rPr>
              <w:t>Ліквідація інфекційного чинника, що сприяє запаленню. Усунення травмуючих чинників, що сприяють появі суб'єктивних відчуттів</w:t>
            </w:r>
          </w:p>
          <w:p w14:paraId="0B21CF88" w14:textId="77777777" w:rsidR="00283F25" w:rsidRDefault="00283F25">
            <w:pPr>
              <w:widowControl/>
              <w:rPr>
                <w:sz w:val="24"/>
                <w:szCs w:val="24"/>
              </w:rPr>
            </w:pPr>
          </w:p>
          <w:p w14:paraId="2B234FAD" w14:textId="77777777" w:rsidR="00283F25" w:rsidRDefault="00283F25">
            <w:pPr>
              <w:shd w:val="clear" w:color="auto" w:fill="FFFFFF"/>
              <w:ind w:hanging="19"/>
              <w:rPr>
                <w:sz w:val="24"/>
                <w:szCs w:val="24"/>
              </w:rPr>
            </w:pPr>
          </w:p>
        </w:tc>
      </w:tr>
      <w:tr w:rsidR="00283F25" w14:paraId="0B15BCFF" w14:textId="77777777">
        <w:trPr>
          <w:trHeight w:val="3547"/>
          <w:jc w:val="center"/>
        </w:trPr>
        <w:tc>
          <w:tcPr>
            <w:tcW w:w="1864" w:type="dxa"/>
            <w:tcBorders>
              <w:top w:val="single" w:sz="6" w:space="0" w:color="000000"/>
              <w:left w:val="single" w:sz="6" w:space="0" w:color="000000"/>
              <w:bottom w:val="single" w:sz="6" w:space="0" w:color="000000"/>
              <w:right w:val="single" w:sz="6" w:space="0" w:color="000000"/>
            </w:tcBorders>
            <w:shd w:val="clear" w:color="auto" w:fill="FFFFFF"/>
          </w:tcPr>
          <w:p w14:paraId="18D2DBF3" w14:textId="77777777" w:rsidR="00283F25" w:rsidRDefault="00000000">
            <w:pPr>
              <w:shd w:val="clear" w:color="auto" w:fill="FFFFFF"/>
              <w:ind w:firstLine="14"/>
              <w:rPr>
                <w:i/>
                <w:sz w:val="24"/>
                <w:szCs w:val="24"/>
              </w:rPr>
            </w:pPr>
            <w:r>
              <w:rPr>
                <w:i/>
                <w:sz w:val="24"/>
                <w:szCs w:val="24"/>
              </w:rPr>
              <w:t>Місцеве лікування за відсутності скарг не проводиться, за наявності болю і палінні: антисептичні препарати</w:t>
            </w:r>
          </w:p>
          <w:p w14:paraId="6C4CC819" w14:textId="77777777" w:rsidR="00283F25" w:rsidRDefault="00283F25">
            <w:pPr>
              <w:widowControl/>
              <w:rPr>
                <w:sz w:val="24"/>
                <w:szCs w:val="24"/>
              </w:rPr>
            </w:pPr>
          </w:p>
          <w:p w14:paraId="58A56A94" w14:textId="77777777" w:rsidR="00283F25" w:rsidRDefault="00283F25">
            <w:pPr>
              <w:shd w:val="clear" w:color="auto" w:fill="FFFFFF"/>
              <w:ind w:firstLine="10"/>
              <w:rPr>
                <w:sz w:val="24"/>
                <w:szCs w:val="24"/>
              </w:rPr>
            </w:pPr>
          </w:p>
        </w:tc>
        <w:tc>
          <w:tcPr>
            <w:tcW w:w="1716" w:type="dxa"/>
            <w:tcBorders>
              <w:top w:val="single" w:sz="6" w:space="0" w:color="000000"/>
              <w:left w:val="single" w:sz="6" w:space="0" w:color="000000"/>
              <w:bottom w:val="single" w:sz="6" w:space="0" w:color="000000"/>
              <w:right w:val="single" w:sz="6" w:space="0" w:color="000000"/>
            </w:tcBorders>
            <w:shd w:val="clear" w:color="auto" w:fill="FFFFFF"/>
          </w:tcPr>
          <w:p w14:paraId="5CF6A793" w14:textId="77777777" w:rsidR="00283F25" w:rsidRDefault="00000000">
            <w:pPr>
              <w:shd w:val="clear" w:color="auto" w:fill="FFFFFF"/>
              <w:rPr>
                <w:sz w:val="24"/>
                <w:szCs w:val="24"/>
              </w:rPr>
            </w:pPr>
            <w:r>
              <w:rPr>
                <w:sz w:val="24"/>
                <w:szCs w:val="24"/>
              </w:rPr>
              <w:t>0,06% розчин</w:t>
            </w:r>
          </w:p>
          <w:p w14:paraId="7D879D3F" w14:textId="77777777" w:rsidR="00283F25" w:rsidRDefault="00000000">
            <w:pPr>
              <w:shd w:val="clear" w:color="auto" w:fill="FFFFFF"/>
              <w:rPr>
                <w:sz w:val="24"/>
                <w:szCs w:val="24"/>
              </w:rPr>
            </w:pPr>
            <w:r>
              <w:rPr>
                <w:sz w:val="24"/>
                <w:szCs w:val="24"/>
              </w:rPr>
              <w:t>Хлоргексидину</w:t>
            </w:r>
          </w:p>
          <w:p w14:paraId="56A87AD6" w14:textId="77777777" w:rsidR="00283F25" w:rsidRDefault="00000000">
            <w:pPr>
              <w:shd w:val="clear" w:color="auto" w:fill="FFFFFF"/>
              <w:rPr>
                <w:sz w:val="24"/>
                <w:szCs w:val="24"/>
              </w:rPr>
            </w:pPr>
            <w:r>
              <w:rPr>
                <w:sz w:val="24"/>
                <w:szCs w:val="24"/>
              </w:rPr>
              <w:t>корсадил 1 % розчин перекису водню, розчин перманганату калія 1:5000, відвари ромашки, шавлії, календули, льодяники «Стрепсілс», таб. «Себідин»</w:t>
            </w:r>
          </w:p>
        </w:tc>
        <w:tc>
          <w:tcPr>
            <w:tcW w:w="1906" w:type="dxa"/>
            <w:gridSpan w:val="2"/>
            <w:tcBorders>
              <w:top w:val="single" w:sz="6" w:space="0" w:color="000000"/>
              <w:left w:val="single" w:sz="6" w:space="0" w:color="000000"/>
              <w:bottom w:val="single" w:sz="6" w:space="0" w:color="000000"/>
              <w:right w:val="single" w:sz="6" w:space="0" w:color="000000"/>
            </w:tcBorders>
            <w:shd w:val="clear" w:color="auto" w:fill="FFFFFF"/>
          </w:tcPr>
          <w:p w14:paraId="187D54D0" w14:textId="77777777" w:rsidR="00283F25" w:rsidRDefault="00000000">
            <w:pPr>
              <w:shd w:val="clear" w:color="auto" w:fill="FFFFFF"/>
              <w:ind w:firstLine="14"/>
              <w:rPr>
                <w:sz w:val="24"/>
                <w:szCs w:val="24"/>
              </w:rPr>
            </w:pPr>
            <w:r>
              <w:rPr>
                <w:sz w:val="24"/>
                <w:szCs w:val="24"/>
              </w:rPr>
              <w:t>Ротові ванночки 2 рази на день протягом 7-10 днів</w:t>
            </w:r>
          </w:p>
          <w:p w14:paraId="1B2B66B6" w14:textId="77777777" w:rsidR="00283F25" w:rsidRDefault="00283F25">
            <w:pPr>
              <w:shd w:val="clear" w:color="auto" w:fill="FFFFFF"/>
              <w:ind w:firstLine="14"/>
              <w:rPr>
                <w:sz w:val="24"/>
                <w:szCs w:val="24"/>
              </w:rPr>
            </w:pPr>
          </w:p>
          <w:p w14:paraId="6B1021F7" w14:textId="77777777" w:rsidR="00283F25" w:rsidRDefault="00283F25">
            <w:pPr>
              <w:shd w:val="clear" w:color="auto" w:fill="FFFFFF"/>
              <w:rPr>
                <w:sz w:val="24"/>
                <w:szCs w:val="24"/>
              </w:rPr>
            </w:pPr>
          </w:p>
          <w:p w14:paraId="64F3F65E" w14:textId="77777777" w:rsidR="00283F25" w:rsidRDefault="00283F25">
            <w:pPr>
              <w:shd w:val="clear" w:color="auto" w:fill="FFFFFF"/>
              <w:rPr>
                <w:sz w:val="24"/>
                <w:szCs w:val="24"/>
              </w:rPr>
            </w:pPr>
          </w:p>
          <w:p w14:paraId="7E3F54E1" w14:textId="77777777" w:rsidR="00283F25" w:rsidRDefault="00000000">
            <w:pPr>
              <w:shd w:val="clear" w:color="auto" w:fill="FFFFFF"/>
              <w:rPr>
                <w:sz w:val="24"/>
                <w:szCs w:val="24"/>
              </w:rPr>
            </w:pPr>
            <w:r>
              <w:rPr>
                <w:sz w:val="24"/>
                <w:szCs w:val="24"/>
              </w:rPr>
              <w:t>Полоскання</w:t>
            </w:r>
          </w:p>
          <w:p w14:paraId="5EA828AF" w14:textId="77777777" w:rsidR="00283F25" w:rsidRDefault="00000000">
            <w:pPr>
              <w:widowControl/>
              <w:rPr>
                <w:sz w:val="24"/>
                <w:szCs w:val="24"/>
              </w:rPr>
            </w:pPr>
            <w:r>
              <w:rPr>
                <w:sz w:val="24"/>
                <w:szCs w:val="24"/>
              </w:rPr>
              <w:t xml:space="preserve">  </w:t>
            </w:r>
          </w:p>
          <w:p w14:paraId="742D9F9B" w14:textId="77777777" w:rsidR="00283F25" w:rsidRDefault="00283F25">
            <w:pPr>
              <w:widowControl/>
              <w:rPr>
                <w:sz w:val="24"/>
                <w:szCs w:val="24"/>
              </w:rPr>
            </w:pPr>
          </w:p>
          <w:p w14:paraId="1550FBF1" w14:textId="77777777" w:rsidR="00283F25" w:rsidRDefault="00000000">
            <w:pPr>
              <w:widowControl/>
              <w:rPr>
                <w:sz w:val="24"/>
                <w:szCs w:val="24"/>
              </w:rPr>
            </w:pPr>
            <w:r>
              <w:rPr>
                <w:sz w:val="24"/>
                <w:szCs w:val="24"/>
              </w:rPr>
              <w:t>Для розсмоктування по 1 шт. 4 -  5 разів на день</w:t>
            </w:r>
          </w:p>
        </w:tc>
        <w:tc>
          <w:tcPr>
            <w:tcW w:w="2386" w:type="dxa"/>
            <w:tcBorders>
              <w:top w:val="single" w:sz="6" w:space="0" w:color="000000"/>
              <w:left w:val="single" w:sz="6" w:space="0" w:color="000000"/>
              <w:bottom w:val="single" w:sz="6" w:space="0" w:color="000000"/>
              <w:right w:val="single" w:sz="6" w:space="0" w:color="000000"/>
            </w:tcBorders>
            <w:shd w:val="clear" w:color="auto" w:fill="FFFFFF"/>
          </w:tcPr>
          <w:p w14:paraId="5EDDFF20" w14:textId="77777777" w:rsidR="00283F25" w:rsidRDefault="00000000">
            <w:pPr>
              <w:shd w:val="clear" w:color="auto" w:fill="FFFFFF"/>
              <w:ind w:firstLine="10"/>
              <w:rPr>
                <w:sz w:val="24"/>
                <w:szCs w:val="24"/>
              </w:rPr>
            </w:pPr>
            <w:r>
              <w:rPr>
                <w:sz w:val="24"/>
                <w:szCs w:val="24"/>
              </w:rPr>
              <w:t>Усунути     або ослабити  дію    вторинної мікрофлори</w:t>
            </w:r>
          </w:p>
          <w:p w14:paraId="05915FC5" w14:textId="77777777" w:rsidR="00283F25" w:rsidRDefault="00283F25">
            <w:pPr>
              <w:shd w:val="clear" w:color="auto" w:fill="FFFFFF"/>
              <w:rPr>
                <w:sz w:val="24"/>
                <w:szCs w:val="24"/>
              </w:rPr>
            </w:pPr>
          </w:p>
          <w:p w14:paraId="3513C6AF" w14:textId="77777777" w:rsidR="00283F25" w:rsidRDefault="00283F25">
            <w:pPr>
              <w:shd w:val="clear" w:color="auto" w:fill="FFFFFF"/>
              <w:rPr>
                <w:sz w:val="24"/>
                <w:szCs w:val="24"/>
              </w:rPr>
            </w:pPr>
          </w:p>
          <w:p w14:paraId="52B9F14E" w14:textId="77777777" w:rsidR="00283F25" w:rsidRDefault="00000000">
            <w:pPr>
              <w:shd w:val="clear" w:color="auto" w:fill="FFFFFF"/>
              <w:rPr>
                <w:sz w:val="24"/>
                <w:szCs w:val="24"/>
              </w:rPr>
            </w:pPr>
            <w:r>
              <w:rPr>
                <w:sz w:val="24"/>
                <w:szCs w:val="24"/>
              </w:rPr>
              <w:t>Теж</w:t>
            </w: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14:paraId="426B0CFC" w14:textId="77777777" w:rsidR="00283F25" w:rsidRDefault="00000000">
            <w:pPr>
              <w:shd w:val="clear" w:color="auto" w:fill="FFFFFF"/>
              <w:rPr>
                <w:sz w:val="24"/>
                <w:szCs w:val="24"/>
              </w:rPr>
            </w:pPr>
            <w:r>
              <w:rPr>
                <w:sz w:val="24"/>
                <w:szCs w:val="24"/>
              </w:rPr>
              <w:t>Бактерицидна дія на мікрофлору, денатурація білка бактерійної клітини,  дезодоруюча дія</w:t>
            </w:r>
          </w:p>
          <w:p w14:paraId="1FDDFC9C" w14:textId="77777777" w:rsidR="00283F25" w:rsidRDefault="00283F25">
            <w:pPr>
              <w:shd w:val="clear" w:color="auto" w:fill="FFFFFF"/>
              <w:rPr>
                <w:sz w:val="24"/>
                <w:szCs w:val="24"/>
              </w:rPr>
            </w:pPr>
          </w:p>
          <w:p w14:paraId="2230B714" w14:textId="77777777" w:rsidR="00283F25" w:rsidRDefault="00283F25">
            <w:pPr>
              <w:shd w:val="clear" w:color="auto" w:fill="FFFFFF"/>
              <w:rPr>
                <w:sz w:val="24"/>
                <w:szCs w:val="24"/>
              </w:rPr>
            </w:pPr>
          </w:p>
          <w:p w14:paraId="41EC3BE7" w14:textId="77777777" w:rsidR="00283F25" w:rsidRDefault="00000000">
            <w:pPr>
              <w:shd w:val="clear" w:color="auto" w:fill="FFFFFF"/>
              <w:rPr>
                <w:sz w:val="24"/>
                <w:szCs w:val="24"/>
              </w:rPr>
            </w:pPr>
            <w:r>
              <w:rPr>
                <w:sz w:val="24"/>
                <w:szCs w:val="24"/>
              </w:rPr>
              <w:t xml:space="preserve">Теж            </w:t>
            </w:r>
          </w:p>
          <w:p w14:paraId="1EC2EB41" w14:textId="77777777" w:rsidR="00283F25" w:rsidRDefault="00283F25">
            <w:pPr>
              <w:shd w:val="clear" w:color="auto" w:fill="FFFFFF"/>
              <w:rPr>
                <w:sz w:val="24"/>
                <w:szCs w:val="24"/>
              </w:rPr>
            </w:pPr>
          </w:p>
          <w:p w14:paraId="36C7EA64" w14:textId="77777777" w:rsidR="00283F25" w:rsidRDefault="00283F25">
            <w:pPr>
              <w:shd w:val="clear" w:color="auto" w:fill="FFFFFF"/>
              <w:rPr>
                <w:sz w:val="24"/>
                <w:szCs w:val="24"/>
              </w:rPr>
            </w:pPr>
          </w:p>
          <w:p w14:paraId="2E77C6A3" w14:textId="77777777" w:rsidR="00283F25" w:rsidRDefault="00000000">
            <w:pPr>
              <w:shd w:val="clear" w:color="auto" w:fill="FFFFFF"/>
              <w:rPr>
                <w:sz w:val="24"/>
                <w:szCs w:val="24"/>
              </w:rPr>
            </w:pPr>
            <w:r>
              <w:rPr>
                <w:sz w:val="24"/>
                <w:szCs w:val="24"/>
              </w:rPr>
              <w:t>Легкий протизапальний і антисептичний ефекти</w:t>
            </w:r>
          </w:p>
          <w:p w14:paraId="440C198E" w14:textId="77777777" w:rsidR="00283F25" w:rsidRDefault="00283F25">
            <w:pPr>
              <w:widowControl/>
              <w:rPr>
                <w:sz w:val="24"/>
                <w:szCs w:val="24"/>
              </w:rPr>
            </w:pPr>
          </w:p>
          <w:p w14:paraId="1F3D3B39" w14:textId="77777777" w:rsidR="00283F25" w:rsidRDefault="00283F25">
            <w:pPr>
              <w:shd w:val="clear" w:color="auto" w:fill="FFFFFF"/>
              <w:ind w:firstLine="5"/>
              <w:rPr>
                <w:sz w:val="24"/>
                <w:szCs w:val="24"/>
              </w:rPr>
            </w:pPr>
          </w:p>
        </w:tc>
      </w:tr>
      <w:tr w:rsidR="00283F25" w14:paraId="4CEC35D5" w14:textId="77777777">
        <w:trPr>
          <w:trHeight w:val="2562"/>
          <w:jc w:val="center"/>
        </w:trPr>
        <w:tc>
          <w:tcPr>
            <w:tcW w:w="1864" w:type="dxa"/>
            <w:tcBorders>
              <w:top w:val="single" w:sz="6" w:space="0" w:color="000000"/>
              <w:left w:val="single" w:sz="6" w:space="0" w:color="000000"/>
              <w:bottom w:val="single" w:sz="6" w:space="0" w:color="000000"/>
              <w:right w:val="single" w:sz="6" w:space="0" w:color="000000"/>
            </w:tcBorders>
            <w:shd w:val="clear" w:color="auto" w:fill="FFFFFF"/>
          </w:tcPr>
          <w:p w14:paraId="5C003A75" w14:textId="77777777" w:rsidR="00283F25" w:rsidRDefault="00000000">
            <w:pPr>
              <w:shd w:val="clear" w:color="auto" w:fill="FFFFFF"/>
              <w:ind w:firstLine="5"/>
              <w:rPr>
                <w:i/>
                <w:sz w:val="24"/>
                <w:szCs w:val="24"/>
              </w:rPr>
            </w:pPr>
            <w:r>
              <w:rPr>
                <w:i/>
                <w:sz w:val="24"/>
                <w:szCs w:val="24"/>
              </w:rPr>
              <w:t>Кератопластичні засоби</w:t>
            </w:r>
          </w:p>
        </w:tc>
        <w:tc>
          <w:tcPr>
            <w:tcW w:w="1716" w:type="dxa"/>
            <w:tcBorders>
              <w:top w:val="single" w:sz="6" w:space="0" w:color="000000"/>
              <w:left w:val="single" w:sz="6" w:space="0" w:color="000000"/>
              <w:bottom w:val="single" w:sz="6" w:space="0" w:color="000000"/>
              <w:right w:val="single" w:sz="6" w:space="0" w:color="000000"/>
            </w:tcBorders>
            <w:shd w:val="clear" w:color="auto" w:fill="FFFFFF"/>
          </w:tcPr>
          <w:p w14:paraId="0FCF80B6" w14:textId="77777777" w:rsidR="00283F25" w:rsidRDefault="00000000">
            <w:pPr>
              <w:widowControl/>
              <w:rPr>
                <w:sz w:val="24"/>
                <w:szCs w:val="24"/>
              </w:rPr>
            </w:pPr>
            <w:r>
              <w:rPr>
                <w:sz w:val="24"/>
                <w:szCs w:val="24"/>
              </w:rPr>
              <w:t>Масляний розчин вітаміну А, обліпихова олія, олія шипшини, аевіт, тиквеол з додаванням порошку анестезину</w:t>
            </w:r>
          </w:p>
          <w:p w14:paraId="2689704E" w14:textId="77777777" w:rsidR="00283F25" w:rsidRDefault="00283F25">
            <w:pPr>
              <w:shd w:val="clear" w:color="auto" w:fill="FFFFFF"/>
              <w:ind w:firstLine="14"/>
              <w:rPr>
                <w:sz w:val="24"/>
                <w:szCs w:val="24"/>
              </w:rPr>
            </w:pPr>
          </w:p>
        </w:tc>
        <w:tc>
          <w:tcPr>
            <w:tcW w:w="1906" w:type="dxa"/>
            <w:gridSpan w:val="2"/>
            <w:tcBorders>
              <w:top w:val="single" w:sz="6" w:space="0" w:color="000000"/>
              <w:left w:val="single" w:sz="6" w:space="0" w:color="000000"/>
              <w:bottom w:val="single" w:sz="6" w:space="0" w:color="000000"/>
              <w:right w:val="single" w:sz="6" w:space="0" w:color="000000"/>
            </w:tcBorders>
            <w:shd w:val="clear" w:color="auto" w:fill="FFFFFF"/>
          </w:tcPr>
          <w:p w14:paraId="01A61DEE" w14:textId="77777777" w:rsidR="00283F25" w:rsidRDefault="00000000">
            <w:pPr>
              <w:shd w:val="clear" w:color="auto" w:fill="FFFFFF"/>
              <w:rPr>
                <w:sz w:val="24"/>
                <w:szCs w:val="24"/>
              </w:rPr>
            </w:pPr>
            <w:r>
              <w:rPr>
                <w:sz w:val="24"/>
                <w:szCs w:val="24"/>
              </w:rPr>
              <w:t xml:space="preserve">Аплікації 2-3 рази на день протягом </w:t>
            </w:r>
          </w:p>
          <w:p w14:paraId="5CD6F2C6" w14:textId="77777777" w:rsidR="00283F25" w:rsidRDefault="00000000">
            <w:pPr>
              <w:shd w:val="clear" w:color="auto" w:fill="FFFFFF"/>
              <w:rPr>
                <w:sz w:val="24"/>
                <w:szCs w:val="24"/>
              </w:rPr>
            </w:pPr>
            <w:r>
              <w:rPr>
                <w:sz w:val="24"/>
                <w:szCs w:val="24"/>
              </w:rPr>
              <w:t>1 - 1,5 міс.</w:t>
            </w:r>
          </w:p>
          <w:p w14:paraId="3D2C826D" w14:textId="77777777" w:rsidR="00283F25" w:rsidRDefault="00283F25">
            <w:pPr>
              <w:shd w:val="clear" w:color="auto" w:fill="FFFFFF"/>
              <w:rPr>
                <w:sz w:val="24"/>
                <w:szCs w:val="24"/>
              </w:rPr>
            </w:pPr>
          </w:p>
        </w:tc>
        <w:tc>
          <w:tcPr>
            <w:tcW w:w="2386" w:type="dxa"/>
            <w:tcBorders>
              <w:top w:val="single" w:sz="6" w:space="0" w:color="000000"/>
              <w:left w:val="single" w:sz="6" w:space="0" w:color="000000"/>
              <w:bottom w:val="single" w:sz="6" w:space="0" w:color="000000"/>
              <w:right w:val="single" w:sz="6" w:space="0" w:color="000000"/>
            </w:tcBorders>
            <w:shd w:val="clear" w:color="auto" w:fill="FFFFFF"/>
          </w:tcPr>
          <w:p w14:paraId="6F94757F" w14:textId="77777777" w:rsidR="00283F25" w:rsidRDefault="00000000">
            <w:pPr>
              <w:widowControl/>
              <w:rPr>
                <w:sz w:val="24"/>
                <w:szCs w:val="24"/>
              </w:rPr>
            </w:pPr>
            <w:r>
              <w:rPr>
                <w:sz w:val="24"/>
                <w:szCs w:val="24"/>
              </w:rPr>
              <w:t>Нормалізація процесів зроговіння   епітелію язика; знеболення</w:t>
            </w:r>
          </w:p>
          <w:p w14:paraId="2D6C8A8A" w14:textId="77777777" w:rsidR="00283F25" w:rsidRDefault="00283F25">
            <w:pPr>
              <w:widowControl/>
              <w:rPr>
                <w:sz w:val="24"/>
                <w:szCs w:val="24"/>
              </w:rPr>
            </w:pPr>
          </w:p>
          <w:p w14:paraId="380B9E49" w14:textId="77777777" w:rsidR="00283F25" w:rsidRDefault="00283F25">
            <w:pPr>
              <w:shd w:val="clear" w:color="auto" w:fill="FFFFFF"/>
              <w:ind w:firstLine="10"/>
              <w:rPr>
                <w:sz w:val="24"/>
                <w:szCs w:val="24"/>
              </w:rPr>
            </w:pP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14:paraId="30C41B4E" w14:textId="77777777" w:rsidR="00283F25" w:rsidRDefault="00000000">
            <w:pPr>
              <w:widowControl/>
              <w:rPr>
                <w:sz w:val="24"/>
                <w:szCs w:val="24"/>
              </w:rPr>
            </w:pPr>
            <w:r>
              <w:rPr>
                <w:sz w:val="24"/>
                <w:szCs w:val="24"/>
              </w:rPr>
              <w:t>Насичення уражених ділянок слизової оболонки язика вітамінами А, Е. Вітамін А нормалізує кератинізацію епітелію. Вітамін Е підвищує ефективність вітаміну А оскільки гальмує його окислення</w:t>
            </w:r>
          </w:p>
          <w:p w14:paraId="6E584F6F" w14:textId="77777777" w:rsidR="00283F25" w:rsidRDefault="00283F25">
            <w:pPr>
              <w:shd w:val="clear" w:color="auto" w:fill="FFFFFF"/>
              <w:rPr>
                <w:sz w:val="24"/>
                <w:szCs w:val="24"/>
              </w:rPr>
            </w:pPr>
          </w:p>
        </w:tc>
      </w:tr>
      <w:tr w:rsidR="00283F25" w14:paraId="20D0E5A7" w14:textId="77777777">
        <w:trPr>
          <w:trHeight w:val="3690"/>
          <w:jc w:val="center"/>
        </w:trPr>
        <w:tc>
          <w:tcPr>
            <w:tcW w:w="1864" w:type="dxa"/>
            <w:tcBorders>
              <w:top w:val="single" w:sz="6" w:space="0" w:color="000000"/>
              <w:left w:val="single" w:sz="6" w:space="0" w:color="000000"/>
              <w:bottom w:val="single" w:sz="4" w:space="0" w:color="000000"/>
              <w:right w:val="single" w:sz="6" w:space="0" w:color="000000"/>
            </w:tcBorders>
            <w:shd w:val="clear" w:color="auto" w:fill="FFFFFF"/>
          </w:tcPr>
          <w:p w14:paraId="1CDA046C" w14:textId="77777777" w:rsidR="00283F25" w:rsidRDefault="00000000">
            <w:pPr>
              <w:shd w:val="clear" w:color="auto" w:fill="FFFFFF"/>
              <w:rPr>
                <w:i/>
                <w:sz w:val="24"/>
                <w:szCs w:val="24"/>
              </w:rPr>
            </w:pPr>
            <w:r>
              <w:rPr>
                <w:i/>
                <w:sz w:val="24"/>
                <w:szCs w:val="24"/>
              </w:rPr>
              <w:lastRenderedPageBreak/>
              <w:t>Загальне лікування</w:t>
            </w:r>
          </w:p>
          <w:p w14:paraId="72E8671E" w14:textId="77777777" w:rsidR="00283F25" w:rsidRDefault="00000000">
            <w:pPr>
              <w:widowControl/>
              <w:rPr>
                <w:sz w:val="24"/>
                <w:szCs w:val="24"/>
              </w:rPr>
            </w:pPr>
            <w:r>
              <w:rPr>
                <w:i/>
                <w:sz w:val="24"/>
                <w:szCs w:val="24"/>
              </w:rPr>
              <w:t>Вітамінотерапія</w:t>
            </w:r>
          </w:p>
          <w:p w14:paraId="58C8D977" w14:textId="77777777" w:rsidR="00283F25" w:rsidRDefault="00283F25">
            <w:pPr>
              <w:shd w:val="clear" w:color="auto" w:fill="FFFFFF"/>
              <w:rPr>
                <w:sz w:val="24"/>
                <w:szCs w:val="24"/>
              </w:rPr>
            </w:pPr>
          </w:p>
        </w:tc>
        <w:tc>
          <w:tcPr>
            <w:tcW w:w="1716" w:type="dxa"/>
            <w:tcBorders>
              <w:top w:val="single" w:sz="6" w:space="0" w:color="000000"/>
              <w:left w:val="single" w:sz="6" w:space="0" w:color="000000"/>
              <w:bottom w:val="single" w:sz="4" w:space="0" w:color="000000"/>
              <w:right w:val="single" w:sz="6" w:space="0" w:color="000000"/>
            </w:tcBorders>
            <w:shd w:val="clear" w:color="auto" w:fill="FFFFFF"/>
          </w:tcPr>
          <w:p w14:paraId="2C4B95E7" w14:textId="77777777" w:rsidR="00283F25" w:rsidRDefault="00000000">
            <w:pPr>
              <w:widowControl/>
              <w:rPr>
                <w:sz w:val="24"/>
                <w:szCs w:val="24"/>
              </w:rPr>
            </w:pPr>
            <w:r>
              <w:rPr>
                <w:sz w:val="24"/>
                <w:szCs w:val="24"/>
              </w:rPr>
              <w:t>Вітамін  В5 (пантотенат кальцію)</w:t>
            </w:r>
          </w:p>
          <w:p w14:paraId="6AC2996E" w14:textId="77777777" w:rsidR="00283F25" w:rsidRDefault="00283F25">
            <w:pPr>
              <w:shd w:val="clear" w:color="auto" w:fill="FFFFFF"/>
              <w:ind w:firstLine="14"/>
              <w:rPr>
                <w:sz w:val="24"/>
                <w:szCs w:val="24"/>
              </w:rPr>
            </w:pPr>
          </w:p>
          <w:p w14:paraId="4684FAFC" w14:textId="77777777" w:rsidR="00283F25" w:rsidRDefault="00283F25">
            <w:pPr>
              <w:shd w:val="clear" w:color="auto" w:fill="FFFFFF"/>
              <w:ind w:firstLine="14"/>
              <w:rPr>
                <w:sz w:val="24"/>
                <w:szCs w:val="24"/>
              </w:rPr>
            </w:pPr>
          </w:p>
          <w:p w14:paraId="769D7035" w14:textId="77777777" w:rsidR="00283F25" w:rsidRDefault="00283F25">
            <w:pPr>
              <w:shd w:val="clear" w:color="auto" w:fill="FFFFFF"/>
              <w:ind w:firstLine="14"/>
              <w:rPr>
                <w:sz w:val="24"/>
                <w:szCs w:val="24"/>
              </w:rPr>
            </w:pPr>
          </w:p>
          <w:p w14:paraId="10E69938" w14:textId="77777777" w:rsidR="00283F25" w:rsidRDefault="00283F25">
            <w:pPr>
              <w:shd w:val="clear" w:color="auto" w:fill="FFFFFF"/>
              <w:ind w:firstLine="14"/>
              <w:rPr>
                <w:sz w:val="24"/>
                <w:szCs w:val="24"/>
              </w:rPr>
            </w:pPr>
          </w:p>
          <w:p w14:paraId="7990A579" w14:textId="77777777" w:rsidR="00283F25" w:rsidRDefault="00000000">
            <w:pPr>
              <w:shd w:val="clear" w:color="auto" w:fill="FFFFFF"/>
              <w:rPr>
                <w:sz w:val="24"/>
                <w:szCs w:val="24"/>
              </w:rPr>
            </w:pPr>
            <w:r>
              <w:rPr>
                <w:sz w:val="24"/>
                <w:szCs w:val="24"/>
              </w:rPr>
              <w:t>Вітаміни В,  В3(РР)</w:t>
            </w:r>
          </w:p>
        </w:tc>
        <w:tc>
          <w:tcPr>
            <w:tcW w:w="1906" w:type="dxa"/>
            <w:gridSpan w:val="2"/>
            <w:tcBorders>
              <w:top w:val="single" w:sz="6" w:space="0" w:color="000000"/>
              <w:left w:val="single" w:sz="6" w:space="0" w:color="000000"/>
              <w:bottom w:val="single" w:sz="4" w:space="0" w:color="000000"/>
              <w:right w:val="single" w:sz="6" w:space="0" w:color="000000"/>
            </w:tcBorders>
            <w:shd w:val="clear" w:color="auto" w:fill="FFFFFF"/>
          </w:tcPr>
          <w:p w14:paraId="3D2912A3" w14:textId="77777777" w:rsidR="00283F25" w:rsidRDefault="00000000">
            <w:pPr>
              <w:widowControl/>
              <w:rPr>
                <w:sz w:val="24"/>
                <w:szCs w:val="24"/>
              </w:rPr>
            </w:pPr>
            <w:r>
              <w:rPr>
                <w:sz w:val="24"/>
                <w:szCs w:val="24"/>
              </w:rPr>
              <w:t>По 0,1-0,2 грамів 3 рази на день  впродовж   3-4 тиж.</w:t>
            </w:r>
          </w:p>
          <w:p w14:paraId="6BBCBE78" w14:textId="77777777" w:rsidR="00283F25" w:rsidRDefault="00283F25">
            <w:pPr>
              <w:shd w:val="clear" w:color="auto" w:fill="FFFFFF"/>
              <w:ind w:firstLine="24"/>
              <w:rPr>
                <w:sz w:val="24"/>
                <w:szCs w:val="24"/>
              </w:rPr>
            </w:pPr>
          </w:p>
          <w:p w14:paraId="42E3F7D5" w14:textId="77777777" w:rsidR="00283F25" w:rsidRDefault="00283F25">
            <w:pPr>
              <w:shd w:val="clear" w:color="auto" w:fill="FFFFFF"/>
              <w:ind w:firstLine="24"/>
              <w:rPr>
                <w:sz w:val="24"/>
                <w:szCs w:val="24"/>
              </w:rPr>
            </w:pPr>
          </w:p>
          <w:p w14:paraId="3EA77222" w14:textId="77777777" w:rsidR="00283F25" w:rsidRDefault="00283F25">
            <w:pPr>
              <w:shd w:val="clear" w:color="auto" w:fill="FFFFFF"/>
              <w:ind w:firstLine="24"/>
              <w:rPr>
                <w:sz w:val="24"/>
                <w:szCs w:val="24"/>
              </w:rPr>
            </w:pPr>
          </w:p>
          <w:p w14:paraId="38D24E54" w14:textId="77777777" w:rsidR="00283F25" w:rsidRDefault="00000000">
            <w:pPr>
              <w:widowControl/>
              <w:rPr>
                <w:sz w:val="24"/>
                <w:szCs w:val="24"/>
              </w:rPr>
            </w:pPr>
            <w:r>
              <w:rPr>
                <w:sz w:val="24"/>
                <w:szCs w:val="24"/>
              </w:rPr>
              <w:t>Вітамін   В,   по  0,01 г/д впродовж 1 міс. Вітамін  РР по 0,05 г/сут. впродовж 1 міс.</w:t>
            </w:r>
          </w:p>
          <w:p w14:paraId="7713CD65" w14:textId="77777777" w:rsidR="00283F25" w:rsidRDefault="00283F25">
            <w:pPr>
              <w:shd w:val="clear" w:color="auto" w:fill="FFFFFF"/>
              <w:ind w:firstLine="24"/>
              <w:rPr>
                <w:sz w:val="24"/>
                <w:szCs w:val="24"/>
              </w:rPr>
            </w:pPr>
          </w:p>
        </w:tc>
        <w:tc>
          <w:tcPr>
            <w:tcW w:w="2386" w:type="dxa"/>
            <w:tcBorders>
              <w:top w:val="single" w:sz="6" w:space="0" w:color="000000"/>
              <w:left w:val="single" w:sz="6" w:space="0" w:color="000000"/>
              <w:bottom w:val="single" w:sz="4" w:space="0" w:color="000000"/>
              <w:right w:val="single" w:sz="6" w:space="0" w:color="000000"/>
            </w:tcBorders>
            <w:shd w:val="clear" w:color="auto" w:fill="FFFFFF"/>
          </w:tcPr>
          <w:p w14:paraId="4DBB9693" w14:textId="77777777" w:rsidR="00283F25" w:rsidRDefault="00000000">
            <w:pPr>
              <w:widowControl/>
              <w:rPr>
                <w:sz w:val="24"/>
                <w:szCs w:val="24"/>
              </w:rPr>
            </w:pPr>
            <w:r>
              <w:rPr>
                <w:sz w:val="24"/>
                <w:szCs w:val="24"/>
              </w:rPr>
              <w:t>Створення   умов для активізації обмінних процесів в тканинах</w:t>
            </w:r>
          </w:p>
          <w:p w14:paraId="308C5B0C" w14:textId="77777777" w:rsidR="00283F25" w:rsidRDefault="00283F25">
            <w:pPr>
              <w:widowControl/>
              <w:rPr>
                <w:sz w:val="24"/>
                <w:szCs w:val="24"/>
              </w:rPr>
            </w:pPr>
          </w:p>
          <w:p w14:paraId="138DA671" w14:textId="77777777" w:rsidR="00283F25" w:rsidRDefault="00283F25">
            <w:pPr>
              <w:shd w:val="clear" w:color="auto" w:fill="FFFFFF"/>
              <w:rPr>
                <w:sz w:val="24"/>
                <w:szCs w:val="24"/>
              </w:rPr>
            </w:pPr>
          </w:p>
        </w:tc>
        <w:tc>
          <w:tcPr>
            <w:tcW w:w="2360" w:type="dxa"/>
            <w:tcBorders>
              <w:top w:val="single" w:sz="6" w:space="0" w:color="000000"/>
              <w:left w:val="single" w:sz="6" w:space="0" w:color="000000"/>
              <w:bottom w:val="single" w:sz="4" w:space="0" w:color="000000"/>
              <w:right w:val="single" w:sz="6" w:space="0" w:color="000000"/>
            </w:tcBorders>
            <w:shd w:val="clear" w:color="auto" w:fill="FFFFFF"/>
          </w:tcPr>
          <w:p w14:paraId="3C36F0AD" w14:textId="77777777" w:rsidR="00283F25" w:rsidRDefault="00000000">
            <w:pPr>
              <w:widowControl/>
              <w:rPr>
                <w:sz w:val="24"/>
                <w:szCs w:val="24"/>
              </w:rPr>
            </w:pPr>
            <w:r>
              <w:rPr>
                <w:sz w:val="24"/>
                <w:szCs w:val="24"/>
              </w:rPr>
              <w:t xml:space="preserve">Вітамін В5 знижує запальну реакцію шкіри і слизових оболонок. Стимулює окисно –відновні процеси, нормалізує тонус симпатичної нервової системи. </w:t>
            </w:r>
          </w:p>
          <w:p w14:paraId="22BBFC75" w14:textId="77777777" w:rsidR="00283F25" w:rsidRDefault="00000000">
            <w:pPr>
              <w:widowControl/>
              <w:rPr>
                <w:sz w:val="24"/>
                <w:szCs w:val="24"/>
              </w:rPr>
            </w:pPr>
            <w:r>
              <w:rPr>
                <w:sz w:val="24"/>
                <w:szCs w:val="24"/>
              </w:rPr>
              <w:t>Вітаміни В, РР регулюють окисно-відновні процеси в тканинах, активують основний обмін, мають судинно- розширюючу дію</w:t>
            </w:r>
          </w:p>
        </w:tc>
      </w:tr>
      <w:tr w:rsidR="00283F25" w14:paraId="6F522263" w14:textId="77777777">
        <w:trPr>
          <w:trHeight w:val="1980"/>
          <w:jc w:val="center"/>
        </w:trPr>
        <w:tc>
          <w:tcPr>
            <w:tcW w:w="1864" w:type="dxa"/>
            <w:tcBorders>
              <w:top w:val="single" w:sz="4" w:space="0" w:color="000000"/>
              <w:left w:val="single" w:sz="6" w:space="0" w:color="000000"/>
              <w:bottom w:val="single" w:sz="6" w:space="0" w:color="000000"/>
              <w:right w:val="single" w:sz="6" w:space="0" w:color="000000"/>
            </w:tcBorders>
            <w:shd w:val="clear" w:color="auto" w:fill="FFFFFF"/>
          </w:tcPr>
          <w:p w14:paraId="090706A5" w14:textId="77777777" w:rsidR="00283F25" w:rsidRDefault="00000000">
            <w:pPr>
              <w:widowControl/>
              <w:rPr>
                <w:rFonts w:ascii="Arimo" w:eastAsia="Arimo" w:hAnsi="Arimo" w:cs="Arimo"/>
                <w:i/>
                <w:sz w:val="24"/>
                <w:szCs w:val="24"/>
              </w:rPr>
            </w:pPr>
            <w:r>
              <w:rPr>
                <w:i/>
                <w:sz w:val="24"/>
                <w:szCs w:val="24"/>
              </w:rPr>
              <w:t>Гипосенсибілізуюча терапія</w:t>
            </w:r>
          </w:p>
          <w:p w14:paraId="6D96ACA6" w14:textId="77777777" w:rsidR="00283F25" w:rsidRDefault="00283F25">
            <w:pPr>
              <w:shd w:val="clear" w:color="auto" w:fill="FFFFFF"/>
              <w:rPr>
                <w:i/>
                <w:sz w:val="24"/>
                <w:szCs w:val="24"/>
              </w:rPr>
            </w:pPr>
          </w:p>
        </w:tc>
        <w:tc>
          <w:tcPr>
            <w:tcW w:w="1716" w:type="dxa"/>
            <w:tcBorders>
              <w:top w:val="single" w:sz="4" w:space="0" w:color="000000"/>
              <w:left w:val="single" w:sz="6" w:space="0" w:color="000000"/>
              <w:bottom w:val="single" w:sz="6" w:space="0" w:color="000000"/>
              <w:right w:val="single" w:sz="6" w:space="0" w:color="000000"/>
            </w:tcBorders>
            <w:shd w:val="clear" w:color="auto" w:fill="FFFFFF"/>
          </w:tcPr>
          <w:p w14:paraId="486A4BCC" w14:textId="77777777" w:rsidR="00283F25" w:rsidRDefault="00000000">
            <w:pPr>
              <w:shd w:val="clear" w:color="auto" w:fill="FFFFFF"/>
              <w:rPr>
                <w:sz w:val="24"/>
                <w:szCs w:val="24"/>
              </w:rPr>
            </w:pPr>
            <w:r>
              <w:rPr>
                <w:sz w:val="24"/>
                <w:szCs w:val="24"/>
              </w:rPr>
              <w:t>Тавегіл 0,001г</w:t>
            </w:r>
          </w:p>
          <w:p w14:paraId="30EAB5BD" w14:textId="77777777" w:rsidR="00283F25" w:rsidRDefault="00000000">
            <w:pPr>
              <w:shd w:val="clear" w:color="auto" w:fill="FFFFFF"/>
              <w:rPr>
                <w:sz w:val="24"/>
                <w:szCs w:val="24"/>
              </w:rPr>
            </w:pPr>
            <w:r>
              <w:rPr>
                <w:sz w:val="24"/>
                <w:szCs w:val="24"/>
              </w:rPr>
              <w:t xml:space="preserve">піпольфен 0,025г </w:t>
            </w:r>
          </w:p>
          <w:p w14:paraId="374AEB54" w14:textId="77777777" w:rsidR="00283F25" w:rsidRDefault="00000000">
            <w:pPr>
              <w:shd w:val="clear" w:color="auto" w:fill="FFFFFF"/>
              <w:rPr>
                <w:sz w:val="24"/>
                <w:szCs w:val="24"/>
              </w:rPr>
            </w:pPr>
            <w:r>
              <w:rPr>
                <w:sz w:val="24"/>
                <w:szCs w:val="24"/>
              </w:rPr>
              <w:t>Задитен 0, 001 г</w:t>
            </w:r>
          </w:p>
          <w:p w14:paraId="5032BCEC" w14:textId="77777777" w:rsidR="00283F25" w:rsidRDefault="00000000">
            <w:pPr>
              <w:shd w:val="clear" w:color="auto" w:fill="FFFFFF"/>
              <w:rPr>
                <w:sz w:val="24"/>
                <w:szCs w:val="24"/>
              </w:rPr>
            </w:pPr>
            <w:r>
              <w:rPr>
                <w:sz w:val="24"/>
                <w:szCs w:val="24"/>
              </w:rPr>
              <w:t xml:space="preserve">Супрастин 0, 025г </w:t>
            </w:r>
          </w:p>
          <w:p w14:paraId="4586878B" w14:textId="77777777" w:rsidR="00283F25" w:rsidRDefault="00000000">
            <w:pPr>
              <w:shd w:val="clear" w:color="auto" w:fill="FFFFFF"/>
              <w:rPr>
                <w:sz w:val="24"/>
                <w:szCs w:val="24"/>
              </w:rPr>
            </w:pPr>
            <w:r>
              <w:rPr>
                <w:sz w:val="24"/>
                <w:szCs w:val="24"/>
              </w:rPr>
              <w:t>Димедрол 0, 05г</w:t>
            </w:r>
          </w:p>
          <w:p w14:paraId="550AC938" w14:textId="77777777" w:rsidR="00283F25" w:rsidRDefault="00283F25">
            <w:pPr>
              <w:rPr>
                <w:sz w:val="24"/>
                <w:szCs w:val="24"/>
              </w:rPr>
            </w:pPr>
          </w:p>
        </w:tc>
        <w:tc>
          <w:tcPr>
            <w:tcW w:w="1906" w:type="dxa"/>
            <w:gridSpan w:val="2"/>
            <w:tcBorders>
              <w:top w:val="single" w:sz="4" w:space="0" w:color="000000"/>
              <w:left w:val="single" w:sz="6" w:space="0" w:color="000000"/>
              <w:bottom w:val="single" w:sz="6" w:space="0" w:color="000000"/>
              <w:right w:val="single" w:sz="6" w:space="0" w:color="000000"/>
            </w:tcBorders>
            <w:shd w:val="clear" w:color="auto" w:fill="FFFFFF"/>
          </w:tcPr>
          <w:p w14:paraId="19D64E80" w14:textId="77777777" w:rsidR="00283F25" w:rsidRDefault="00000000">
            <w:pPr>
              <w:shd w:val="clear" w:color="auto" w:fill="FFFFFF"/>
              <w:rPr>
                <w:sz w:val="24"/>
                <w:szCs w:val="24"/>
              </w:rPr>
            </w:pPr>
            <w:r>
              <w:rPr>
                <w:sz w:val="24"/>
                <w:szCs w:val="24"/>
              </w:rPr>
              <w:t>По 1 таб 2 рази на день впродовж 10-12 тиж.</w:t>
            </w:r>
          </w:p>
          <w:p w14:paraId="4D8E4038" w14:textId="77777777" w:rsidR="00283F25" w:rsidRDefault="00000000">
            <w:pPr>
              <w:shd w:val="clear" w:color="auto" w:fill="FFFFFF"/>
              <w:rPr>
                <w:sz w:val="24"/>
                <w:szCs w:val="24"/>
              </w:rPr>
            </w:pPr>
            <w:r>
              <w:rPr>
                <w:sz w:val="24"/>
                <w:szCs w:val="24"/>
              </w:rPr>
              <w:t>По 1 пігулці 3 рази на день впродовж 10-12дней</w:t>
            </w:r>
          </w:p>
          <w:p w14:paraId="65427544" w14:textId="77777777" w:rsidR="00283F25" w:rsidRDefault="00283F25">
            <w:pPr>
              <w:rPr>
                <w:sz w:val="24"/>
                <w:szCs w:val="24"/>
              </w:rPr>
            </w:pPr>
          </w:p>
        </w:tc>
        <w:tc>
          <w:tcPr>
            <w:tcW w:w="2386" w:type="dxa"/>
            <w:tcBorders>
              <w:top w:val="single" w:sz="4" w:space="0" w:color="000000"/>
              <w:left w:val="single" w:sz="6" w:space="0" w:color="000000"/>
              <w:bottom w:val="single" w:sz="6" w:space="0" w:color="000000"/>
              <w:right w:val="single" w:sz="6" w:space="0" w:color="000000"/>
            </w:tcBorders>
            <w:shd w:val="clear" w:color="auto" w:fill="FFFFFF"/>
          </w:tcPr>
          <w:p w14:paraId="41999223" w14:textId="77777777" w:rsidR="00283F25" w:rsidRDefault="00000000">
            <w:pPr>
              <w:rPr>
                <w:sz w:val="24"/>
                <w:szCs w:val="24"/>
              </w:rPr>
            </w:pPr>
            <w:r>
              <w:rPr>
                <w:sz w:val="24"/>
                <w:szCs w:val="24"/>
              </w:rPr>
              <w:t>Антігистамінна дія</w:t>
            </w:r>
          </w:p>
        </w:tc>
        <w:tc>
          <w:tcPr>
            <w:tcW w:w="2360" w:type="dxa"/>
            <w:tcBorders>
              <w:top w:val="single" w:sz="4" w:space="0" w:color="000000"/>
              <w:left w:val="single" w:sz="6" w:space="0" w:color="000000"/>
              <w:bottom w:val="single" w:sz="6" w:space="0" w:color="000000"/>
              <w:right w:val="single" w:sz="6" w:space="0" w:color="000000"/>
            </w:tcBorders>
            <w:shd w:val="clear" w:color="auto" w:fill="FFFFFF"/>
          </w:tcPr>
          <w:p w14:paraId="3B8819CA" w14:textId="77777777" w:rsidR="00283F25" w:rsidRDefault="00000000">
            <w:pPr>
              <w:rPr>
                <w:sz w:val="24"/>
                <w:szCs w:val="24"/>
              </w:rPr>
            </w:pPr>
            <w:r>
              <w:rPr>
                <w:sz w:val="24"/>
                <w:szCs w:val="24"/>
              </w:rPr>
              <w:t xml:space="preserve">Усувають вплив гістаміну, зменшують проникність капілярів, набряк. Задитен гальмує вивільнення гістаміну і інших медіаторів з тучних клітин. </w:t>
            </w:r>
          </w:p>
        </w:tc>
      </w:tr>
      <w:tr w:rsidR="00283F25" w14:paraId="557DE244" w14:textId="77777777">
        <w:trPr>
          <w:trHeight w:val="1455"/>
          <w:jc w:val="center"/>
        </w:trPr>
        <w:tc>
          <w:tcPr>
            <w:tcW w:w="1864" w:type="dxa"/>
            <w:tcBorders>
              <w:top w:val="single" w:sz="4" w:space="0" w:color="000000"/>
              <w:left w:val="single" w:sz="6" w:space="0" w:color="000000"/>
              <w:bottom w:val="single" w:sz="6" w:space="0" w:color="000000"/>
              <w:right w:val="single" w:sz="6" w:space="0" w:color="000000"/>
            </w:tcBorders>
            <w:shd w:val="clear" w:color="auto" w:fill="FFFFFF"/>
          </w:tcPr>
          <w:p w14:paraId="3CFE1F29" w14:textId="77777777" w:rsidR="00283F25" w:rsidRDefault="00283F25">
            <w:pPr>
              <w:widowControl/>
              <w:rPr>
                <w:i/>
                <w:sz w:val="24"/>
                <w:szCs w:val="24"/>
              </w:rPr>
            </w:pPr>
          </w:p>
        </w:tc>
        <w:tc>
          <w:tcPr>
            <w:tcW w:w="1734" w:type="dxa"/>
            <w:gridSpan w:val="2"/>
            <w:tcBorders>
              <w:top w:val="single" w:sz="4" w:space="0" w:color="000000"/>
              <w:left w:val="single" w:sz="6" w:space="0" w:color="000000"/>
              <w:bottom w:val="single" w:sz="6" w:space="0" w:color="000000"/>
              <w:right w:val="single" w:sz="6" w:space="0" w:color="000000"/>
            </w:tcBorders>
            <w:shd w:val="clear" w:color="auto" w:fill="FFFFFF"/>
          </w:tcPr>
          <w:p w14:paraId="7BFE30A6" w14:textId="77777777" w:rsidR="00283F25" w:rsidRDefault="00000000">
            <w:pPr>
              <w:widowControl/>
              <w:rPr>
                <w:rFonts w:ascii="Arimo" w:eastAsia="Arimo" w:hAnsi="Arimo" w:cs="Arimo"/>
                <w:sz w:val="24"/>
                <w:szCs w:val="24"/>
              </w:rPr>
            </w:pPr>
            <w:r>
              <w:rPr>
                <w:sz w:val="24"/>
                <w:szCs w:val="24"/>
              </w:rPr>
              <w:t>Кларітін 0,01 г</w:t>
            </w:r>
          </w:p>
          <w:p w14:paraId="619D3874" w14:textId="77777777" w:rsidR="00283F25" w:rsidRDefault="00283F25">
            <w:pPr>
              <w:shd w:val="clear" w:color="auto" w:fill="FFFFFF"/>
              <w:rPr>
                <w:sz w:val="24"/>
                <w:szCs w:val="24"/>
              </w:rPr>
            </w:pPr>
          </w:p>
        </w:tc>
        <w:tc>
          <w:tcPr>
            <w:tcW w:w="1888" w:type="dxa"/>
            <w:tcBorders>
              <w:top w:val="single" w:sz="4" w:space="0" w:color="000000"/>
              <w:left w:val="single" w:sz="6" w:space="0" w:color="000000"/>
              <w:bottom w:val="single" w:sz="6" w:space="0" w:color="000000"/>
              <w:right w:val="single" w:sz="6" w:space="0" w:color="000000"/>
            </w:tcBorders>
            <w:shd w:val="clear" w:color="auto" w:fill="FFFFFF"/>
          </w:tcPr>
          <w:p w14:paraId="678BA68F" w14:textId="77777777" w:rsidR="00283F25" w:rsidRDefault="00000000">
            <w:pPr>
              <w:widowControl/>
              <w:rPr>
                <w:rFonts w:ascii="Arimo" w:eastAsia="Arimo" w:hAnsi="Arimo" w:cs="Arimo"/>
                <w:sz w:val="24"/>
                <w:szCs w:val="24"/>
              </w:rPr>
            </w:pPr>
            <w:r>
              <w:rPr>
                <w:sz w:val="24"/>
                <w:szCs w:val="24"/>
              </w:rPr>
              <w:t>По 1 пігулці 1 раз на день</w:t>
            </w:r>
          </w:p>
          <w:p w14:paraId="7381B5C8" w14:textId="77777777" w:rsidR="00283F25" w:rsidRDefault="00283F25">
            <w:pPr>
              <w:shd w:val="clear" w:color="auto" w:fill="FFFFFF"/>
              <w:ind w:firstLine="19"/>
              <w:rPr>
                <w:sz w:val="24"/>
                <w:szCs w:val="24"/>
              </w:rPr>
            </w:pPr>
          </w:p>
        </w:tc>
        <w:tc>
          <w:tcPr>
            <w:tcW w:w="2386" w:type="dxa"/>
            <w:tcBorders>
              <w:top w:val="single" w:sz="6" w:space="0" w:color="000000"/>
              <w:left w:val="single" w:sz="6" w:space="0" w:color="000000"/>
              <w:bottom w:val="single" w:sz="6" w:space="0" w:color="000000"/>
              <w:right w:val="single" w:sz="6" w:space="0" w:color="000000"/>
            </w:tcBorders>
            <w:shd w:val="clear" w:color="auto" w:fill="FFFFFF"/>
          </w:tcPr>
          <w:p w14:paraId="5227A0D5" w14:textId="77777777" w:rsidR="00283F25" w:rsidRDefault="00283F25">
            <w:pPr>
              <w:shd w:val="clear" w:color="auto" w:fill="FFFFFF"/>
              <w:rPr>
                <w:sz w:val="24"/>
                <w:szCs w:val="24"/>
              </w:rPr>
            </w:pP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14:paraId="5551E9DD" w14:textId="77777777" w:rsidR="00283F25" w:rsidRDefault="00000000">
            <w:pPr>
              <w:widowControl/>
              <w:rPr>
                <w:sz w:val="24"/>
                <w:szCs w:val="24"/>
              </w:rPr>
            </w:pPr>
            <w:r>
              <w:rPr>
                <w:sz w:val="24"/>
                <w:szCs w:val="24"/>
              </w:rPr>
              <w:t>Кларітін блокую H1-гістаномінорецептори, інгібує вивільнення гістаміну і лейкотрієну з тучних клітин</w:t>
            </w:r>
          </w:p>
          <w:p w14:paraId="42859EFF" w14:textId="77777777" w:rsidR="00283F25" w:rsidRDefault="00283F25">
            <w:pPr>
              <w:widowControl/>
              <w:rPr>
                <w:rFonts w:ascii="Arimo" w:eastAsia="Arimo" w:hAnsi="Arimo" w:cs="Arimo"/>
                <w:sz w:val="24"/>
                <w:szCs w:val="24"/>
              </w:rPr>
            </w:pPr>
          </w:p>
          <w:p w14:paraId="1B318311" w14:textId="77777777" w:rsidR="00283F25" w:rsidRDefault="00283F25">
            <w:pPr>
              <w:shd w:val="clear" w:color="auto" w:fill="FFFFFF"/>
              <w:rPr>
                <w:sz w:val="24"/>
                <w:szCs w:val="24"/>
              </w:rPr>
            </w:pPr>
          </w:p>
        </w:tc>
      </w:tr>
      <w:tr w:rsidR="00283F25" w14:paraId="509FF19F" w14:textId="77777777">
        <w:trPr>
          <w:trHeight w:val="1436"/>
          <w:jc w:val="center"/>
        </w:trPr>
        <w:tc>
          <w:tcPr>
            <w:tcW w:w="1864" w:type="dxa"/>
            <w:tcBorders>
              <w:top w:val="single" w:sz="6" w:space="0" w:color="000000"/>
              <w:left w:val="single" w:sz="6" w:space="0" w:color="000000"/>
              <w:bottom w:val="single" w:sz="6" w:space="0" w:color="000000"/>
              <w:right w:val="single" w:sz="6" w:space="0" w:color="000000"/>
            </w:tcBorders>
            <w:shd w:val="clear" w:color="auto" w:fill="FFFFFF"/>
          </w:tcPr>
          <w:p w14:paraId="595E224B" w14:textId="77777777" w:rsidR="00283F25" w:rsidRDefault="00000000">
            <w:pPr>
              <w:shd w:val="clear" w:color="auto" w:fill="FFFFFF"/>
              <w:rPr>
                <w:i/>
                <w:sz w:val="24"/>
                <w:szCs w:val="24"/>
              </w:rPr>
            </w:pPr>
            <w:r>
              <w:rPr>
                <w:i/>
                <w:sz w:val="24"/>
                <w:szCs w:val="24"/>
              </w:rPr>
              <w:t>Седативная</w:t>
            </w:r>
          </w:p>
          <w:p w14:paraId="0B567E0D" w14:textId="77777777" w:rsidR="00283F25" w:rsidRDefault="00000000">
            <w:pPr>
              <w:shd w:val="clear" w:color="auto" w:fill="FFFFFF"/>
              <w:rPr>
                <w:i/>
                <w:sz w:val="24"/>
                <w:szCs w:val="24"/>
              </w:rPr>
            </w:pPr>
            <w:r>
              <w:rPr>
                <w:i/>
                <w:sz w:val="24"/>
                <w:szCs w:val="24"/>
              </w:rPr>
              <w:t>терапія і</w:t>
            </w:r>
          </w:p>
          <w:p w14:paraId="102E744B" w14:textId="77777777" w:rsidR="00283F25" w:rsidRDefault="00000000">
            <w:pPr>
              <w:shd w:val="clear" w:color="auto" w:fill="FFFFFF"/>
              <w:rPr>
                <w:i/>
                <w:sz w:val="24"/>
                <w:szCs w:val="24"/>
              </w:rPr>
            </w:pPr>
            <w:r>
              <w:rPr>
                <w:i/>
                <w:sz w:val="24"/>
                <w:szCs w:val="24"/>
              </w:rPr>
              <w:t>психотерапія</w:t>
            </w:r>
          </w:p>
          <w:p w14:paraId="6130243B" w14:textId="77777777" w:rsidR="00283F25" w:rsidRDefault="00000000">
            <w:pPr>
              <w:shd w:val="clear" w:color="auto" w:fill="FFFFFF"/>
              <w:rPr>
                <w:sz w:val="24"/>
                <w:szCs w:val="24"/>
              </w:rPr>
            </w:pPr>
            <w:r>
              <w:rPr>
                <w:i/>
                <w:sz w:val="24"/>
                <w:szCs w:val="24"/>
              </w:rPr>
              <w:t>при канцерофобії</w:t>
            </w:r>
          </w:p>
        </w:tc>
        <w:tc>
          <w:tcPr>
            <w:tcW w:w="1734" w:type="dxa"/>
            <w:gridSpan w:val="2"/>
            <w:tcBorders>
              <w:top w:val="single" w:sz="6" w:space="0" w:color="000000"/>
              <w:left w:val="single" w:sz="6" w:space="0" w:color="000000"/>
              <w:bottom w:val="single" w:sz="6" w:space="0" w:color="000000"/>
              <w:right w:val="single" w:sz="6" w:space="0" w:color="000000"/>
            </w:tcBorders>
            <w:shd w:val="clear" w:color="auto" w:fill="FFFFFF"/>
          </w:tcPr>
          <w:p w14:paraId="0EEAD41D" w14:textId="77777777" w:rsidR="00283F25" w:rsidRDefault="00000000">
            <w:pPr>
              <w:shd w:val="clear" w:color="auto" w:fill="FFFFFF"/>
              <w:rPr>
                <w:sz w:val="24"/>
                <w:szCs w:val="24"/>
              </w:rPr>
            </w:pPr>
            <w:r>
              <w:rPr>
                <w:sz w:val="24"/>
                <w:szCs w:val="24"/>
              </w:rPr>
              <w:t>Стоматолог,   психотерапевт</w:t>
            </w:r>
          </w:p>
        </w:tc>
        <w:tc>
          <w:tcPr>
            <w:tcW w:w="1888" w:type="dxa"/>
            <w:tcBorders>
              <w:top w:val="single" w:sz="6" w:space="0" w:color="000000"/>
              <w:left w:val="single" w:sz="6" w:space="0" w:color="000000"/>
              <w:bottom w:val="single" w:sz="6" w:space="0" w:color="000000"/>
              <w:right w:val="single" w:sz="6" w:space="0" w:color="000000"/>
            </w:tcBorders>
            <w:shd w:val="clear" w:color="auto" w:fill="FFFFFF"/>
          </w:tcPr>
          <w:p w14:paraId="61D8067E" w14:textId="77777777" w:rsidR="00283F25" w:rsidRDefault="00000000">
            <w:pPr>
              <w:shd w:val="clear" w:color="auto" w:fill="FFFFFF"/>
              <w:ind w:firstLine="19"/>
              <w:rPr>
                <w:sz w:val="24"/>
                <w:szCs w:val="24"/>
              </w:rPr>
            </w:pPr>
            <w:r>
              <w:rPr>
                <w:sz w:val="24"/>
                <w:szCs w:val="24"/>
              </w:rPr>
              <w:t>Бесіди, сеанси психотерапії</w:t>
            </w:r>
          </w:p>
        </w:tc>
        <w:tc>
          <w:tcPr>
            <w:tcW w:w="2386" w:type="dxa"/>
            <w:tcBorders>
              <w:top w:val="single" w:sz="6" w:space="0" w:color="000000"/>
              <w:left w:val="single" w:sz="6" w:space="0" w:color="000000"/>
              <w:bottom w:val="single" w:sz="6" w:space="0" w:color="000000"/>
              <w:right w:val="single" w:sz="6" w:space="0" w:color="000000"/>
            </w:tcBorders>
            <w:shd w:val="clear" w:color="auto" w:fill="FFFFFF"/>
          </w:tcPr>
          <w:p w14:paraId="377E0530" w14:textId="77777777" w:rsidR="00283F25" w:rsidRDefault="00000000">
            <w:pPr>
              <w:widowControl/>
              <w:rPr>
                <w:sz w:val="24"/>
                <w:szCs w:val="24"/>
              </w:rPr>
            </w:pPr>
            <w:r>
              <w:rPr>
                <w:sz w:val="24"/>
                <w:szCs w:val="24"/>
              </w:rPr>
              <w:t>Зняти відчуття напруженості, страх</w:t>
            </w:r>
          </w:p>
          <w:p w14:paraId="7899CE1D" w14:textId="77777777" w:rsidR="00283F25" w:rsidRDefault="00000000">
            <w:pPr>
              <w:widowControl/>
              <w:rPr>
                <w:rFonts w:ascii="Arimo" w:eastAsia="Arimo" w:hAnsi="Arimo" w:cs="Arimo"/>
                <w:sz w:val="24"/>
                <w:szCs w:val="24"/>
              </w:rPr>
            </w:pPr>
            <w:r>
              <w:rPr>
                <w:sz w:val="24"/>
                <w:szCs w:val="24"/>
              </w:rPr>
              <w:t>фіксації на захворюванні</w:t>
            </w:r>
          </w:p>
          <w:p w14:paraId="3F8519E8" w14:textId="77777777" w:rsidR="00283F25" w:rsidRDefault="00283F25">
            <w:pPr>
              <w:shd w:val="clear" w:color="auto" w:fill="FFFFFF"/>
              <w:rPr>
                <w:sz w:val="24"/>
                <w:szCs w:val="24"/>
              </w:rPr>
            </w:pP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14:paraId="703FBE5B" w14:textId="77777777" w:rsidR="00283F25" w:rsidRDefault="00000000">
            <w:pPr>
              <w:widowControl/>
              <w:rPr>
                <w:sz w:val="24"/>
                <w:szCs w:val="24"/>
              </w:rPr>
            </w:pPr>
            <w:r>
              <w:rPr>
                <w:sz w:val="24"/>
                <w:szCs w:val="24"/>
              </w:rPr>
              <w:t>Усунення психоемоційних розладів</w:t>
            </w:r>
          </w:p>
          <w:p w14:paraId="5876AA89" w14:textId="77777777" w:rsidR="00283F25" w:rsidRDefault="00283F25">
            <w:pPr>
              <w:widowControl/>
              <w:rPr>
                <w:rFonts w:ascii="Arimo" w:eastAsia="Arimo" w:hAnsi="Arimo" w:cs="Arimo"/>
                <w:sz w:val="24"/>
                <w:szCs w:val="24"/>
              </w:rPr>
            </w:pPr>
          </w:p>
          <w:p w14:paraId="5B791ED0" w14:textId="77777777" w:rsidR="00283F25" w:rsidRDefault="00283F25">
            <w:pPr>
              <w:shd w:val="clear" w:color="auto" w:fill="FFFFFF"/>
              <w:rPr>
                <w:sz w:val="24"/>
                <w:szCs w:val="24"/>
              </w:rPr>
            </w:pPr>
          </w:p>
        </w:tc>
      </w:tr>
      <w:tr w:rsidR="00283F25" w14:paraId="567B7897" w14:textId="77777777">
        <w:trPr>
          <w:trHeight w:val="889"/>
          <w:jc w:val="center"/>
        </w:trPr>
        <w:tc>
          <w:tcPr>
            <w:tcW w:w="1864" w:type="dxa"/>
            <w:tcBorders>
              <w:top w:val="single" w:sz="6" w:space="0" w:color="000000"/>
              <w:left w:val="single" w:sz="6" w:space="0" w:color="000000"/>
              <w:bottom w:val="single" w:sz="6" w:space="0" w:color="000000"/>
              <w:right w:val="single" w:sz="6" w:space="0" w:color="000000"/>
            </w:tcBorders>
            <w:shd w:val="clear" w:color="auto" w:fill="FFFFFF"/>
          </w:tcPr>
          <w:p w14:paraId="2305355C" w14:textId="77777777" w:rsidR="00283F25" w:rsidRDefault="00000000">
            <w:pPr>
              <w:widowControl/>
              <w:rPr>
                <w:rFonts w:ascii="Arimo" w:eastAsia="Arimo" w:hAnsi="Arimo" w:cs="Arimo"/>
                <w:i/>
                <w:sz w:val="24"/>
                <w:szCs w:val="24"/>
              </w:rPr>
            </w:pPr>
            <w:r>
              <w:rPr>
                <w:i/>
                <w:sz w:val="24"/>
                <w:szCs w:val="24"/>
              </w:rPr>
              <w:t>Лікування виявлених супутніх захворювань</w:t>
            </w:r>
          </w:p>
          <w:p w14:paraId="19DCC0AC" w14:textId="77777777" w:rsidR="00283F25" w:rsidRDefault="00283F25">
            <w:pPr>
              <w:shd w:val="clear" w:color="auto" w:fill="FFFFFF"/>
              <w:rPr>
                <w:sz w:val="24"/>
                <w:szCs w:val="24"/>
              </w:rPr>
            </w:pPr>
          </w:p>
        </w:tc>
        <w:tc>
          <w:tcPr>
            <w:tcW w:w="1734" w:type="dxa"/>
            <w:gridSpan w:val="2"/>
            <w:tcBorders>
              <w:top w:val="single" w:sz="6" w:space="0" w:color="000000"/>
              <w:left w:val="single" w:sz="6" w:space="0" w:color="000000"/>
              <w:bottom w:val="single" w:sz="6" w:space="0" w:color="000000"/>
              <w:right w:val="single" w:sz="6" w:space="0" w:color="000000"/>
            </w:tcBorders>
            <w:shd w:val="clear" w:color="auto" w:fill="FFFFFF"/>
          </w:tcPr>
          <w:p w14:paraId="44D84D71" w14:textId="77777777" w:rsidR="00283F25" w:rsidRDefault="00000000">
            <w:pPr>
              <w:shd w:val="clear" w:color="auto" w:fill="FFFFFF"/>
              <w:rPr>
                <w:sz w:val="24"/>
                <w:szCs w:val="24"/>
              </w:rPr>
            </w:pPr>
            <w:r>
              <w:rPr>
                <w:sz w:val="24"/>
                <w:szCs w:val="24"/>
              </w:rPr>
              <w:t xml:space="preserve">Лікар-фахівець </w:t>
            </w:r>
          </w:p>
        </w:tc>
        <w:tc>
          <w:tcPr>
            <w:tcW w:w="1888" w:type="dxa"/>
            <w:tcBorders>
              <w:top w:val="single" w:sz="6" w:space="0" w:color="000000"/>
              <w:left w:val="single" w:sz="6" w:space="0" w:color="000000"/>
              <w:bottom w:val="single" w:sz="6" w:space="0" w:color="000000"/>
              <w:right w:val="single" w:sz="6" w:space="0" w:color="000000"/>
            </w:tcBorders>
            <w:shd w:val="clear" w:color="auto" w:fill="FFFFFF"/>
          </w:tcPr>
          <w:p w14:paraId="391FC26A" w14:textId="77777777" w:rsidR="00283F25" w:rsidRDefault="00283F25">
            <w:pPr>
              <w:shd w:val="clear" w:color="auto" w:fill="FFFFFF"/>
              <w:rPr>
                <w:sz w:val="24"/>
                <w:szCs w:val="24"/>
              </w:rPr>
            </w:pPr>
          </w:p>
        </w:tc>
        <w:tc>
          <w:tcPr>
            <w:tcW w:w="2386" w:type="dxa"/>
            <w:tcBorders>
              <w:top w:val="single" w:sz="6" w:space="0" w:color="000000"/>
              <w:left w:val="single" w:sz="6" w:space="0" w:color="000000"/>
              <w:bottom w:val="single" w:sz="6" w:space="0" w:color="000000"/>
              <w:right w:val="single" w:sz="6" w:space="0" w:color="000000"/>
            </w:tcBorders>
            <w:shd w:val="clear" w:color="auto" w:fill="FFFFFF"/>
          </w:tcPr>
          <w:p w14:paraId="12723899" w14:textId="77777777" w:rsidR="00283F25" w:rsidRDefault="00000000">
            <w:pPr>
              <w:widowControl/>
              <w:rPr>
                <w:rFonts w:ascii="Arimo" w:eastAsia="Arimo" w:hAnsi="Arimo" w:cs="Arimo"/>
                <w:sz w:val="24"/>
                <w:szCs w:val="24"/>
              </w:rPr>
            </w:pPr>
            <w:r>
              <w:rPr>
                <w:sz w:val="24"/>
                <w:szCs w:val="24"/>
              </w:rPr>
              <w:t>Курс лікування  супутнього захворювання</w:t>
            </w:r>
          </w:p>
          <w:p w14:paraId="42F20220" w14:textId="77777777" w:rsidR="00283F25" w:rsidRDefault="00283F25">
            <w:pPr>
              <w:shd w:val="clear" w:color="auto" w:fill="FFFFFF"/>
              <w:ind w:firstLine="14"/>
              <w:rPr>
                <w:sz w:val="24"/>
                <w:szCs w:val="24"/>
              </w:rPr>
            </w:pPr>
          </w:p>
        </w:tc>
        <w:tc>
          <w:tcPr>
            <w:tcW w:w="2360" w:type="dxa"/>
            <w:tcBorders>
              <w:top w:val="single" w:sz="6" w:space="0" w:color="000000"/>
              <w:left w:val="single" w:sz="6" w:space="0" w:color="000000"/>
              <w:bottom w:val="single" w:sz="6" w:space="0" w:color="000000"/>
              <w:right w:val="single" w:sz="6" w:space="0" w:color="000000"/>
            </w:tcBorders>
            <w:shd w:val="clear" w:color="auto" w:fill="FFFFFF"/>
          </w:tcPr>
          <w:p w14:paraId="59485679" w14:textId="77777777" w:rsidR="00283F25" w:rsidRDefault="00000000">
            <w:pPr>
              <w:widowControl/>
              <w:rPr>
                <w:sz w:val="24"/>
                <w:szCs w:val="24"/>
              </w:rPr>
            </w:pPr>
            <w:r>
              <w:rPr>
                <w:sz w:val="24"/>
                <w:szCs w:val="24"/>
              </w:rPr>
              <w:t>Дія на окремі ланки патогенетичного ланцюга</w:t>
            </w:r>
          </w:p>
          <w:p w14:paraId="472A396C" w14:textId="77777777" w:rsidR="00283F25" w:rsidRDefault="00283F25">
            <w:pPr>
              <w:widowControl/>
              <w:rPr>
                <w:rFonts w:ascii="Arimo" w:eastAsia="Arimo" w:hAnsi="Arimo" w:cs="Arimo"/>
                <w:sz w:val="24"/>
                <w:szCs w:val="24"/>
              </w:rPr>
            </w:pPr>
          </w:p>
          <w:p w14:paraId="39E9B96E" w14:textId="77777777" w:rsidR="00283F25" w:rsidRDefault="00283F25">
            <w:pPr>
              <w:shd w:val="clear" w:color="auto" w:fill="FFFFFF"/>
              <w:ind w:firstLine="10"/>
              <w:rPr>
                <w:sz w:val="24"/>
                <w:szCs w:val="24"/>
              </w:rPr>
            </w:pPr>
          </w:p>
        </w:tc>
      </w:tr>
    </w:tbl>
    <w:p w14:paraId="59CE2B92" w14:textId="77777777" w:rsidR="00283F25" w:rsidRDefault="00000000">
      <w:pPr>
        <w:shd w:val="clear" w:color="auto" w:fill="FFFFFF"/>
        <w:spacing w:before="394"/>
        <w:jc w:val="center"/>
        <w:rPr>
          <w:sz w:val="24"/>
          <w:szCs w:val="24"/>
        </w:rPr>
      </w:pPr>
      <w:r>
        <w:rPr>
          <w:b/>
          <w:sz w:val="24"/>
          <w:szCs w:val="24"/>
        </w:rPr>
        <w:t>СХЕМА ООД ПО ТЕМІ</w:t>
      </w:r>
      <w:r>
        <w:rPr>
          <w:sz w:val="24"/>
          <w:szCs w:val="24"/>
        </w:rPr>
        <w:t xml:space="preserve">: </w:t>
      </w:r>
      <w:r>
        <w:t>«</w:t>
      </w:r>
      <w:r>
        <w:rPr>
          <w:i/>
          <w:sz w:val="24"/>
          <w:szCs w:val="24"/>
        </w:rPr>
        <w:t>ЛІКУВАННЯ РОМБОВИДНОГО ГЛОСИТУ»</w:t>
      </w:r>
    </w:p>
    <w:p w14:paraId="556A5D66" w14:textId="77777777" w:rsidR="00283F25" w:rsidRDefault="00283F25">
      <w:pPr>
        <w:spacing w:after="168" w:line="14" w:lineRule="auto"/>
        <w:rPr>
          <w:rFonts w:ascii="Arial" w:eastAsia="Arial" w:hAnsi="Arial" w:cs="Arial"/>
          <w:sz w:val="24"/>
          <w:szCs w:val="24"/>
        </w:rPr>
      </w:pPr>
    </w:p>
    <w:tbl>
      <w:tblPr>
        <w:tblStyle w:val="af1"/>
        <w:tblW w:w="9769" w:type="dxa"/>
        <w:jc w:val="center"/>
        <w:tblInd w:w="0" w:type="dxa"/>
        <w:tblLayout w:type="fixed"/>
        <w:tblLook w:val="0000" w:firstRow="0" w:lastRow="0" w:firstColumn="0" w:lastColumn="0" w:noHBand="0" w:noVBand="0"/>
      </w:tblPr>
      <w:tblGrid>
        <w:gridCol w:w="1806"/>
        <w:gridCol w:w="1813"/>
        <w:gridCol w:w="1906"/>
        <w:gridCol w:w="8"/>
        <w:gridCol w:w="1692"/>
        <w:gridCol w:w="2544"/>
      </w:tblGrid>
      <w:tr w:rsidR="00283F25" w14:paraId="02F0E67B" w14:textId="77777777">
        <w:trPr>
          <w:trHeight w:val="558"/>
          <w:jc w:val="center"/>
        </w:trPr>
        <w:tc>
          <w:tcPr>
            <w:tcW w:w="1806" w:type="dxa"/>
            <w:tcBorders>
              <w:top w:val="single" w:sz="6" w:space="0" w:color="000000"/>
              <w:left w:val="single" w:sz="6" w:space="0" w:color="000000"/>
              <w:bottom w:val="single" w:sz="6" w:space="0" w:color="000000"/>
              <w:right w:val="single" w:sz="6" w:space="0" w:color="000000"/>
            </w:tcBorders>
            <w:shd w:val="clear" w:color="auto" w:fill="FFFFFF"/>
          </w:tcPr>
          <w:p w14:paraId="6C8DF854" w14:textId="77777777" w:rsidR="00283F25" w:rsidRDefault="00000000">
            <w:pPr>
              <w:shd w:val="clear" w:color="auto" w:fill="FFFFFF"/>
              <w:jc w:val="center"/>
              <w:rPr>
                <w:i/>
                <w:sz w:val="24"/>
                <w:szCs w:val="24"/>
              </w:rPr>
            </w:pPr>
            <w:r>
              <w:rPr>
                <w:i/>
                <w:sz w:val="24"/>
                <w:szCs w:val="24"/>
              </w:rPr>
              <w:t>Етапи лікування</w:t>
            </w:r>
          </w:p>
        </w:tc>
        <w:tc>
          <w:tcPr>
            <w:tcW w:w="1813" w:type="dxa"/>
            <w:tcBorders>
              <w:top w:val="single" w:sz="6" w:space="0" w:color="000000"/>
              <w:left w:val="single" w:sz="6" w:space="0" w:color="000000"/>
              <w:bottom w:val="single" w:sz="6" w:space="0" w:color="000000"/>
              <w:right w:val="single" w:sz="6" w:space="0" w:color="000000"/>
            </w:tcBorders>
            <w:shd w:val="clear" w:color="auto" w:fill="FFFFFF"/>
          </w:tcPr>
          <w:p w14:paraId="1D7CAC66" w14:textId="77777777" w:rsidR="00283F25" w:rsidRDefault="00000000">
            <w:pPr>
              <w:shd w:val="clear" w:color="auto" w:fill="FFFFFF"/>
              <w:jc w:val="center"/>
              <w:rPr>
                <w:i/>
                <w:sz w:val="24"/>
                <w:szCs w:val="24"/>
              </w:rPr>
            </w:pPr>
            <w:r>
              <w:rPr>
                <w:i/>
                <w:sz w:val="24"/>
                <w:szCs w:val="24"/>
              </w:rPr>
              <w:t>Засоби лікування</w:t>
            </w:r>
          </w:p>
        </w:tc>
        <w:tc>
          <w:tcPr>
            <w:tcW w:w="1906" w:type="dxa"/>
            <w:tcBorders>
              <w:top w:val="single" w:sz="6" w:space="0" w:color="000000"/>
              <w:left w:val="single" w:sz="6" w:space="0" w:color="000000"/>
              <w:bottom w:val="single" w:sz="6" w:space="0" w:color="000000"/>
              <w:right w:val="single" w:sz="6" w:space="0" w:color="000000"/>
            </w:tcBorders>
            <w:shd w:val="clear" w:color="auto" w:fill="FFFFFF"/>
          </w:tcPr>
          <w:p w14:paraId="52EE7E86" w14:textId="77777777" w:rsidR="00283F25" w:rsidRDefault="00000000">
            <w:pPr>
              <w:shd w:val="clear" w:color="auto" w:fill="FFFFFF"/>
              <w:jc w:val="center"/>
              <w:rPr>
                <w:i/>
                <w:sz w:val="24"/>
                <w:szCs w:val="24"/>
              </w:rPr>
            </w:pPr>
            <w:r>
              <w:rPr>
                <w:i/>
                <w:sz w:val="24"/>
                <w:szCs w:val="24"/>
              </w:rPr>
              <w:t>Спосіб використання</w:t>
            </w:r>
          </w:p>
        </w:tc>
        <w:tc>
          <w:tcPr>
            <w:tcW w:w="1700" w:type="dxa"/>
            <w:gridSpan w:val="2"/>
            <w:tcBorders>
              <w:top w:val="single" w:sz="6" w:space="0" w:color="000000"/>
              <w:left w:val="single" w:sz="6" w:space="0" w:color="000000"/>
              <w:bottom w:val="single" w:sz="6" w:space="0" w:color="000000"/>
              <w:right w:val="single" w:sz="6" w:space="0" w:color="000000"/>
            </w:tcBorders>
            <w:shd w:val="clear" w:color="auto" w:fill="FFFFFF"/>
          </w:tcPr>
          <w:p w14:paraId="2278C0BC" w14:textId="77777777" w:rsidR="00283F25" w:rsidRDefault="00000000">
            <w:pPr>
              <w:shd w:val="clear" w:color="auto" w:fill="FFFFFF"/>
              <w:jc w:val="center"/>
              <w:rPr>
                <w:i/>
                <w:sz w:val="24"/>
                <w:szCs w:val="24"/>
              </w:rPr>
            </w:pPr>
            <w:r>
              <w:rPr>
                <w:i/>
                <w:sz w:val="24"/>
                <w:szCs w:val="24"/>
              </w:rPr>
              <w:t>Мета використання</w:t>
            </w:r>
          </w:p>
        </w:tc>
        <w:tc>
          <w:tcPr>
            <w:tcW w:w="2544" w:type="dxa"/>
            <w:tcBorders>
              <w:top w:val="single" w:sz="6" w:space="0" w:color="000000"/>
              <w:left w:val="single" w:sz="6" w:space="0" w:color="000000"/>
              <w:bottom w:val="single" w:sz="6" w:space="0" w:color="000000"/>
              <w:right w:val="single" w:sz="6" w:space="0" w:color="000000"/>
            </w:tcBorders>
            <w:shd w:val="clear" w:color="auto" w:fill="FFFFFF"/>
          </w:tcPr>
          <w:p w14:paraId="0D86AEE9" w14:textId="77777777" w:rsidR="00283F25" w:rsidRDefault="00000000">
            <w:pPr>
              <w:shd w:val="clear" w:color="auto" w:fill="FFFFFF"/>
              <w:jc w:val="center"/>
              <w:rPr>
                <w:i/>
                <w:sz w:val="24"/>
                <w:szCs w:val="24"/>
              </w:rPr>
            </w:pPr>
            <w:r>
              <w:rPr>
                <w:i/>
                <w:sz w:val="24"/>
                <w:szCs w:val="24"/>
              </w:rPr>
              <w:t>Механізм дії</w:t>
            </w:r>
          </w:p>
        </w:tc>
      </w:tr>
      <w:tr w:rsidR="00283F25" w14:paraId="3AB7EDB3" w14:textId="77777777">
        <w:trPr>
          <w:trHeight w:val="2105"/>
          <w:jc w:val="center"/>
        </w:trPr>
        <w:tc>
          <w:tcPr>
            <w:tcW w:w="1806" w:type="dxa"/>
            <w:tcBorders>
              <w:top w:val="single" w:sz="6" w:space="0" w:color="000000"/>
              <w:left w:val="single" w:sz="6" w:space="0" w:color="000000"/>
              <w:bottom w:val="single" w:sz="6" w:space="0" w:color="000000"/>
              <w:right w:val="single" w:sz="6" w:space="0" w:color="000000"/>
            </w:tcBorders>
            <w:shd w:val="clear" w:color="auto" w:fill="FFFFFF"/>
          </w:tcPr>
          <w:p w14:paraId="6EC6BB3F" w14:textId="77777777" w:rsidR="00283F25" w:rsidRDefault="00000000">
            <w:pPr>
              <w:widowControl/>
              <w:rPr>
                <w:rFonts w:ascii="Arimo" w:eastAsia="Arimo" w:hAnsi="Arimo" w:cs="Arimo"/>
                <w:i/>
                <w:sz w:val="24"/>
                <w:szCs w:val="24"/>
              </w:rPr>
            </w:pPr>
            <w:r>
              <w:rPr>
                <w:i/>
                <w:sz w:val="24"/>
                <w:szCs w:val="24"/>
              </w:rPr>
              <w:lastRenderedPageBreak/>
              <w:t>Санація порожнини рота. Корекція гігієни порожнини рота, видалення зубних відкладень, лікування карієсу і його ускладнень</w:t>
            </w:r>
          </w:p>
          <w:p w14:paraId="590A536D" w14:textId="77777777" w:rsidR="00283F25" w:rsidRDefault="00283F25">
            <w:pPr>
              <w:shd w:val="clear" w:color="auto" w:fill="FFFFFF"/>
              <w:ind w:firstLine="5"/>
              <w:rPr>
                <w:sz w:val="24"/>
                <w:szCs w:val="24"/>
              </w:rPr>
            </w:pPr>
          </w:p>
        </w:tc>
        <w:tc>
          <w:tcPr>
            <w:tcW w:w="1813" w:type="dxa"/>
            <w:tcBorders>
              <w:top w:val="single" w:sz="6" w:space="0" w:color="000000"/>
              <w:left w:val="single" w:sz="6" w:space="0" w:color="000000"/>
              <w:bottom w:val="single" w:sz="6" w:space="0" w:color="000000"/>
              <w:right w:val="single" w:sz="6" w:space="0" w:color="000000"/>
            </w:tcBorders>
            <w:shd w:val="clear" w:color="auto" w:fill="FFFFFF"/>
          </w:tcPr>
          <w:p w14:paraId="7C2F70F5" w14:textId="77777777" w:rsidR="00283F25" w:rsidRDefault="00000000">
            <w:pPr>
              <w:widowControl/>
              <w:rPr>
                <w:sz w:val="24"/>
                <w:szCs w:val="24"/>
              </w:rPr>
            </w:pPr>
            <w:r>
              <w:rPr>
                <w:sz w:val="24"/>
                <w:szCs w:val="24"/>
              </w:rPr>
              <w:t>Зубні щітка, паста, нитка. Екскаватори, ручні скейлери, кюрети, ультразвуковий   скейлер. Пломбувальні матеріали</w:t>
            </w:r>
          </w:p>
          <w:p w14:paraId="430D6A94" w14:textId="77777777" w:rsidR="00283F25" w:rsidRDefault="00283F25">
            <w:pPr>
              <w:widowControl/>
              <w:rPr>
                <w:rFonts w:ascii="Arimo" w:eastAsia="Arimo" w:hAnsi="Arimo" w:cs="Arimo"/>
                <w:sz w:val="24"/>
                <w:szCs w:val="24"/>
              </w:rPr>
            </w:pPr>
          </w:p>
          <w:p w14:paraId="74BE881A" w14:textId="77777777" w:rsidR="00283F25" w:rsidRDefault="00283F25">
            <w:pPr>
              <w:shd w:val="clear" w:color="auto" w:fill="FFFFFF"/>
              <w:rPr>
                <w:sz w:val="24"/>
                <w:szCs w:val="24"/>
              </w:rPr>
            </w:pPr>
          </w:p>
        </w:tc>
        <w:tc>
          <w:tcPr>
            <w:tcW w:w="1906" w:type="dxa"/>
            <w:tcBorders>
              <w:top w:val="single" w:sz="6" w:space="0" w:color="000000"/>
              <w:left w:val="single" w:sz="6" w:space="0" w:color="000000"/>
              <w:bottom w:val="single" w:sz="6" w:space="0" w:color="000000"/>
              <w:right w:val="single" w:sz="6" w:space="0" w:color="000000"/>
            </w:tcBorders>
            <w:shd w:val="clear" w:color="auto" w:fill="FFFFFF"/>
          </w:tcPr>
          <w:p w14:paraId="4C785391" w14:textId="77777777" w:rsidR="00283F25" w:rsidRDefault="00000000">
            <w:pPr>
              <w:widowControl/>
              <w:rPr>
                <w:rFonts w:ascii="Arimo" w:eastAsia="Arimo" w:hAnsi="Arimo" w:cs="Arimo"/>
                <w:sz w:val="24"/>
                <w:szCs w:val="24"/>
              </w:rPr>
            </w:pPr>
            <w:r>
              <w:rPr>
                <w:sz w:val="24"/>
                <w:szCs w:val="24"/>
              </w:rPr>
              <w:t>Загальноприйняті способи</w:t>
            </w:r>
          </w:p>
          <w:p w14:paraId="3F2AC0E9" w14:textId="77777777" w:rsidR="00283F25" w:rsidRDefault="00283F25">
            <w:pPr>
              <w:shd w:val="clear" w:color="auto" w:fill="FFFFFF"/>
              <w:ind w:firstLine="5"/>
              <w:rPr>
                <w:sz w:val="24"/>
                <w:szCs w:val="24"/>
              </w:rPr>
            </w:pPr>
          </w:p>
        </w:tc>
        <w:tc>
          <w:tcPr>
            <w:tcW w:w="1700" w:type="dxa"/>
            <w:gridSpan w:val="2"/>
            <w:tcBorders>
              <w:top w:val="single" w:sz="6" w:space="0" w:color="000000"/>
              <w:left w:val="single" w:sz="6" w:space="0" w:color="000000"/>
              <w:bottom w:val="single" w:sz="6" w:space="0" w:color="000000"/>
              <w:right w:val="single" w:sz="6" w:space="0" w:color="000000"/>
            </w:tcBorders>
            <w:shd w:val="clear" w:color="auto" w:fill="FFFFFF"/>
          </w:tcPr>
          <w:p w14:paraId="66377F50" w14:textId="77777777" w:rsidR="00283F25" w:rsidRDefault="00000000">
            <w:pPr>
              <w:widowControl/>
              <w:rPr>
                <w:sz w:val="24"/>
                <w:szCs w:val="24"/>
              </w:rPr>
            </w:pPr>
            <w:r>
              <w:rPr>
                <w:sz w:val="24"/>
                <w:szCs w:val="24"/>
              </w:rPr>
              <w:t>Видалення мікробного зубного нальоту. Усунення механічної травми слизової оболонки і осередків інфекції</w:t>
            </w:r>
          </w:p>
          <w:p w14:paraId="7A1C03A4" w14:textId="77777777" w:rsidR="00283F25" w:rsidRDefault="00283F25">
            <w:pPr>
              <w:widowControl/>
              <w:rPr>
                <w:rFonts w:ascii="Arimo" w:eastAsia="Arimo" w:hAnsi="Arimo" w:cs="Arimo"/>
                <w:sz w:val="24"/>
                <w:szCs w:val="24"/>
              </w:rPr>
            </w:pPr>
          </w:p>
          <w:p w14:paraId="1FC493C8" w14:textId="77777777" w:rsidR="00283F25" w:rsidRDefault="00283F25">
            <w:pPr>
              <w:shd w:val="clear" w:color="auto" w:fill="FFFFFF"/>
              <w:rPr>
                <w:sz w:val="24"/>
                <w:szCs w:val="24"/>
              </w:rPr>
            </w:pPr>
          </w:p>
        </w:tc>
        <w:tc>
          <w:tcPr>
            <w:tcW w:w="2544" w:type="dxa"/>
            <w:tcBorders>
              <w:top w:val="single" w:sz="6" w:space="0" w:color="000000"/>
              <w:left w:val="single" w:sz="6" w:space="0" w:color="000000"/>
              <w:bottom w:val="single" w:sz="6" w:space="0" w:color="000000"/>
              <w:right w:val="single" w:sz="6" w:space="0" w:color="000000"/>
            </w:tcBorders>
            <w:shd w:val="clear" w:color="auto" w:fill="FFFFFF"/>
          </w:tcPr>
          <w:p w14:paraId="53661408" w14:textId="77777777" w:rsidR="00283F25" w:rsidRDefault="00000000">
            <w:pPr>
              <w:widowControl/>
              <w:rPr>
                <w:sz w:val="24"/>
                <w:szCs w:val="24"/>
              </w:rPr>
            </w:pPr>
            <w:r>
              <w:rPr>
                <w:sz w:val="24"/>
                <w:szCs w:val="24"/>
              </w:rPr>
              <w:t>Усунення інфекційного чинника, що сприяє запаленню. Усунення травмуючих чинників, що сприяють появі суб'єктивних відчуттів</w:t>
            </w:r>
          </w:p>
          <w:p w14:paraId="0E1B4F7A" w14:textId="77777777" w:rsidR="00283F25" w:rsidRDefault="00283F25">
            <w:pPr>
              <w:widowControl/>
              <w:rPr>
                <w:rFonts w:ascii="Arimo" w:eastAsia="Arimo" w:hAnsi="Arimo" w:cs="Arimo"/>
                <w:sz w:val="24"/>
                <w:szCs w:val="24"/>
              </w:rPr>
            </w:pPr>
          </w:p>
          <w:p w14:paraId="48C4A342" w14:textId="77777777" w:rsidR="00283F25" w:rsidRDefault="00283F25">
            <w:pPr>
              <w:shd w:val="clear" w:color="auto" w:fill="FFFFFF"/>
              <w:rPr>
                <w:sz w:val="24"/>
                <w:szCs w:val="24"/>
              </w:rPr>
            </w:pPr>
          </w:p>
        </w:tc>
      </w:tr>
      <w:tr w:rsidR="00283F25" w14:paraId="5A7174DC" w14:textId="77777777">
        <w:trPr>
          <w:trHeight w:val="3063"/>
          <w:jc w:val="center"/>
        </w:trPr>
        <w:tc>
          <w:tcPr>
            <w:tcW w:w="1806" w:type="dxa"/>
            <w:tcBorders>
              <w:top w:val="single" w:sz="6" w:space="0" w:color="000000"/>
              <w:left w:val="single" w:sz="6" w:space="0" w:color="000000"/>
              <w:bottom w:val="single" w:sz="4" w:space="0" w:color="000000"/>
              <w:right w:val="single" w:sz="6" w:space="0" w:color="000000"/>
            </w:tcBorders>
            <w:shd w:val="clear" w:color="auto" w:fill="FFFFFF"/>
          </w:tcPr>
          <w:p w14:paraId="3D26B3E2" w14:textId="77777777" w:rsidR="00283F25" w:rsidRDefault="00000000">
            <w:pPr>
              <w:shd w:val="clear" w:color="auto" w:fill="FFFFFF"/>
              <w:rPr>
                <w:i/>
                <w:sz w:val="24"/>
                <w:szCs w:val="24"/>
              </w:rPr>
            </w:pPr>
            <w:r>
              <w:rPr>
                <w:i/>
                <w:sz w:val="24"/>
                <w:szCs w:val="24"/>
              </w:rPr>
              <w:t>Загальне лікування</w:t>
            </w:r>
          </w:p>
          <w:p w14:paraId="10CFC65D" w14:textId="77777777" w:rsidR="00283F25" w:rsidRDefault="00000000">
            <w:pPr>
              <w:shd w:val="clear" w:color="auto" w:fill="FFFFFF"/>
              <w:rPr>
                <w:i/>
                <w:sz w:val="24"/>
                <w:szCs w:val="24"/>
              </w:rPr>
            </w:pPr>
            <w:r>
              <w:rPr>
                <w:i/>
                <w:sz w:val="24"/>
                <w:szCs w:val="24"/>
              </w:rPr>
              <w:t>Протигрибкові препарати (у разі виявлення великої кількості грибка Candida в зіскобі із спинки язика)</w:t>
            </w:r>
          </w:p>
          <w:p w14:paraId="0DF9886C" w14:textId="77777777" w:rsidR="00283F25" w:rsidRDefault="00283F25">
            <w:pPr>
              <w:widowControl/>
              <w:rPr>
                <w:rFonts w:ascii="Arimo" w:eastAsia="Arimo" w:hAnsi="Arimo" w:cs="Arimo"/>
                <w:i/>
                <w:sz w:val="24"/>
                <w:szCs w:val="24"/>
              </w:rPr>
            </w:pPr>
          </w:p>
          <w:p w14:paraId="38F35846" w14:textId="77777777" w:rsidR="00283F25" w:rsidRDefault="00283F25">
            <w:pPr>
              <w:shd w:val="clear" w:color="auto" w:fill="FFFFFF"/>
              <w:ind w:firstLine="14"/>
              <w:rPr>
                <w:sz w:val="24"/>
                <w:szCs w:val="24"/>
              </w:rPr>
            </w:pPr>
          </w:p>
        </w:tc>
        <w:tc>
          <w:tcPr>
            <w:tcW w:w="1813" w:type="dxa"/>
            <w:tcBorders>
              <w:top w:val="single" w:sz="6" w:space="0" w:color="000000"/>
              <w:left w:val="single" w:sz="6" w:space="0" w:color="000000"/>
              <w:bottom w:val="single" w:sz="4" w:space="0" w:color="000000"/>
              <w:right w:val="single" w:sz="6" w:space="0" w:color="000000"/>
            </w:tcBorders>
            <w:shd w:val="clear" w:color="auto" w:fill="FFFFFF"/>
          </w:tcPr>
          <w:p w14:paraId="6A8E4261" w14:textId="77777777" w:rsidR="00283F25" w:rsidRDefault="00000000">
            <w:pPr>
              <w:shd w:val="clear" w:color="auto" w:fill="FFFFFF"/>
              <w:rPr>
                <w:sz w:val="24"/>
                <w:szCs w:val="24"/>
              </w:rPr>
            </w:pPr>
            <w:r>
              <w:rPr>
                <w:sz w:val="24"/>
                <w:szCs w:val="24"/>
              </w:rPr>
              <w:t xml:space="preserve">Ністатин </w:t>
            </w:r>
          </w:p>
          <w:p w14:paraId="6E9571FB" w14:textId="77777777" w:rsidR="00283F25" w:rsidRDefault="00000000">
            <w:pPr>
              <w:shd w:val="clear" w:color="auto" w:fill="FFFFFF"/>
              <w:rPr>
                <w:sz w:val="24"/>
                <w:szCs w:val="24"/>
              </w:rPr>
            </w:pPr>
            <w:r>
              <w:rPr>
                <w:sz w:val="24"/>
                <w:szCs w:val="24"/>
              </w:rPr>
              <w:t xml:space="preserve">500000 ОД </w:t>
            </w:r>
          </w:p>
          <w:p w14:paraId="764295DA" w14:textId="77777777" w:rsidR="00283F25" w:rsidRDefault="00000000">
            <w:pPr>
              <w:shd w:val="clear" w:color="auto" w:fill="FFFFFF"/>
              <w:rPr>
                <w:sz w:val="24"/>
                <w:szCs w:val="24"/>
              </w:rPr>
            </w:pPr>
            <w:r>
              <w:rPr>
                <w:sz w:val="24"/>
                <w:szCs w:val="24"/>
              </w:rPr>
              <w:t>леворин 500000ОД</w:t>
            </w:r>
          </w:p>
          <w:p w14:paraId="737BCD25" w14:textId="77777777" w:rsidR="00283F25" w:rsidRDefault="00283F25">
            <w:pPr>
              <w:shd w:val="clear" w:color="auto" w:fill="FFFFFF"/>
              <w:rPr>
                <w:sz w:val="24"/>
                <w:szCs w:val="24"/>
              </w:rPr>
            </w:pPr>
          </w:p>
          <w:p w14:paraId="6F79F581" w14:textId="77777777" w:rsidR="00283F25" w:rsidRDefault="00000000">
            <w:pPr>
              <w:shd w:val="clear" w:color="auto" w:fill="FFFFFF"/>
              <w:rPr>
                <w:sz w:val="24"/>
                <w:szCs w:val="24"/>
              </w:rPr>
            </w:pPr>
            <w:r>
              <w:rPr>
                <w:sz w:val="24"/>
                <w:szCs w:val="24"/>
              </w:rPr>
              <w:t>Нізорал, ламізил</w:t>
            </w:r>
          </w:p>
          <w:p w14:paraId="34CC59D0" w14:textId="77777777" w:rsidR="00283F25" w:rsidRDefault="00283F25">
            <w:pPr>
              <w:shd w:val="clear" w:color="auto" w:fill="FFFFFF"/>
              <w:rPr>
                <w:sz w:val="24"/>
                <w:szCs w:val="24"/>
              </w:rPr>
            </w:pPr>
          </w:p>
          <w:p w14:paraId="1E9E5575" w14:textId="77777777" w:rsidR="00283F25" w:rsidRDefault="00283F25">
            <w:pPr>
              <w:shd w:val="clear" w:color="auto" w:fill="FFFFFF"/>
              <w:rPr>
                <w:sz w:val="24"/>
                <w:szCs w:val="24"/>
              </w:rPr>
            </w:pPr>
          </w:p>
          <w:p w14:paraId="3B413BA0" w14:textId="77777777" w:rsidR="00283F25" w:rsidRDefault="00000000">
            <w:pPr>
              <w:shd w:val="clear" w:color="auto" w:fill="FFFFFF"/>
              <w:rPr>
                <w:sz w:val="24"/>
                <w:szCs w:val="24"/>
              </w:rPr>
            </w:pPr>
            <w:r>
              <w:rPr>
                <w:sz w:val="24"/>
                <w:szCs w:val="24"/>
              </w:rPr>
              <w:t>Діфлюкан 50 міліграм</w:t>
            </w:r>
          </w:p>
          <w:p w14:paraId="509945F6" w14:textId="77777777" w:rsidR="00283F25" w:rsidRDefault="00283F25">
            <w:pPr>
              <w:shd w:val="clear" w:color="auto" w:fill="FFFFFF"/>
              <w:rPr>
                <w:sz w:val="24"/>
                <w:szCs w:val="24"/>
              </w:rPr>
            </w:pPr>
          </w:p>
        </w:tc>
        <w:tc>
          <w:tcPr>
            <w:tcW w:w="1906" w:type="dxa"/>
            <w:tcBorders>
              <w:top w:val="single" w:sz="6" w:space="0" w:color="000000"/>
              <w:left w:val="single" w:sz="6" w:space="0" w:color="000000"/>
              <w:bottom w:val="single" w:sz="4" w:space="0" w:color="000000"/>
              <w:right w:val="single" w:sz="6" w:space="0" w:color="000000"/>
            </w:tcBorders>
            <w:shd w:val="clear" w:color="auto" w:fill="FFFFFF"/>
          </w:tcPr>
          <w:p w14:paraId="231DCA3B" w14:textId="77777777" w:rsidR="00283F25" w:rsidRDefault="00000000">
            <w:pPr>
              <w:shd w:val="clear" w:color="auto" w:fill="FFFFFF"/>
              <w:rPr>
                <w:sz w:val="24"/>
                <w:szCs w:val="24"/>
              </w:rPr>
            </w:pPr>
            <w:r>
              <w:rPr>
                <w:sz w:val="24"/>
                <w:szCs w:val="24"/>
              </w:rPr>
              <w:t>Добова доза 6-8 млн. ОД впродовж 14-18 днів  всередину.</w:t>
            </w:r>
          </w:p>
          <w:p w14:paraId="48E4076F" w14:textId="77777777" w:rsidR="00283F25" w:rsidRDefault="00000000">
            <w:pPr>
              <w:shd w:val="clear" w:color="auto" w:fill="FFFFFF"/>
              <w:rPr>
                <w:sz w:val="24"/>
                <w:szCs w:val="24"/>
              </w:rPr>
            </w:pPr>
            <w:r>
              <w:rPr>
                <w:sz w:val="24"/>
                <w:szCs w:val="24"/>
              </w:rPr>
              <w:t>По 1 таб. 1 раз на день впродовж 2-3 нед.</w:t>
            </w:r>
          </w:p>
          <w:p w14:paraId="6EFE0A88" w14:textId="77777777" w:rsidR="00283F25" w:rsidRDefault="00000000">
            <w:pPr>
              <w:shd w:val="clear" w:color="auto" w:fill="FFFFFF"/>
              <w:rPr>
                <w:sz w:val="24"/>
                <w:szCs w:val="24"/>
              </w:rPr>
            </w:pPr>
            <w:r>
              <w:rPr>
                <w:sz w:val="24"/>
                <w:szCs w:val="24"/>
              </w:rPr>
              <w:t xml:space="preserve">По 1 капсулі 1-2 рази на день впродовж 14-30 днів. </w:t>
            </w:r>
          </w:p>
        </w:tc>
        <w:tc>
          <w:tcPr>
            <w:tcW w:w="1700" w:type="dxa"/>
            <w:gridSpan w:val="2"/>
            <w:tcBorders>
              <w:top w:val="single" w:sz="6" w:space="0" w:color="000000"/>
              <w:left w:val="single" w:sz="6" w:space="0" w:color="000000"/>
              <w:bottom w:val="single" w:sz="4" w:space="0" w:color="000000"/>
              <w:right w:val="single" w:sz="6" w:space="0" w:color="000000"/>
            </w:tcBorders>
            <w:shd w:val="clear" w:color="auto" w:fill="FFFFFF"/>
          </w:tcPr>
          <w:p w14:paraId="22E7021D" w14:textId="77777777" w:rsidR="00283F25" w:rsidRDefault="00000000">
            <w:pPr>
              <w:shd w:val="clear" w:color="auto" w:fill="FFFFFF"/>
              <w:rPr>
                <w:sz w:val="24"/>
                <w:szCs w:val="24"/>
              </w:rPr>
            </w:pPr>
            <w:r>
              <w:rPr>
                <w:sz w:val="24"/>
                <w:szCs w:val="24"/>
              </w:rPr>
              <w:t xml:space="preserve">Дія на гриби </w:t>
            </w:r>
            <w:r>
              <w:rPr>
                <w:i/>
                <w:sz w:val="24"/>
                <w:szCs w:val="24"/>
              </w:rPr>
              <w:t>Candida</w:t>
            </w:r>
          </w:p>
          <w:p w14:paraId="1348CC02" w14:textId="77777777" w:rsidR="00283F25" w:rsidRDefault="00000000">
            <w:pPr>
              <w:shd w:val="clear" w:color="auto" w:fill="FFFFFF"/>
              <w:rPr>
                <w:sz w:val="24"/>
                <w:szCs w:val="24"/>
              </w:rPr>
            </w:pPr>
            <w:r>
              <w:rPr>
                <w:sz w:val="24"/>
                <w:szCs w:val="24"/>
              </w:rPr>
              <w:t xml:space="preserve">Дія на грибки </w:t>
            </w:r>
            <w:r>
              <w:rPr>
                <w:i/>
                <w:sz w:val="24"/>
                <w:szCs w:val="24"/>
              </w:rPr>
              <w:t xml:space="preserve">Candida </w:t>
            </w:r>
            <w:r>
              <w:rPr>
                <w:sz w:val="24"/>
                <w:szCs w:val="24"/>
              </w:rPr>
              <w:t xml:space="preserve">при тривалому    </w:t>
            </w:r>
          </w:p>
          <w:p w14:paraId="6AC7286A" w14:textId="77777777" w:rsidR="00283F25" w:rsidRDefault="00000000">
            <w:pPr>
              <w:shd w:val="clear" w:color="auto" w:fill="FFFFFF"/>
              <w:rPr>
                <w:sz w:val="24"/>
                <w:szCs w:val="24"/>
              </w:rPr>
            </w:pPr>
            <w:r>
              <w:rPr>
                <w:sz w:val="24"/>
                <w:szCs w:val="24"/>
              </w:rPr>
              <w:t>перебігу патологічних процесів, неефективності ністатину</w:t>
            </w:r>
          </w:p>
          <w:p w14:paraId="7566537B" w14:textId="77777777" w:rsidR="00283F25" w:rsidRDefault="00283F25">
            <w:pPr>
              <w:shd w:val="clear" w:color="auto" w:fill="FFFFFF"/>
              <w:rPr>
                <w:sz w:val="24"/>
                <w:szCs w:val="24"/>
              </w:rPr>
            </w:pPr>
          </w:p>
        </w:tc>
        <w:tc>
          <w:tcPr>
            <w:tcW w:w="2544" w:type="dxa"/>
            <w:tcBorders>
              <w:top w:val="single" w:sz="6" w:space="0" w:color="000000"/>
              <w:left w:val="single" w:sz="6" w:space="0" w:color="000000"/>
              <w:bottom w:val="single" w:sz="4" w:space="0" w:color="000000"/>
              <w:right w:val="single" w:sz="6" w:space="0" w:color="000000"/>
            </w:tcBorders>
            <w:shd w:val="clear" w:color="auto" w:fill="FFFFFF"/>
          </w:tcPr>
          <w:p w14:paraId="719D81F4" w14:textId="77777777" w:rsidR="00283F25" w:rsidRDefault="00000000">
            <w:pPr>
              <w:shd w:val="clear" w:color="auto" w:fill="FFFFFF"/>
              <w:rPr>
                <w:sz w:val="24"/>
                <w:szCs w:val="24"/>
              </w:rPr>
            </w:pPr>
            <w:r>
              <w:rPr>
                <w:sz w:val="24"/>
                <w:szCs w:val="24"/>
              </w:rPr>
              <w:t>Фунгіцидна дія</w:t>
            </w:r>
          </w:p>
          <w:p w14:paraId="428F599D" w14:textId="77777777" w:rsidR="00283F25" w:rsidRDefault="00000000">
            <w:pPr>
              <w:shd w:val="clear" w:color="auto" w:fill="FFFFFF"/>
              <w:rPr>
                <w:sz w:val="24"/>
                <w:szCs w:val="24"/>
              </w:rPr>
            </w:pPr>
            <w:r>
              <w:rPr>
                <w:sz w:val="24"/>
                <w:szCs w:val="24"/>
              </w:rPr>
              <w:t xml:space="preserve">Гальмують біосинтез ергостабілу, тригліцеридів і фосфоліпідів, необхідних для синтезу клітинної стінки гриба </w:t>
            </w:r>
            <w:r>
              <w:rPr>
                <w:i/>
                <w:sz w:val="24"/>
                <w:szCs w:val="24"/>
              </w:rPr>
              <w:t xml:space="preserve">Candida, </w:t>
            </w:r>
            <w:r>
              <w:rPr>
                <w:sz w:val="24"/>
                <w:szCs w:val="24"/>
              </w:rPr>
              <w:t>унаслідок чого гриби не здатні утворювати колонії</w:t>
            </w:r>
          </w:p>
          <w:p w14:paraId="106DAC23" w14:textId="77777777" w:rsidR="00283F25" w:rsidRDefault="00283F25">
            <w:pPr>
              <w:shd w:val="clear" w:color="auto" w:fill="FFFFFF"/>
              <w:rPr>
                <w:sz w:val="24"/>
                <w:szCs w:val="24"/>
              </w:rPr>
            </w:pPr>
          </w:p>
        </w:tc>
      </w:tr>
      <w:tr w:rsidR="00283F25" w14:paraId="723350E9" w14:textId="77777777">
        <w:trPr>
          <w:trHeight w:val="1976"/>
          <w:jc w:val="center"/>
        </w:trPr>
        <w:tc>
          <w:tcPr>
            <w:tcW w:w="1806" w:type="dxa"/>
            <w:tcBorders>
              <w:top w:val="single" w:sz="4" w:space="0" w:color="000000"/>
              <w:left w:val="single" w:sz="6" w:space="0" w:color="000000"/>
              <w:bottom w:val="single" w:sz="6" w:space="0" w:color="000000"/>
              <w:right w:val="single" w:sz="6" w:space="0" w:color="000000"/>
            </w:tcBorders>
            <w:shd w:val="clear" w:color="auto" w:fill="FFFFFF"/>
          </w:tcPr>
          <w:p w14:paraId="4D9CF3F6" w14:textId="77777777" w:rsidR="00283F25" w:rsidRDefault="00000000">
            <w:pPr>
              <w:shd w:val="clear" w:color="auto" w:fill="FFFFFF"/>
              <w:rPr>
                <w:i/>
                <w:sz w:val="24"/>
                <w:szCs w:val="24"/>
              </w:rPr>
            </w:pPr>
            <w:r>
              <w:rPr>
                <w:i/>
                <w:sz w:val="24"/>
                <w:szCs w:val="24"/>
              </w:rPr>
              <w:t>Хірургічне</w:t>
            </w:r>
          </w:p>
          <w:p w14:paraId="19480E9E" w14:textId="77777777" w:rsidR="00283F25" w:rsidRDefault="00000000">
            <w:pPr>
              <w:shd w:val="clear" w:color="auto" w:fill="FFFFFF"/>
              <w:rPr>
                <w:sz w:val="24"/>
                <w:szCs w:val="24"/>
              </w:rPr>
            </w:pPr>
            <w:r>
              <w:rPr>
                <w:i/>
                <w:sz w:val="24"/>
                <w:szCs w:val="24"/>
              </w:rPr>
              <w:t>лікування</w:t>
            </w:r>
          </w:p>
        </w:tc>
        <w:tc>
          <w:tcPr>
            <w:tcW w:w="1813" w:type="dxa"/>
            <w:tcBorders>
              <w:top w:val="single" w:sz="4" w:space="0" w:color="000000"/>
              <w:left w:val="single" w:sz="6" w:space="0" w:color="000000"/>
              <w:bottom w:val="single" w:sz="6" w:space="0" w:color="000000"/>
              <w:right w:val="single" w:sz="6" w:space="0" w:color="000000"/>
            </w:tcBorders>
            <w:shd w:val="clear" w:color="auto" w:fill="FFFFFF"/>
          </w:tcPr>
          <w:p w14:paraId="7C658C9A" w14:textId="77777777" w:rsidR="00283F25" w:rsidRDefault="00000000">
            <w:pPr>
              <w:shd w:val="clear" w:color="auto" w:fill="FFFFFF"/>
              <w:rPr>
                <w:sz w:val="24"/>
                <w:szCs w:val="24"/>
              </w:rPr>
            </w:pPr>
            <w:r>
              <w:rPr>
                <w:sz w:val="24"/>
                <w:szCs w:val="24"/>
              </w:rPr>
              <w:t>Скальпель</w:t>
            </w:r>
          </w:p>
        </w:tc>
        <w:tc>
          <w:tcPr>
            <w:tcW w:w="1906" w:type="dxa"/>
            <w:tcBorders>
              <w:top w:val="single" w:sz="4" w:space="0" w:color="000000"/>
              <w:left w:val="single" w:sz="6" w:space="0" w:color="000000"/>
              <w:bottom w:val="single" w:sz="6" w:space="0" w:color="000000"/>
              <w:right w:val="single" w:sz="6" w:space="0" w:color="000000"/>
            </w:tcBorders>
            <w:shd w:val="clear" w:color="auto" w:fill="FFFFFF"/>
          </w:tcPr>
          <w:p w14:paraId="5ECFDB8A" w14:textId="77777777" w:rsidR="00283F25" w:rsidRDefault="00000000">
            <w:pPr>
              <w:shd w:val="clear" w:color="auto" w:fill="FFFFFF"/>
              <w:rPr>
                <w:sz w:val="24"/>
                <w:szCs w:val="24"/>
              </w:rPr>
            </w:pPr>
            <w:r>
              <w:rPr>
                <w:sz w:val="24"/>
                <w:szCs w:val="24"/>
              </w:rPr>
              <w:t>Видалення тканини в межах ділянки ураження з подальшою біопсією при горбковій і папіломатозній формах</w:t>
            </w:r>
          </w:p>
          <w:p w14:paraId="6726370A" w14:textId="77777777" w:rsidR="00283F25" w:rsidRDefault="00283F25">
            <w:pPr>
              <w:shd w:val="clear" w:color="auto" w:fill="FFFFFF"/>
              <w:rPr>
                <w:sz w:val="24"/>
                <w:szCs w:val="24"/>
              </w:rPr>
            </w:pPr>
          </w:p>
        </w:tc>
        <w:tc>
          <w:tcPr>
            <w:tcW w:w="1700" w:type="dxa"/>
            <w:gridSpan w:val="2"/>
            <w:tcBorders>
              <w:top w:val="single" w:sz="4" w:space="0" w:color="000000"/>
              <w:left w:val="single" w:sz="6" w:space="0" w:color="000000"/>
              <w:bottom w:val="single" w:sz="6" w:space="0" w:color="000000"/>
              <w:right w:val="single" w:sz="6" w:space="0" w:color="000000"/>
            </w:tcBorders>
            <w:shd w:val="clear" w:color="auto" w:fill="FFFFFF"/>
          </w:tcPr>
          <w:p w14:paraId="401A68C7" w14:textId="77777777" w:rsidR="00283F25" w:rsidRDefault="00000000">
            <w:pPr>
              <w:shd w:val="clear" w:color="auto" w:fill="FFFFFF"/>
              <w:rPr>
                <w:sz w:val="24"/>
                <w:szCs w:val="24"/>
              </w:rPr>
            </w:pPr>
            <w:r>
              <w:rPr>
                <w:sz w:val="24"/>
                <w:szCs w:val="24"/>
              </w:rPr>
              <w:t>Видалити тканину, яка розрослася з метою профілактики її переродження</w:t>
            </w:r>
          </w:p>
          <w:p w14:paraId="50327495" w14:textId="77777777" w:rsidR="00283F25" w:rsidRDefault="00283F25">
            <w:pPr>
              <w:shd w:val="clear" w:color="auto" w:fill="FFFFFF"/>
              <w:rPr>
                <w:sz w:val="24"/>
                <w:szCs w:val="24"/>
              </w:rPr>
            </w:pPr>
          </w:p>
        </w:tc>
        <w:tc>
          <w:tcPr>
            <w:tcW w:w="2544" w:type="dxa"/>
            <w:tcBorders>
              <w:top w:val="single" w:sz="4" w:space="0" w:color="000000"/>
              <w:left w:val="single" w:sz="6" w:space="0" w:color="000000"/>
              <w:bottom w:val="single" w:sz="6" w:space="0" w:color="000000"/>
              <w:right w:val="single" w:sz="6" w:space="0" w:color="000000"/>
            </w:tcBorders>
            <w:shd w:val="clear" w:color="auto" w:fill="FFFFFF"/>
          </w:tcPr>
          <w:p w14:paraId="3AAF4D40" w14:textId="77777777" w:rsidR="00283F25" w:rsidRDefault="00283F25">
            <w:pPr>
              <w:shd w:val="clear" w:color="auto" w:fill="FFFFFF"/>
              <w:rPr>
                <w:sz w:val="24"/>
                <w:szCs w:val="24"/>
              </w:rPr>
            </w:pPr>
          </w:p>
        </w:tc>
      </w:tr>
      <w:tr w:rsidR="00283F25" w14:paraId="4C6B1954" w14:textId="77777777">
        <w:trPr>
          <w:trHeight w:val="1090"/>
          <w:jc w:val="center"/>
        </w:trPr>
        <w:tc>
          <w:tcPr>
            <w:tcW w:w="1806" w:type="dxa"/>
            <w:tcBorders>
              <w:top w:val="single" w:sz="6" w:space="0" w:color="000000"/>
              <w:left w:val="single" w:sz="4" w:space="0" w:color="000000"/>
              <w:bottom w:val="single" w:sz="4" w:space="0" w:color="000000"/>
              <w:right w:val="single" w:sz="6" w:space="0" w:color="000000"/>
            </w:tcBorders>
            <w:shd w:val="clear" w:color="auto" w:fill="FFFFFF"/>
          </w:tcPr>
          <w:p w14:paraId="35B3F17B" w14:textId="77777777" w:rsidR="00283F25" w:rsidRDefault="00000000">
            <w:pPr>
              <w:shd w:val="clear" w:color="auto" w:fill="FFFFFF"/>
              <w:rPr>
                <w:i/>
                <w:sz w:val="24"/>
                <w:szCs w:val="24"/>
              </w:rPr>
            </w:pPr>
            <w:r>
              <w:rPr>
                <w:i/>
                <w:sz w:val="24"/>
                <w:szCs w:val="24"/>
              </w:rPr>
              <w:t>Кріодеструкція</w:t>
            </w:r>
          </w:p>
        </w:tc>
        <w:tc>
          <w:tcPr>
            <w:tcW w:w="1813" w:type="dxa"/>
            <w:tcBorders>
              <w:top w:val="single" w:sz="6" w:space="0" w:color="000000"/>
              <w:left w:val="single" w:sz="6" w:space="0" w:color="000000"/>
              <w:bottom w:val="single" w:sz="4" w:space="0" w:color="000000"/>
              <w:right w:val="single" w:sz="6" w:space="0" w:color="000000"/>
            </w:tcBorders>
            <w:shd w:val="clear" w:color="auto" w:fill="FFFFFF"/>
          </w:tcPr>
          <w:p w14:paraId="5343D8D2" w14:textId="77777777" w:rsidR="00283F25" w:rsidRDefault="00000000">
            <w:pPr>
              <w:shd w:val="clear" w:color="auto" w:fill="FFFFFF"/>
              <w:rPr>
                <w:sz w:val="24"/>
                <w:szCs w:val="24"/>
              </w:rPr>
            </w:pPr>
            <w:r>
              <w:rPr>
                <w:sz w:val="24"/>
                <w:szCs w:val="24"/>
              </w:rPr>
              <w:t>Рідкий азот</w:t>
            </w:r>
          </w:p>
        </w:tc>
        <w:tc>
          <w:tcPr>
            <w:tcW w:w="1914" w:type="dxa"/>
            <w:gridSpan w:val="2"/>
            <w:tcBorders>
              <w:top w:val="single" w:sz="6" w:space="0" w:color="000000"/>
              <w:left w:val="single" w:sz="6" w:space="0" w:color="000000"/>
              <w:bottom w:val="single" w:sz="4" w:space="0" w:color="000000"/>
              <w:right w:val="single" w:sz="6" w:space="0" w:color="000000"/>
            </w:tcBorders>
            <w:shd w:val="clear" w:color="auto" w:fill="FFFFFF"/>
          </w:tcPr>
          <w:p w14:paraId="6CE1C1A9" w14:textId="77777777" w:rsidR="00283F25" w:rsidRDefault="00000000">
            <w:pPr>
              <w:widowControl/>
              <w:rPr>
                <w:rFonts w:ascii="Arimo" w:eastAsia="Arimo" w:hAnsi="Arimo" w:cs="Arimo"/>
                <w:sz w:val="24"/>
                <w:szCs w:val="24"/>
              </w:rPr>
            </w:pPr>
            <w:r>
              <w:rPr>
                <w:sz w:val="24"/>
                <w:szCs w:val="24"/>
              </w:rPr>
              <w:t>Дія струменем рідкого азоту   на осередки ураження</w:t>
            </w:r>
          </w:p>
          <w:p w14:paraId="2BCF5447" w14:textId="77777777" w:rsidR="00283F25" w:rsidRDefault="00283F25">
            <w:pPr>
              <w:shd w:val="clear" w:color="auto" w:fill="FFFFFF"/>
              <w:rPr>
                <w:sz w:val="24"/>
                <w:szCs w:val="24"/>
              </w:rPr>
            </w:pPr>
          </w:p>
        </w:tc>
        <w:tc>
          <w:tcPr>
            <w:tcW w:w="1692" w:type="dxa"/>
            <w:tcBorders>
              <w:top w:val="single" w:sz="6" w:space="0" w:color="000000"/>
              <w:left w:val="single" w:sz="6" w:space="0" w:color="000000"/>
              <w:bottom w:val="single" w:sz="4" w:space="0" w:color="000000"/>
              <w:right w:val="single" w:sz="6" w:space="0" w:color="000000"/>
            </w:tcBorders>
            <w:shd w:val="clear" w:color="auto" w:fill="FFFFFF"/>
          </w:tcPr>
          <w:p w14:paraId="4BE0E037" w14:textId="77777777" w:rsidR="00283F25" w:rsidRDefault="00000000">
            <w:pPr>
              <w:shd w:val="clear" w:color="auto" w:fill="FFFFFF"/>
              <w:rPr>
                <w:sz w:val="24"/>
                <w:szCs w:val="24"/>
              </w:rPr>
            </w:pPr>
            <w:r>
              <w:rPr>
                <w:sz w:val="24"/>
                <w:szCs w:val="24"/>
              </w:rPr>
              <w:t>Теж</w:t>
            </w:r>
          </w:p>
        </w:tc>
        <w:tc>
          <w:tcPr>
            <w:tcW w:w="2544" w:type="dxa"/>
            <w:tcBorders>
              <w:top w:val="single" w:sz="6" w:space="0" w:color="000000"/>
              <w:left w:val="single" w:sz="6" w:space="0" w:color="000000"/>
              <w:bottom w:val="single" w:sz="4" w:space="0" w:color="000000"/>
              <w:right w:val="single" w:sz="4" w:space="0" w:color="000000"/>
            </w:tcBorders>
            <w:shd w:val="clear" w:color="auto" w:fill="FFFFFF"/>
          </w:tcPr>
          <w:p w14:paraId="0D066F35" w14:textId="77777777" w:rsidR="00283F25" w:rsidRDefault="00000000">
            <w:pPr>
              <w:widowControl/>
              <w:rPr>
                <w:rFonts w:ascii="Arimo" w:eastAsia="Arimo" w:hAnsi="Arimo" w:cs="Arimo"/>
                <w:sz w:val="24"/>
                <w:szCs w:val="24"/>
              </w:rPr>
            </w:pPr>
            <w:r>
              <w:rPr>
                <w:sz w:val="24"/>
                <w:szCs w:val="24"/>
              </w:rPr>
              <w:t>Промерзання і відторгнення папіломатозних розростань</w:t>
            </w:r>
          </w:p>
          <w:p w14:paraId="4AE4F3D5" w14:textId="77777777" w:rsidR="00283F25" w:rsidRDefault="00283F25">
            <w:pPr>
              <w:shd w:val="clear" w:color="auto" w:fill="FFFFFF"/>
              <w:rPr>
                <w:sz w:val="24"/>
                <w:szCs w:val="24"/>
              </w:rPr>
            </w:pPr>
          </w:p>
        </w:tc>
      </w:tr>
      <w:tr w:rsidR="00283F25" w14:paraId="6EC6F043" w14:textId="77777777">
        <w:trPr>
          <w:trHeight w:val="1074"/>
          <w:jc w:val="center"/>
        </w:trPr>
        <w:tc>
          <w:tcPr>
            <w:tcW w:w="1806" w:type="dxa"/>
            <w:tcBorders>
              <w:top w:val="single" w:sz="4" w:space="0" w:color="000000"/>
              <w:left w:val="single" w:sz="4" w:space="0" w:color="000000"/>
              <w:bottom w:val="single" w:sz="4" w:space="0" w:color="000000"/>
              <w:right w:val="single" w:sz="6" w:space="0" w:color="000000"/>
            </w:tcBorders>
            <w:shd w:val="clear" w:color="auto" w:fill="FFFFFF"/>
          </w:tcPr>
          <w:p w14:paraId="43B79B62" w14:textId="77777777" w:rsidR="00283F25" w:rsidRDefault="00000000">
            <w:pPr>
              <w:shd w:val="clear" w:color="auto" w:fill="FFFFFF"/>
              <w:rPr>
                <w:i/>
                <w:sz w:val="24"/>
                <w:szCs w:val="24"/>
              </w:rPr>
            </w:pPr>
            <w:r>
              <w:rPr>
                <w:i/>
                <w:sz w:val="24"/>
                <w:szCs w:val="24"/>
              </w:rPr>
              <w:t>Припинення паління</w:t>
            </w:r>
          </w:p>
          <w:p w14:paraId="75D0DFB5" w14:textId="77777777" w:rsidR="00283F25" w:rsidRDefault="00283F25">
            <w:pPr>
              <w:widowControl/>
              <w:rPr>
                <w:rFonts w:ascii="Arimo" w:eastAsia="Arimo" w:hAnsi="Arimo" w:cs="Arimo"/>
                <w:sz w:val="24"/>
                <w:szCs w:val="24"/>
              </w:rPr>
            </w:pPr>
          </w:p>
          <w:p w14:paraId="69230C2D" w14:textId="77777777" w:rsidR="00283F25" w:rsidRDefault="00283F25">
            <w:pPr>
              <w:shd w:val="clear" w:color="auto" w:fill="FFFFFF"/>
              <w:rPr>
                <w:sz w:val="24"/>
                <w:szCs w:val="24"/>
              </w:rPr>
            </w:pPr>
          </w:p>
        </w:tc>
        <w:tc>
          <w:tcPr>
            <w:tcW w:w="1813" w:type="dxa"/>
            <w:tcBorders>
              <w:top w:val="single" w:sz="4" w:space="0" w:color="000000"/>
              <w:left w:val="single" w:sz="6" w:space="0" w:color="000000"/>
              <w:bottom w:val="single" w:sz="4" w:space="0" w:color="000000"/>
              <w:right w:val="single" w:sz="6" w:space="0" w:color="000000"/>
            </w:tcBorders>
            <w:shd w:val="clear" w:color="auto" w:fill="FFFFFF"/>
          </w:tcPr>
          <w:p w14:paraId="00970A12" w14:textId="77777777" w:rsidR="00283F25" w:rsidRDefault="00283F25">
            <w:pPr>
              <w:shd w:val="clear" w:color="auto" w:fill="FFFFFF"/>
              <w:rPr>
                <w:sz w:val="24"/>
                <w:szCs w:val="24"/>
              </w:rPr>
            </w:pPr>
          </w:p>
        </w:tc>
        <w:tc>
          <w:tcPr>
            <w:tcW w:w="1914" w:type="dxa"/>
            <w:gridSpan w:val="2"/>
            <w:tcBorders>
              <w:top w:val="single" w:sz="4" w:space="0" w:color="000000"/>
              <w:left w:val="single" w:sz="6" w:space="0" w:color="000000"/>
              <w:bottom w:val="single" w:sz="4" w:space="0" w:color="000000"/>
              <w:right w:val="single" w:sz="6" w:space="0" w:color="000000"/>
            </w:tcBorders>
            <w:shd w:val="clear" w:color="auto" w:fill="FFFFFF"/>
          </w:tcPr>
          <w:p w14:paraId="3D6A0159" w14:textId="77777777" w:rsidR="00283F25" w:rsidRDefault="00283F25">
            <w:pPr>
              <w:rPr>
                <w:sz w:val="24"/>
                <w:szCs w:val="24"/>
              </w:rPr>
            </w:pPr>
          </w:p>
        </w:tc>
        <w:tc>
          <w:tcPr>
            <w:tcW w:w="1692" w:type="dxa"/>
            <w:tcBorders>
              <w:top w:val="single" w:sz="4" w:space="0" w:color="000000"/>
              <w:left w:val="single" w:sz="6" w:space="0" w:color="000000"/>
              <w:bottom w:val="single" w:sz="4" w:space="0" w:color="000000"/>
              <w:right w:val="single" w:sz="6" w:space="0" w:color="000000"/>
            </w:tcBorders>
            <w:shd w:val="clear" w:color="auto" w:fill="FFFFFF"/>
          </w:tcPr>
          <w:p w14:paraId="26C27EA3" w14:textId="77777777" w:rsidR="00283F25" w:rsidRDefault="00000000">
            <w:pPr>
              <w:shd w:val="clear" w:color="auto" w:fill="FFFFFF"/>
              <w:rPr>
                <w:sz w:val="24"/>
                <w:szCs w:val="24"/>
              </w:rPr>
            </w:pPr>
            <w:r>
              <w:rPr>
                <w:sz w:val="24"/>
                <w:szCs w:val="24"/>
              </w:rPr>
              <w:t>Усунення суб'єктивних відчуттів в порожнині рота</w:t>
            </w:r>
          </w:p>
          <w:p w14:paraId="0E810736" w14:textId="77777777" w:rsidR="00283F25" w:rsidRDefault="00283F25">
            <w:pPr>
              <w:widowControl/>
              <w:rPr>
                <w:rFonts w:ascii="Arimo" w:eastAsia="Arimo" w:hAnsi="Arimo" w:cs="Arimo"/>
                <w:sz w:val="24"/>
                <w:szCs w:val="24"/>
              </w:rPr>
            </w:pPr>
          </w:p>
          <w:p w14:paraId="06FE6DD9" w14:textId="77777777" w:rsidR="00283F25" w:rsidRDefault="00283F25">
            <w:pPr>
              <w:shd w:val="clear" w:color="auto" w:fill="FFFFFF"/>
              <w:rPr>
                <w:sz w:val="24"/>
                <w:szCs w:val="24"/>
              </w:rPr>
            </w:pPr>
          </w:p>
        </w:tc>
        <w:tc>
          <w:tcPr>
            <w:tcW w:w="2544" w:type="dxa"/>
            <w:tcBorders>
              <w:top w:val="single" w:sz="4" w:space="0" w:color="000000"/>
              <w:left w:val="single" w:sz="6" w:space="0" w:color="000000"/>
              <w:bottom w:val="single" w:sz="4" w:space="0" w:color="000000"/>
              <w:right w:val="single" w:sz="4" w:space="0" w:color="000000"/>
            </w:tcBorders>
            <w:shd w:val="clear" w:color="auto" w:fill="FFFFFF"/>
          </w:tcPr>
          <w:p w14:paraId="69C8DF64" w14:textId="77777777" w:rsidR="00283F25" w:rsidRDefault="00000000">
            <w:pPr>
              <w:shd w:val="clear" w:color="auto" w:fill="FFFFFF"/>
              <w:rPr>
                <w:sz w:val="24"/>
                <w:szCs w:val="24"/>
              </w:rPr>
            </w:pPr>
            <w:r>
              <w:rPr>
                <w:sz w:val="24"/>
                <w:szCs w:val="24"/>
              </w:rPr>
              <w:t>Тютюновий дим подразнює слизову оболонку порожнини рота</w:t>
            </w:r>
          </w:p>
          <w:p w14:paraId="5A2EFD0E" w14:textId="77777777" w:rsidR="00283F25" w:rsidRDefault="00283F25">
            <w:pPr>
              <w:widowControl/>
              <w:rPr>
                <w:rFonts w:ascii="Arimo" w:eastAsia="Arimo" w:hAnsi="Arimo" w:cs="Arimo"/>
                <w:sz w:val="24"/>
                <w:szCs w:val="24"/>
              </w:rPr>
            </w:pPr>
          </w:p>
          <w:p w14:paraId="57AEFA58" w14:textId="77777777" w:rsidR="00283F25" w:rsidRDefault="00283F25">
            <w:pPr>
              <w:rPr>
                <w:sz w:val="24"/>
                <w:szCs w:val="24"/>
              </w:rPr>
            </w:pPr>
          </w:p>
        </w:tc>
      </w:tr>
    </w:tbl>
    <w:p w14:paraId="60FC2290" w14:textId="77777777" w:rsidR="00283F25" w:rsidRDefault="00000000">
      <w:pPr>
        <w:shd w:val="clear" w:color="auto" w:fill="FFFFFF"/>
        <w:rPr>
          <w:sz w:val="24"/>
          <w:szCs w:val="24"/>
        </w:rPr>
      </w:pPr>
      <w:r>
        <w:rPr>
          <w:sz w:val="24"/>
          <w:szCs w:val="24"/>
        </w:rPr>
        <w:t xml:space="preserve">                   </w:t>
      </w:r>
    </w:p>
    <w:p w14:paraId="43C6E1A1" w14:textId="77777777" w:rsidR="00283F25" w:rsidRDefault="00000000">
      <w:pPr>
        <w:shd w:val="clear" w:color="auto" w:fill="FFFFFF"/>
        <w:rPr>
          <w:b/>
          <w:sz w:val="24"/>
          <w:szCs w:val="24"/>
        </w:rPr>
      </w:pPr>
      <w:r>
        <w:rPr>
          <w:b/>
          <w:sz w:val="24"/>
          <w:szCs w:val="24"/>
        </w:rPr>
        <w:t xml:space="preserve">  </w:t>
      </w:r>
    </w:p>
    <w:p w14:paraId="3FCAA5DF" w14:textId="77777777" w:rsidR="00283F25" w:rsidRDefault="00283F25">
      <w:pPr>
        <w:shd w:val="clear" w:color="auto" w:fill="FFFFFF"/>
        <w:jc w:val="center"/>
        <w:rPr>
          <w:b/>
          <w:sz w:val="24"/>
          <w:szCs w:val="24"/>
        </w:rPr>
      </w:pPr>
    </w:p>
    <w:p w14:paraId="5C4A2152" w14:textId="77777777" w:rsidR="00283F25" w:rsidRDefault="00000000">
      <w:pPr>
        <w:shd w:val="clear" w:color="auto" w:fill="FFFFFF"/>
        <w:jc w:val="center"/>
        <w:rPr>
          <w:i/>
          <w:sz w:val="24"/>
          <w:szCs w:val="24"/>
        </w:rPr>
      </w:pPr>
      <w:r>
        <w:rPr>
          <w:b/>
          <w:sz w:val="24"/>
          <w:szCs w:val="24"/>
        </w:rPr>
        <w:lastRenderedPageBreak/>
        <w:t>СХЕМА ООД ПО ТЕМІ</w:t>
      </w:r>
      <w:r>
        <w:rPr>
          <w:sz w:val="24"/>
          <w:szCs w:val="24"/>
        </w:rPr>
        <w:t xml:space="preserve">: </w:t>
      </w:r>
      <w:r>
        <w:rPr>
          <w:i/>
          <w:sz w:val="24"/>
          <w:szCs w:val="24"/>
        </w:rPr>
        <w:t>ЛІКУВАННЯ ЧОРНОГО «ВОЛОСАТОГО» ЯЗИКА</w:t>
      </w:r>
    </w:p>
    <w:tbl>
      <w:tblPr>
        <w:tblStyle w:val="af2"/>
        <w:tblW w:w="99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5"/>
        <w:gridCol w:w="1898"/>
        <w:gridCol w:w="2011"/>
        <w:gridCol w:w="1924"/>
        <w:gridCol w:w="2177"/>
      </w:tblGrid>
      <w:tr w:rsidR="00283F25" w14:paraId="4D6C93FF" w14:textId="77777777">
        <w:trPr>
          <w:trHeight w:val="221"/>
          <w:jc w:val="center"/>
        </w:trPr>
        <w:tc>
          <w:tcPr>
            <w:tcW w:w="1895" w:type="dxa"/>
            <w:shd w:val="clear" w:color="auto" w:fill="auto"/>
          </w:tcPr>
          <w:p w14:paraId="22ED214E" w14:textId="77777777" w:rsidR="00283F25" w:rsidRDefault="00000000">
            <w:pPr>
              <w:shd w:val="clear" w:color="auto" w:fill="FFFFFF"/>
              <w:jc w:val="center"/>
              <w:rPr>
                <w:i/>
                <w:sz w:val="24"/>
                <w:szCs w:val="24"/>
              </w:rPr>
            </w:pPr>
            <w:r>
              <w:rPr>
                <w:i/>
                <w:sz w:val="24"/>
                <w:szCs w:val="24"/>
              </w:rPr>
              <w:t>Етапи лікування</w:t>
            </w:r>
          </w:p>
        </w:tc>
        <w:tc>
          <w:tcPr>
            <w:tcW w:w="1898" w:type="dxa"/>
            <w:shd w:val="clear" w:color="auto" w:fill="auto"/>
          </w:tcPr>
          <w:p w14:paraId="7E2370FE" w14:textId="77777777" w:rsidR="00283F25" w:rsidRDefault="00000000">
            <w:pPr>
              <w:shd w:val="clear" w:color="auto" w:fill="FFFFFF"/>
              <w:jc w:val="center"/>
              <w:rPr>
                <w:i/>
                <w:sz w:val="24"/>
                <w:szCs w:val="24"/>
              </w:rPr>
            </w:pPr>
            <w:r>
              <w:rPr>
                <w:i/>
                <w:sz w:val="24"/>
                <w:szCs w:val="24"/>
              </w:rPr>
              <w:t>Засоби лікування</w:t>
            </w:r>
          </w:p>
        </w:tc>
        <w:tc>
          <w:tcPr>
            <w:tcW w:w="2011" w:type="dxa"/>
            <w:shd w:val="clear" w:color="auto" w:fill="auto"/>
          </w:tcPr>
          <w:p w14:paraId="30B2C14D" w14:textId="77777777" w:rsidR="00283F25" w:rsidRDefault="00000000">
            <w:pPr>
              <w:jc w:val="center"/>
              <w:rPr>
                <w:i/>
                <w:sz w:val="24"/>
                <w:szCs w:val="24"/>
              </w:rPr>
            </w:pPr>
            <w:r>
              <w:rPr>
                <w:i/>
                <w:sz w:val="24"/>
                <w:szCs w:val="24"/>
              </w:rPr>
              <w:t>Спосіб використання</w:t>
            </w:r>
          </w:p>
        </w:tc>
        <w:tc>
          <w:tcPr>
            <w:tcW w:w="1924" w:type="dxa"/>
            <w:shd w:val="clear" w:color="auto" w:fill="auto"/>
          </w:tcPr>
          <w:p w14:paraId="54AE78B8" w14:textId="77777777" w:rsidR="00283F25" w:rsidRDefault="00000000">
            <w:pPr>
              <w:shd w:val="clear" w:color="auto" w:fill="FFFFFF"/>
              <w:jc w:val="center"/>
              <w:rPr>
                <w:i/>
                <w:sz w:val="24"/>
                <w:szCs w:val="24"/>
              </w:rPr>
            </w:pPr>
            <w:r>
              <w:rPr>
                <w:i/>
                <w:sz w:val="24"/>
                <w:szCs w:val="24"/>
              </w:rPr>
              <w:t>Мета використання</w:t>
            </w:r>
          </w:p>
        </w:tc>
        <w:tc>
          <w:tcPr>
            <w:tcW w:w="2177" w:type="dxa"/>
            <w:shd w:val="clear" w:color="auto" w:fill="auto"/>
          </w:tcPr>
          <w:p w14:paraId="445A0B34" w14:textId="77777777" w:rsidR="00283F25" w:rsidRDefault="00000000">
            <w:pPr>
              <w:jc w:val="center"/>
              <w:rPr>
                <w:i/>
                <w:sz w:val="24"/>
                <w:szCs w:val="24"/>
              </w:rPr>
            </w:pPr>
            <w:r>
              <w:rPr>
                <w:i/>
                <w:sz w:val="24"/>
                <w:szCs w:val="24"/>
              </w:rPr>
              <w:t>Механізм дії</w:t>
            </w:r>
          </w:p>
        </w:tc>
      </w:tr>
      <w:tr w:rsidR="00283F25" w14:paraId="0B5C933A" w14:textId="77777777">
        <w:trPr>
          <w:trHeight w:val="2637"/>
          <w:jc w:val="center"/>
        </w:trPr>
        <w:tc>
          <w:tcPr>
            <w:tcW w:w="1895" w:type="dxa"/>
            <w:shd w:val="clear" w:color="auto" w:fill="auto"/>
          </w:tcPr>
          <w:p w14:paraId="597669C3" w14:textId="77777777" w:rsidR="00283F25" w:rsidRDefault="00000000">
            <w:pPr>
              <w:widowControl/>
              <w:rPr>
                <w:i/>
                <w:sz w:val="24"/>
                <w:szCs w:val="24"/>
              </w:rPr>
            </w:pPr>
            <w:r>
              <w:rPr>
                <w:i/>
                <w:sz w:val="24"/>
                <w:szCs w:val="24"/>
              </w:rPr>
              <w:t>Санація порожнини рота. Корекція гігієни порожнини рота, видалення зубних відкладень, лікування карієсу і його ускладнень, раціональне протезування</w:t>
            </w:r>
          </w:p>
        </w:tc>
        <w:tc>
          <w:tcPr>
            <w:tcW w:w="1898" w:type="dxa"/>
            <w:shd w:val="clear" w:color="auto" w:fill="auto"/>
          </w:tcPr>
          <w:p w14:paraId="2EC44CA9" w14:textId="77777777" w:rsidR="00283F25" w:rsidRDefault="00000000">
            <w:pPr>
              <w:widowControl/>
              <w:rPr>
                <w:sz w:val="24"/>
                <w:szCs w:val="24"/>
              </w:rPr>
            </w:pPr>
            <w:r>
              <w:rPr>
                <w:sz w:val="24"/>
                <w:szCs w:val="24"/>
              </w:rPr>
              <w:t>Зубні щітка, паста, нитка. Екскаватори, ручні скейлери, кюрети, ультразвуковий скейлер. Пломбувальні матеріали. Знімні і незнімні протези</w:t>
            </w:r>
          </w:p>
        </w:tc>
        <w:tc>
          <w:tcPr>
            <w:tcW w:w="2011" w:type="dxa"/>
            <w:shd w:val="clear" w:color="auto" w:fill="auto"/>
          </w:tcPr>
          <w:p w14:paraId="3BBDBBAC" w14:textId="77777777" w:rsidR="00283F25" w:rsidRDefault="00000000">
            <w:pPr>
              <w:widowControl/>
              <w:rPr>
                <w:sz w:val="24"/>
                <w:szCs w:val="24"/>
              </w:rPr>
            </w:pPr>
            <w:r>
              <w:rPr>
                <w:sz w:val="24"/>
                <w:szCs w:val="24"/>
              </w:rPr>
              <w:t>Загальноприйняті способи чищення зубів і догляду за порожниною рота. Прийняті у загальних рисах способи видалення зубних відкладень, пломбування зубів</w:t>
            </w:r>
          </w:p>
        </w:tc>
        <w:tc>
          <w:tcPr>
            <w:tcW w:w="1924" w:type="dxa"/>
            <w:shd w:val="clear" w:color="auto" w:fill="auto"/>
          </w:tcPr>
          <w:p w14:paraId="78D58BE0" w14:textId="77777777" w:rsidR="00283F25" w:rsidRDefault="00000000">
            <w:pPr>
              <w:shd w:val="clear" w:color="auto" w:fill="FFFFFF"/>
              <w:rPr>
                <w:sz w:val="24"/>
                <w:szCs w:val="24"/>
              </w:rPr>
            </w:pPr>
            <w:r>
              <w:rPr>
                <w:sz w:val="24"/>
                <w:szCs w:val="24"/>
              </w:rPr>
              <w:t>Видалення мікробного зубного нальоту і каменя. Усунення механічної травми</w:t>
            </w:r>
          </w:p>
          <w:p w14:paraId="3363FAC6" w14:textId="77777777" w:rsidR="00283F25" w:rsidRDefault="00283F25">
            <w:pPr>
              <w:rPr>
                <w:sz w:val="24"/>
                <w:szCs w:val="24"/>
              </w:rPr>
            </w:pPr>
          </w:p>
        </w:tc>
        <w:tc>
          <w:tcPr>
            <w:tcW w:w="2177" w:type="dxa"/>
            <w:shd w:val="clear" w:color="auto" w:fill="auto"/>
          </w:tcPr>
          <w:p w14:paraId="1D985513" w14:textId="77777777" w:rsidR="00283F25" w:rsidRDefault="00000000">
            <w:pPr>
              <w:shd w:val="clear" w:color="auto" w:fill="FFFFFF"/>
              <w:rPr>
                <w:sz w:val="24"/>
                <w:szCs w:val="24"/>
              </w:rPr>
            </w:pPr>
            <w:r>
              <w:rPr>
                <w:sz w:val="24"/>
                <w:szCs w:val="24"/>
              </w:rPr>
              <w:t>Незадовільна гігієна порожнини рота, хронічна травма сприяють розвитку чорного «волосатого» язика</w:t>
            </w:r>
          </w:p>
          <w:p w14:paraId="780476E4" w14:textId="77777777" w:rsidR="00283F25" w:rsidRDefault="00283F25">
            <w:pPr>
              <w:widowControl/>
              <w:rPr>
                <w:rFonts w:ascii="Arimo" w:eastAsia="Arimo" w:hAnsi="Arimo" w:cs="Arimo"/>
                <w:sz w:val="24"/>
                <w:szCs w:val="24"/>
              </w:rPr>
            </w:pPr>
          </w:p>
          <w:p w14:paraId="5E52037C" w14:textId="77777777" w:rsidR="00283F25" w:rsidRDefault="00283F25">
            <w:pPr>
              <w:rPr>
                <w:sz w:val="24"/>
                <w:szCs w:val="24"/>
              </w:rPr>
            </w:pPr>
          </w:p>
        </w:tc>
      </w:tr>
      <w:tr w:rsidR="00283F25" w14:paraId="49B7492A" w14:textId="77777777">
        <w:trPr>
          <w:trHeight w:val="891"/>
          <w:jc w:val="center"/>
        </w:trPr>
        <w:tc>
          <w:tcPr>
            <w:tcW w:w="1895" w:type="dxa"/>
            <w:vMerge w:val="restart"/>
            <w:shd w:val="clear" w:color="auto" w:fill="auto"/>
          </w:tcPr>
          <w:p w14:paraId="7988D01D" w14:textId="77777777" w:rsidR="00283F25" w:rsidRDefault="00000000">
            <w:pPr>
              <w:shd w:val="clear" w:color="auto" w:fill="FFFFFF"/>
              <w:rPr>
                <w:i/>
                <w:sz w:val="24"/>
                <w:szCs w:val="24"/>
              </w:rPr>
            </w:pPr>
            <w:r>
              <w:rPr>
                <w:i/>
                <w:sz w:val="24"/>
                <w:szCs w:val="24"/>
              </w:rPr>
              <w:t>Місцеве лікування</w:t>
            </w:r>
          </w:p>
          <w:p w14:paraId="10A4E3A5" w14:textId="77777777" w:rsidR="00283F25" w:rsidRDefault="00000000">
            <w:pPr>
              <w:widowControl/>
              <w:rPr>
                <w:rFonts w:ascii="Arimo" w:eastAsia="Arimo" w:hAnsi="Arimo" w:cs="Arimo"/>
                <w:i/>
                <w:sz w:val="24"/>
                <w:szCs w:val="24"/>
              </w:rPr>
            </w:pPr>
            <w:r>
              <w:rPr>
                <w:i/>
                <w:sz w:val="24"/>
                <w:szCs w:val="24"/>
              </w:rPr>
              <w:t>Антисептичні препарати</w:t>
            </w:r>
          </w:p>
          <w:p w14:paraId="20BDF534" w14:textId="77777777" w:rsidR="00283F25" w:rsidRDefault="00283F25">
            <w:pPr>
              <w:shd w:val="clear" w:color="auto" w:fill="FFFFFF"/>
              <w:rPr>
                <w:sz w:val="24"/>
                <w:szCs w:val="24"/>
              </w:rPr>
            </w:pPr>
          </w:p>
        </w:tc>
        <w:tc>
          <w:tcPr>
            <w:tcW w:w="1898" w:type="dxa"/>
            <w:shd w:val="clear" w:color="auto" w:fill="auto"/>
          </w:tcPr>
          <w:p w14:paraId="32749193" w14:textId="77777777" w:rsidR="00283F25" w:rsidRDefault="00000000">
            <w:pPr>
              <w:widowControl/>
              <w:rPr>
                <w:rFonts w:ascii="Arimo" w:eastAsia="Arimo" w:hAnsi="Arimo" w:cs="Arimo"/>
                <w:sz w:val="24"/>
                <w:szCs w:val="24"/>
              </w:rPr>
            </w:pPr>
            <w:r>
              <w:rPr>
                <w:sz w:val="24"/>
                <w:szCs w:val="24"/>
              </w:rPr>
              <w:t>0,06 розчин хлоргексидину, корсаділ</w:t>
            </w:r>
          </w:p>
          <w:p w14:paraId="3D018B65" w14:textId="77777777" w:rsidR="00283F25" w:rsidRDefault="00283F25">
            <w:pPr>
              <w:rPr>
                <w:sz w:val="24"/>
                <w:szCs w:val="24"/>
              </w:rPr>
            </w:pPr>
          </w:p>
        </w:tc>
        <w:tc>
          <w:tcPr>
            <w:tcW w:w="2011" w:type="dxa"/>
            <w:shd w:val="clear" w:color="auto" w:fill="auto"/>
          </w:tcPr>
          <w:p w14:paraId="7F4D771B" w14:textId="77777777" w:rsidR="00283F25" w:rsidRDefault="00283F25">
            <w:pPr>
              <w:rPr>
                <w:sz w:val="24"/>
                <w:szCs w:val="24"/>
              </w:rPr>
            </w:pPr>
          </w:p>
        </w:tc>
        <w:tc>
          <w:tcPr>
            <w:tcW w:w="1924" w:type="dxa"/>
            <w:shd w:val="clear" w:color="auto" w:fill="auto"/>
          </w:tcPr>
          <w:p w14:paraId="59DF49B5" w14:textId="77777777" w:rsidR="00283F25" w:rsidRDefault="00000000">
            <w:pPr>
              <w:rPr>
                <w:sz w:val="24"/>
                <w:szCs w:val="24"/>
              </w:rPr>
            </w:pPr>
            <w:r>
              <w:rPr>
                <w:sz w:val="24"/>
                <w:szCs w:val="24"/>
              </w:rPr>
              <w:t>Дія на патогенну мікрофлору порожнини рота</w:t>
            </w:r>
          </w:p>
        </w:tc>
        <w:tc>
          <w:tcPr>
            <w:tcW w:w="2177" w:type="dxa"/>
            <w:shd w:val="clear" w:color="auto" w:fill="auto"/>
          </w:tcPr>
          <w:p w14:paraId="661B8B2E" w14:textId="77777777" w:rsidR="00283F25" w:rsidRDefault="00000000">
            <w:pPr>
              <w:rPr>
                <w:sz w:val="24"/>
                <w:szCs w:val="24"/>
              </w:rPr>
            </w:pPr>
            <w:r>
              <w:rPr>
                <w:sz w:val="24"/>
                <w:szCs w:val="24"/>
              </w:rPr>
              <w:t xml:space="preserve">Бактерицидна дія на мікрофлору, денатурація білка бактеріальної клітини, дезодоруюча дія </w:t>
            </w:r>
          </w:p>
        </w:tc>
      </w:tr>
      <w:tr w:rsidR="00283F25" w14:paraId="0AD25CDA" w14:textId="77777777">
        <w:trPr>
          <w:trHeight w:val="1114"/>
          <w:jc w:val="center"/>
        </w:trPr>
        <w:tc>
          <w:tcPr>
            <w:tcW w:w="1895" w:type="dxa"/>
            <w:vMerge/>
            <w:shd w:val="clear" w:color="auto" w:fill="auto"/>
          </w:tcPr>
          <w:p w14:paraId="177EA7DA" w14:textId="77777777" w:rsidR="00283F25" w:rsidRDefault="00283F25">
            <w:pPr>
              <w:pBdr>
                <w:top w:val="nil"/>
                <w:left w:val="nil"/>
                <w:bottom w:val="nil"/>
                <w:right w:val="nil"/>
                <w:between w:val="nil"/>
              </w:pBdr>
              <w:spacing w:line="276" w:lineRule="auto"/>
              <w:rPr>
                <w:sz w:val="24"/>
                <w:szCs w:val="24"/>
              </w:rPr>
            </w:pPr>
          </w:p>
        </w:tc>
        <w:tc>
          <w:tcPr>
            <w:tcW w:w="1898" w:type="dxa"/>
            <w:shd w:val="clear" w:color="auto" w:fill="auto"/>
          </w:tcPr>
          <w:p w14:paraId="70FA16A2" w14:textId="77777777" w:rsidR="00283F25" w:rsidRDefault="00000000">
            <w:pPr>
              <w:rPr>
                <w:sz w:val="24"/>
                <w:szCs w:val="24"/>
              </w:rPr>
            </w:pPr>
            <w:r>
              <w:rPr>
                <w:sz w:val="24"/>
                <w:szCs w:val="24"/>
              </w:rPr>
              <w:t xml:space="preserve">1% розчин перекису водню, р-н перманганату калія 1:5000 </w:t>
            </w:r>
          </w:p>
        </w:tc>
        <w:tc>
          <w:tcPr>
            <w:tcW w:w="2011" w:type="dxa"/>
            <w:shd w:val="clear" w:color="auto" w:fill="auto"/>
          </w:tcPr>
          <w:p w14:paraId="454326C8" w14:textId="77777777" w:rsidR="00283F25" w:rsidRDefault="00000000">
            <w:pPr>
              <w:rPr>
                <w:sz w:val="24"/>
                <w:szCs w:val="24"/>
              </w:rPr>
            </w:pPr>
            <w:r>
              <w:rPr>
                <w:sz w:val="24"/>
                <w:szCs w:val="24"/>
              </w:rPr>
              <w:t>Полоскання</w:t>
            </w:r>
          </w:p>
        </w:tc>
        <w:tc>
          <w:tcPr>
            <w:tcW w:w="1924" w:type="dxa"/>
            <w:shd w:val="clear" w:color="auto" w:fill="auto"/>
          </w:tcPr>
          <w:p w14:paraId="3C33B015" w14:textId="77777777" w:rsidR="00283F25" w:rsidRDefault="00000000">
            <w:pPr>
              <w:rPr>
                <w:sz w:val="24"/>
                <w:szCs w:val="24"/>
              </w:rPr>
            </w:pPr>
            <w:r>
              <w:rPr>
                <w:sz w:val="24"/>
                <w:szCs w:val="24"/>
              </w:rPr>
              <w:t>Теж</w:t>
            </w:r>
          </w:p>
        </w:tc>
        <w:tc>
          <w:tcPr>
            <w:tcW w:w="2177" w:type="dxa"/>
            <w:shd w:val="clear" w:color="auto" w:fill="auto"/>
          </w:tcPr>
          <w:p w14:paraId="25F6DEE9" w14:textId="77777777" w:rsidR="00283F25" w:rsidRDefault="00283F25">
            <w:pPr>
              <w:rPr>
                <w:sz w:val="24"/>
                <w:szCs w:val="24"/>
              </w:rPr>
            </w:pPr>
          </w:p>
        </w:tc>
      </w:tr>
      <w:tr w:rsidR="00283F25" w14:paraId="528F923E" w14:textId="77777777">
        <w:trPr>
          <w:trHeight w:val="510"/>
          <w:jc w:val="center"/>
        </w:trPr>
        <w:tc>
          <w:tcPr>
            <w:tcW w:w="1895" w:type="dxa"/>
            <w:vMerge/>
            <w:shd w:val="clear" w:color="auto" w:fill="auto"/>
          </w:tcPr>
          <w:p w14:paraId="4340C042" w14:textId="77777777" w:rsidR="00283F25" w:rsidRDefault="00283F25">
            <w:pPr>
              <w:pBdr>
                <w:top w:val="nil"/>
                <w:left w:val="nil"/>
                <w:bottom w:val="nil"/>
                <w:right w:val="nil"/>
                <w:between w:val="nil"/>
              </w:pBdr>
              <w:spacing w:line="276" w:lineRule="auto"/>
              <w:rPr>
                <w:sz w:val="24"/>
                <w:szCs w:val="24"/>
              </w:rPr>
            </w:pPr>
          </w:p>
        </w:tc>
        <w:tc>
          <w:tcPr>
            <w:tcW w:w="1898" w:type="dxa"/>
            <w:shd w:val="clear" w:color="auto" w:fill="auto"/>
          </w:tcPr>
          <w:p w14:paraId="261C6C22" w14:textId="77777777" w:rsidR="00283F25" w:rsidRDefault="00000000">
            <w:pPr>
              <w:rPr>
                <w:sz w:val="24"/>
                <w:szCs w:val="24"/>
              </w:rPr>
            </w:pPr>
            <w:r>
              <w:rPr>
                <w:sz w:val="24"/>
                <w:szCs w:val="24"/>
              </w:rPr>
              <w:t>Відвар ромашки, шавлії, календули</w:t>
            </w:r>
          </w:p>
        </w:tc>
        <w:tc>
          <w:tcPr>
            <w:tcW w:w="2011" w:type="dxa"/>
            <w:shd w:val="clear" w:color="auto" w:fill="auto"/>
          </w:tcPr>
          <w:p w14:paraId="2B6D2B1F" w14:textId="77777777" w:rsidR="00283F25" w:rsidRDefault="00283F25">
            <w:pPr>
              <w:rPr>
                <w:sz w:val="24"/>
                <w:szCs w:val="24"/>
              </w:rPr>
            </w:pPr>
          </w:p>
        </w:tc>
        <w:tc>
          <w:tcPr>
            <w:tcW w:w="1924" w:type="dxa"/>
            <w:shd w:val="clear" w:color="auto" w:fill="auto"/>
          </w:tcPr>
          <w:p w14:paraId="161C04C7" w14:textId="77777777" w:rsidR="00283F25" w:rsidRDefault="00283F25">
            <w:pPr>
              <w:rPr>
                <w:sz w:val="24"/>
                <w:szCs w:val="24"/>
              </w:rPr>
            </w:pPr>
          </w:p>
        </w:tc>
        <w:tc>
          <w:tcPr>
            <w:tcW w:w="2177" w:type="dxa"/>
            <w:shd w:val="clear" w:color="auto" w:fill="auto"/>
          </w:tcPr>
          <w:p w14:paraId="4BF008D4" w14:textId="77777777" w:rsidR="00283F25" w:rsidRDefault="00000000">
            <w:pPr>
              <w:rPr>
                <w:sz w:val="24"/>
                <w:szCs w:val="24"/>
              </w:rPr>
            </w:pPr>
            <w:r>
              <w:rPr>
                <w:sz w:val="24"/>
                <w:szCs w:val="24"/>
              </w:rPr>
              <w:t>Легкий протизапальний і антисептичний ефекти</w:t>
            </w:r>
          </w:p>
        </w:tc>
      </w:tr>
      <w:tr w:rsidR="00283F25" w14:paraId="01851AFC" w14:textId="77777777">
        <w:trPr>
          <w:trHeight w:val="1658"/>
          <w:jc w:val="center"/>
        </w:trPr>
        <w:tc>
          <w:tcPr>
            <w:tcW w:w="1895" w:type="dxa"/>
            <w:shd w:val="clear" w:color="auto" w:fill="auto"/>
          </w:tcPr>
          <w:p w14:paraId="68EA3D92" w14:textId="77777777" w:rsidR="00283F25" w:rsidRDefault="00000000">
            <w:pPr>
              <w:rPr>
                <w:i/>
                <w:sz w:val="24"/>
                <w:szCs w:val="24"/>
              </w:rPr>
            </w:pPr>
            <w:r>
              <w:rPr>
                <w:i/>
                <w:sz w:val="24"/>
                <w:szCs w:val="24"/>
              </w:rPr>
              <w:t>Кератопластичні  препарати</w:t>
            </w:r>
          </w:p>
        </w:tc>
        <w:tc>
          <w:tcPr>
            <w:tcW w:w="1898" w:type="dxa"/>
            <w:shd w:val="clear" w:color="auto" w:fill="auto"/>
          </w:tcPr>
          <w:p w14:paraId="7D48FD33" w14:textId="77777777" w:rsidR="00283F25" w:rsidRDefault="00000000">
            <w:pPr>
              <w:rPr>
                <w:sz w:val="24"/>
                <w:szCs w:val="24"/>
              </w:rPr>
            </w:pPr>
            <w:r>
              <w:rPr>
                <w:sz w:val="24"/>
                <w:szCs w:val="24"/>
              </w:rPr>
              <w:t xml:space="preserve">5-10% розчин саліцилового спирту, 5% розчин резорцину </w:t>
            </w:r>
          </w:p>
        </w:tc>
        <w:tc>
          <w:tcPr>
            <w:tcW w:w="2011" w:type="dxa"/>
            <w:shd w:val="clear" w:color="auto" w:fill="auto"/>
          </w:tcPr>
          <w:p w14:paraId="742694B2" w14:textId="77777777" w:rsidR="00283F25" w:rsidRDefault="00000000">
            <w:pPr>
              <w:rPr>
                <w:sz w:val="24"/>
                <w:szCs w:val="24"/>
              </w:rPr>
            </w:pPr>
            <w:r>
              <w:rPr>
                <w:sz w:val="24"/>
                <w:szCs w:val="24"/>
              </w:rPr>
              <w:t xml:space="preserve">Нанесення на спинку язика 2-3 рази на день </w:t>
            </w:r>
          </w:p>
        </w:tc>
        <w:tc>
          <w:tcPr>
            <w:tcW w:w="1924" w:type="dxa"/>
            <w:shd w:val="clear" w:color="auto" w:fill="auto"/>
          </w:tcPr>
          <w:p w14:paraId="07236495" w14:textId="77777777" w:rsidR="00283F25" w:rsidRDefault="00000000">
            <w:pPr>
              <w:rPr>
                <w:sz w:val="24"/>
                <w:szCs w:val="24"/>
              </w:rPr>
            </w:pPr>
            <w:r>
              <w:rPr>
                <w:sz w:val="24"/>
                <w:szCs w:val="24"/>
              </w:rPr>
              <w:t xml:space="preserve">Видалення рогових мас з поверхні ниткоподібних сосочків, усунення гіперплазії ниткоподібних сосочків </w:t>
            </w:r>
          </w:p>
        </w:tc>
        <w:tc>
          <w:tcPr>
            <w:tcW w:w="2177" w:type="dxa"/>
            <w:shd w:val="clear" w:color="auto" w:fill="auto"/>
          </w:tcPr>
          <w:p w14:paraId="73D65B9A" w14:textId="77777777" w:rsidR="00283F25" w:rsidRDefault="00000000">
            <w:pPr>
              <w:rPr>
                <w:sz w:val="24"/>
                <w:szCs w:val="24"/>
              </w:rPr>
            </w:pPr>
            <w:r>
              <w:rPr>
                <w:sz w:val="24"/>
                <w:szCs w:val="24"/>
              </w:rPr>
              <w:t>Ріст зроговіваючих клітин епітелію ниткоподібних сосочків, зменшують гіперплазію</w:t>
            </w:r>
          </w:p>
        </w:tc>
      </w:tr>
      <w:tr w:rsidR="00283F25" w14:paraId="5864D3F0" w14:textId="77777777">
        <w:trPr>
          <w:trHeight w:val="2151"/>
          <w:jc w:val="center"/>
        </w:trPr>
        <w:tc>
          <w:tcPr>
            <w:tcW w:w="1895" w:type="dxa"/>
            <w:shd w:val="clear" w:color="auto" w:fill="auto"/>
          </w:tcPr>
          <w:p w14:paraId="6A68E8B8" w14:textId="77777777" w:rsidR="00283F25" w:rsidRDefault="00000000">
            <w:pPr>
              <w:widowControl/>
              <w:rPr>
                <w:rFonts w:ascii="Arimo" w:eastAsia="Arimo" w:hAnsi="Arimo" w:cs="Arimo"/>
                <w:sz w:val="24"/>
                <w:szCs w:val="24"/>
              </w:rPr>
            </w:pPr>
            <w:r>
              <w:rPr>
                <w:i/>
                <w:sz w:val="24"/>
                <w:szCs w:val="24"/>
              </w:rPr>
              <w:t>засоби, які впливають на тканинній обмін</w:t>
            </w:r>
          </w:p>
          <w:p w14:paraId="55B4DD5E" w14:textId="77777777" w:rsidR="00283F25" w:rsidRDefault="00283F25">
            <w:pPr>
              <w:rPr>
                <w:b/>
                <w:sz w:val="24"/>
                <w:szCs w:val="24"/>
              </w:rPr>
            </w:pPr>
          </w:p>
        </w:tc>
        <w:tc>
          <w:tcPr>
            <w:tcW w:w="1898" w:type="dxa"/>
            <w:shd w:val="clear" w:color="auto" w:fill="auto"/>
          </w:tcPr>
          <w:p w14:paraId="169D547D" w14:textId="77777777" w:rsidR="00283F25" w:rsidRDefault="00000000">
            <w:pPr>
              <w:rPr>
                <w:sz w:val="24"/>
                <w:szCs w:val="24"/>
              </w:rPr>
            </w:pPr>
            <w:r>
              <w:rPr>
                <w:sz w:val="24"/>
                <w:szCs w:val="24"/>
              </w:rPr>
              <w:t>0,25% розчин хлориду    кальцію    в комбінації  новокаїном</w:t>
            </w:r>
          </w:p>
        </w:tc>
        <w:tc>
          <w:tcPr>
            <w:tcW w:w="2011" w:type="dxa"/>
            <w:shd w:val="clear" w:color="auto" w:fill="auto"/>
          </w:tcPr>
          <w:p w14:paraId="2CBF041F" w14:textId="77777777" w:rsidR="00283F25" w:rsidRDefault="00000000">
            <w:pPr>
              <w:widowControl/>
              <w:rPr>
                <w:rFonts w:ascii="Arimo" w:eastAsia="Arimo" w:hAnsi="Arimo" w:cs="Arimo"/>
                <w:sz w:val="24"/>
                <w:szCs w:val="24"/>
              </w:rPr>
            </w:pPr>
            <w:r>
              <w:rPr>
                <w:sz w:val="24"/>
                <w:szCs w:val="24"/>
              </w:rPr>
              <w:t>Ін'єкції під осередки ураження</w:t>
            </w:r>
          </w:p>
          <w:p w14:paraId="370DE265" w14:textId="77777777" w:rsidR="00283F25" w:rsidRDefault="00283F25">
            <w:pPr>
              <w:rPr>
                <w:sz w:val="24"/>
                <w:szCs w:val="24"/>
              </w:rPr>
            </w:pPr>
          </w:p>
        </w:tc>
        <w:tc>
          <w:tcPr>
            <w:tcW w:w="1924" w:type="dxa"/>
            <w:shd w:val="clear" w:color="auto" w:fill="auto"/>
          </w:tcPr>
          <w:p w14:paraId="2AB2FAF5" w14:textId="77777777" w:rsidR="00283F25" w:rsidRDefault="00000000">
            <w:pPr>
              <w:widowControl/>
              <w:rPr>
                <w:sz w:val="24"/>
                <w:szCs w:val="24"/>
              </w:rPr>
            </w:pPr>
            <w:r>
              <w:rPr>
                <w:sz w:val="24"/>
                <w:szCs w:val="24"/>
              </w:rPr>
              <w:t>Зменшити    гіперплазію нитковидних сосочків</w:t>
            </w:r>
          </w:p>
          <w:p w14:paraId="2F5260AC" w14:textId="77777777" w:rsidR="00283F25" w:rsidRDefault="00283F25">
            <w:pPr>
              <w:widowControl/>
              <w:rPr>
                <w:rFonts w:ascii="Arimo" w:eastAsia="Arimo" w:hAnsi="Arimo" w:cs="Arimo"/>
                <w:sz w:val="24"/>
                <w:szCs w:val="24"/>
              </w:rPr>
            </w:pPr>
          </w:p>
          <w:p w14:paraId="06536DE5" w14:textId="77777777" w:rsidR="00283F25" w:rsidRDefault="00283F25">
            <w:pPr>
              <w:rPr>
                <w:sz w:val="24"/>
                <w:szCs w:val="24"/>
              </w:rPr>
            </w:pPr>
          </w:p>
        </w:tc>
        <w:tc>
          <w:tcPr>
            <w:tcW w:w="2177" w:type="dxa"/>
            <w:shd w:val="clear" w:color="auto" w:fill="auto"/>
          </w:tcPr>
          <w:p w14:paraId="49ABA1A3" w14:textId="77777777" w:rsidR="00283F25" w:rsidRDefault="00000000">
            <w:pPr>
              <w:widowControl/>
              <w:rPr>
                <w:sz w:val="24"/>
                <w:szCs w:val="24"/>
              </w:rPr>
            </w:pPr>
            <w:r>
              <w:rPr>
                <w:sz w:val="24"/>
                <w:szCs w:val="24"/>
              </w:rPr>
              <w:t xml:space="preserve">Зменшує проникність судин,  протиалергічна дія. При місцевому введенні препарат подразнює навколишні </w:t>
            </w:r>
            <w:r>
              <w:rPr>
                <w:sz w:val="24"/>
                <w:szCs w:val="24"/>
              </w:rPr>
              <w:lastRenderedPageBreak/>
              <w:t>тканини і може викликати некроз цих тканин</w:t>
            </w:r>
          </w:p>
        </w:tc>
      </w:tr>
      <w:tr w:rsidR="00283F25" w14:paraId="08C511AD" w14:textId="77777777">
        <w:trPr>
          <w:trHeight w:val="2028"/>
          <w:jc w:val="center"/>
        </w:trPr>
        <w:tc>
          <w:tcPr>
            <w:tcW w:w="1895" w:type="dxa"/>
            <w:shd w:val="clear" w:color="auto" w:fill="auto"/>
          </w:tcPr>
          <w:p w14:paraId="2F238358" w14:textId="77777777" w:rsidR="00283F25" w:rsidRDefault="00000000">
            <w:pPr>
              <w:widowControl/>
              <w:rPr>
                <w:rFonts w:ascii="Arimo" w:eastAsia="Arimo" w:hAnsi="Arimo" w:cs="Arimo"/>
                <w:i/>
                <w:sz w:val="24"/>
                <w:szCs w:val="24"/>
              </w:rPr>
            </w:pPr>
            <w:r>
              <w:rPr>
                <w:i/>
                <w:sz w:val="24"/>
                <w:szCs w:val="24"/>
              </w:rPr>
              <w:lastRenderedPageBreak/>
              <w:t>Протипухлинне лікування</w:t>
            </w:r>
          </w:p>
          <w:p w14:paraId="007282B1" w14:textId="77777777" w:rsidR="00283F25" w:rsidRDefault="00283F25">
            <w:pPr>
              <w:rPr>
                <w:i/>
                <w:sz w:val="24"/>
                <w:szCs w:val="24"/>
              </w:rPr>
            </w:pPr>
          </w:p>
        </w:tc>
        <w:tc>
          <w:tcPr>
            <w:tcW w:w="1898" w:type="dxa"/>
            <w:shd w:val="clear" w:color="auto" w:fill="auto"/>
          </w:tcPr>
          <w:p w14:paraId="440C6ADC" w14:textId="77777777" w:rsidR="00283F25" w:rsidRDefault="00000000">
            <w:pPr>
              <w:rPr>
                <w:sz w:val="24"/>
                <w:szCs w:val="24"/>
              </w:rPr>
            </w:pPr>
            <w:r>
              <w:rPr>
                <w:sz w:val="24"/>
                <w:szCs w:val="24"/>
              </w:rPr>
              <w:t>Третіноїн</w:t>
            </w:r>
          </w:p>
        </w:tc>
        <w:tc>
          <w:tcPr>
            <w:tcW w:w="2011" w:type="dxa"/>
            <w:shd w:val="clear" w:color="auto" w:fill="auto"/>
          </w:tcPr>
          <w:p w14:paraId="2B6C5A5B" w14:textId="77777777" w:rsidR="00283F25" w:rsidRDefault="00000000">
            <w:pPr>
              <w:rPr>
                <w:sz w:val="24"/>
                <w:szCs w:val="24"/>
              </w:rPr>
            </w:pPr>
            <w:r>
              <w:rPr>
                <w:sz w:val="24"/>
                <w:szCs w:val="24"/>
              </w:rPr>
              <w:t>Аплікації на ділянки ураження</w:t>
            </w:r>
          </w:p>
        </w:tc>
        <w:tc>
          <w:tcPr>
            <w:tcW w:w="1924" w:type="dxa"/>
            <w:shd w:val="clear" w:color="auto" w:fill="auto"/>
          </w:tcPr>
          <w:p w14:paraId="76D33198" w14:textId="77777777" w:rsidR="00283F25" w:rsidRDefault="00000000">
            <w:pPr>
              <w:rPr>
                <w:sz w:val="24"/>
                <w:szCs w:val="24"/>
              </w:rPr>
            </w:pPr>
            <w:r>
              <w:rPr>
                <w:sz w:val="24"/>
                <w:szCs w:val="24"/>
              </w:rPr>
              <w:t>Теж</w:t>
            </w:r>
          </w:p>
        </w:tc>
        <w:tc>
          <w:tcPr>
            <w:tcW w:w="2177" w:type="dxa"/>
            <w:shd w:val="clear" w:color="auto" w:fill="auto"/>
          </w:tcPr>
          <w:p w14:paraId="1F227A93" w14:textId="77777777" w:rsidR="00283F25" w:rsidRDefault="00000000">
            <w:pPr>
              <w:widowControl/>
              <w:rPr>
                <w:sz w:val="24"/>
                <w:szCs w:val="24"/>
              </w:rPr>
            </w:pPr>
            <w:r>
              <w:rPr>
                <w:sz w:val="24"/>
                <w:szCs w:val="24"/>
              </w:rPr>
              <w:t>При зовнішньому нанесенні абсорбція складає від 1 до 31%. Індукує диференціювання і гальмує проліферацію промієлоцитів</w:t>
            </w:r>
          </w:p>
        </w:tc>
      </w:tr>
      <w:tr w:rsidR="00283F25" w14:paraId="08947932" w14:textId="77777777">
        <w:trPr>
          <w:trHeight w:val="1592"/>
          <w:jc w:val="center"/>
        </w:trPr>
        <w:tc>
          <w:tcPr>
            <w:tcW w:w="1895" w:type="dxa"/>
            <w:shd w:val="clear" w:color="auto" w:fill="auto"/>
          </w:tcPr>
          <w:p w14:paraId="0B43DD23" w14:textId="77777777" w:rsidR="00283F25" w:rsidRDefault="00000000">
            <w:pPr>
              <w:rPr>
                <w:i/>
                <w:sz w:val="24"/>
                <w:szCs w:val="24"/>
              </w:rPr>
            </w:pPr>
            <w:r>
              <w:rPr>
                <w:i/>
                <w:sz w:val="24"/>
                <w:szCs w:val="24"/>
              </w:rPr>
              <w:t>Кріодеструкція</w:t>
            </w:r>
          </w:p>
        </w:tc>
        <w:tc>
          <w:tcPr>
            <w:tcW w:w="1898" w:type="dxa"/>
            <w:shd w:val="clear" w:color="auto" w:fill="auto"/>
          </w:tcPr>
          <w:p w14:paraId="45873F89" w14:textId="77777777" w:rsidR="00283F25" w:rsidRDefault="00000000">
            <w:pPr>
              <w:widowControl/>
              <w:rPr>
                <w:sz w:val="24"/>
                <w:szCs w:val="24"/>
              </w:rPr>
            </w:pPr>
            <w:r>
              <w:rPr>
                <w:sz w:val="24"/>
                <w:szCs w:val="24"/>
              </w:rPr>
              <w:t>Рідкий азот (дія низьких температур)</w:t>
            </w:r>
          </w:p>
          <w:p w14:paraId="709D50F8" w14:textId="77777777" w:rsidR="00283F25" w:rsidRDefault="00283F25">
            <w:pPr>
              <w:rPr>
                <w:sz w:val="24"/>
                <w:szCs w:val="24"/>
              </w:rPr>
            </w:pPr>
          </w:p>
        </w:tc>
        <w:tc>
          <w:tcPr>
            <w:tcW w:w="2011" w:type="dxa"/>
            <w:shd w:val="clear" w:color="auto" w:fill="auto"/>
          </w:tcPr>
          <w:p w14:paraId="5E383101" w14:textId="77777777" w:rsidR="00283F25" w:rsidRDefault="00000000">
            <w:pPr>
              <w:widowControl/>
              <w:rPr>
                <w:rFonts w:ascii="Arimo" w:eastAsia="Arimo" w:hAnsi="Arimo" w:cs="Arimo"/>
                <w:sz w:val="24"/>
                <w:szCs w:val="24"/>
              </w:rPr>
            </w:pPr>
            <w:r>
              <w:rPr>
                <w:sz w:val="24"/>
                <w:szCs w:val="24"/>
              </w:rPr>
              <w:t>Дія струменем рідкого азоту на вогнище ураження</w:t>
            </w:r>
          </w:p>
          <w:p w14:paraId="2CBCD765" w14:textId="77777777" w:rsidR="00283F25" w:rsidRDefault="00283F25">
            <w:pPr>
              <w:rPr>
                <w:sz w:val="24"/>
                <w:szCs w:val="24"/>
              </w:rPr>
            </w:pPr>
          </w:p>
        </w:tc>
        <w:tc>
          <w:tcPr>
            <w:tcW w:w="1924" w:type="dxa"/>
            <w:shd w:val="clear" w:color="auto" w:fill="auto"/>
          </w:tcPr>
          <w:p w14:paraId="63A003F9" w14:textId="77777777" w:rsidR="00283F25" w:rsidRDefault="00000000">
            <w:pPr>
              <w:rPr>
                <w:sz w:val="24"/>
                <w:szCs w:val="24"/>
              </w:rPr>
            </w:pPr>
            <w:r>
              <w:rPr>
                <w:sz w:val="24"/>
                <w:szCs w:val="24"/>
              </w:rPr>
              <w:t>Видалення гипер-плазированных ниткоподібних   сосочків</w:t>
            </w:r>
          </w:p>
        </w:tc>
        <w:tc>
          <w:tcPr>
            <w:tcW w:w="2177" w:type="dxa"/>
            <w:shd w:val="clear" w:color="auto" w:fill="auto"/>
          </w:tcPr>
          <w:p w14:paraId="0CC54FD6" w14:textId="77777777" w:rsidR="00283F25" w:rsidRDefault="00000000">
            <w:pPr>
              <w:rPr>
                <w:sz w:val="24"/>
                <w:szCs w:val="24"/>
              </w:rPr>
            </w:pPr>
            <w:r>
              <w:rPr>
                <w:sz w:val="24"/>
                <w:szCs w:val="24"/>
              </w:rPr>
              <w:t>Струмінь рідкого азоту впродовж 15-30с  викликає промерзання і відторгнення сосочків</w:t>
            </w:r>
          </w:p>
        </w:tc>
      </w:tr>
    </w:tbl>
    <w:p w14:paraId="42FA2C56" w14:textId="77777777" w:rsidR="00283F25" w:rsidRDefault="00283F25">
      <w:pPr>
        <w:pBdr>
          <w:top w:val="nil"/>
          <w:left w:val="nil"/>
          <w:bottom w:val="nil"/>
          <w:right w:val="nil"/>
          <w:between w:val="nil"/>
        </w:pBdr>
        <w:spacing w:line="276" w:lineRule="auto"/>
        <w:rPr>
          <w:sz w:val="24"/>
          <w:szCs w:val="24"/>
        </w:rPr>
      </w:pPr>
    </w:p>
    <w:tbl>
      <w:tblPr>
        <w:tblStyle w:val="af3"/>
        <w:tblpPr w:leftFromText="180" w:rightFromText="180" w:vertAnchor="page" w:horzAnchor="margin" w:tblpY="721"/>
        <w:tblW w:w="9769" w:type="dxa"/>
        <w:tblInd w:w="0" w:type="dxa"/>
        <w:tblLayout w:type="fixed"/>
        <w:tblLook w:val="0000" w:firstRow="0" w:lastRow="0" w:firstColumn="0" w:lastColumn="0" w:noHBand="0" w:noVBand="0"/>
      </w:tblPr>
      <w:tblGrid>
        <w:gridCol w:w="1824"/>
        <w:gridCol w:w="1913"/>
        <w:gridCol w:w="1911"/>
        <w:gridCol w:w="1890"/>
        <w:gridCol w:w="2231"/>
      </w:tblGrid>
      <w:tr w:rsidR="00283F25" w14:paraId="7F13C6FC" w14:textId="77777777">
        <w:trPr>
          <w:trHeight w:val="3882"/>
        </w:trPr>
        <w:tc>
          <w:tcPr>
            <w:tcW w:w="1824" w:type="dxa"/>
            <w:tcBorders>
              <w:top w:val="single" w:sz="6" w:space="0" w:color="000000"/>
              <w:left w:val="single" w:sz="6" w:space="0" w:color="000000"/>
              <w:bottom w:val="single" w:sz="4" w:space="0" w:color="000000"/>
              <w:right w:val="single" w:sz="6" w:space="0" w:color="000000"/>
            </w:tcBorders>
            <w:shd w:val="clear" w:color="auto" w:fill="FFFFFF"/>
          </w:tcPr>
          <w:p w14:paraId="1283A96D" w14:textId="77777777" w:rsidR="00283F25" w:rsidRDefault="00000000">
            <w:pPr>
              <w:shd w:val="clear" w:color="auto" w:fill="FFFFFF"/>
              <w:rPr>
                <w:sz w:val="24"/>
                <w:szCs w:val="24"/>
              </w:rPr>
            </w:pPr>
            <w:r>
              <w:rPr>
                <w:sz w:val="24"/>
                <w:szCs w:val="24"/>
              </w:rPr>
              <w:lastRenderedPageBreak/>
              <w:t>Загальне лікування</w:t>
            </w:r>
          </w:p>
          <w:p w14:paraId="60076754" w14:textId="77777777" w:rsidR="00283F25" w:rsidRDefault="00000000">
            <w:pPr>
              <w:shd w:val="clear" w:color="auto" w:fill="FFFFFF"/>
              <w:rPr>
                <w:sz w:val="24"/>
                <w:szCs w:val="24"/>
              </w:rPr>
            </w:pPr>
            <w:r>
              <w:rPr>
                <w:i/>
                <w:sz w:val="24"/>
                <w:szCs w:val="24"/>
              </w:rPr>
              <w:t>гіпосенсибілізуючі препарати</w:t>
            </w:r>
          </w:p>
          <w:p w14:paraId="1713EC37" w14:textId="77777777" w:rsidR="00283F25" w:rsidRDefault="00283F25">
            <w:pPr>
              <w:shd w:val="clear" w:color="auto" w:fill="FFFFFF"/>
              <w:rPr>
                <w:sz w:val="24"/>
                <w:szCs w:val="24"/>
              </w:rPr>
            </w:pPr>
          </w:p>
        </w:tc>
        <w:tc>
          <w:tcPr>
            <w:tcW w:w="1913" w:type="dxa"/>
            <w:tcBorders>
              <w:top w:val="single" w:sz="6" w:space="0" w:color="000000"/>
              <w:left w:val="single" w:sz="6" w:space="0" w:color="000000"/>
              <w:bottom w:val="single" w:sz="4" w:space="0" w:color="000000"/>
              <w:right w:val="single" w:sz="6" w:space="0" w:color="000000"/>
            </w:tcBorders>
            <w:shd w:val="clear" w:color="auto" w:fill="FFFFFF"/>
          </w:tcPr>
          <w:p w14:paraId="7259C6A1" w14:textId="77777777" w:rsidR="00283F25" w:rsidRDefault="00000000">
            <w:pPr>
              <w:shd w:val="clear" w:color="auto" w:fill="FFFFFF"/>
              <w:rPr>
                <w:sz w:val="24"/>
                <w:szCs w:val="24"/>
              </w:rPr>
            </w:pPr>
            <w:r>
              <w:rPr>
                <w:sz w:val="24"/>
                <w:szCs w:val="24"/>
              </w:rPr>
              <w:t>Тавегіл 0,001г</w:t>
            </w:r>
          </w:p>
          <w:p w14:paraId="792607B8" w14:textId="77777777" w:rsidR="00283F25" w:rsidRDefault="00000000">
            <w:pPr>
              <w:shd w:val="clear" w:color="auto" w:fill="FFFFFF"/>
              <w:rPr>
                <w:sz w:val="24"/>
                <w:szCs w:val="24"/>
              </w:rPr>
            </w:pPr>
            <w:r>
              <w:rPr>
                <w:sz w:val="24"/>
                <w:szCs w:val="24"/>
              </w:rPr>
              <w:t xml:space="preserve">піпольфен  0,025г </w:t>
            </w:r>
          </w:p>
          <w:p w14:paraId="43031A26" w14:textId="77777777" w:rsidR="00283F25" w:rsidRDefault="00000000">
            <w:pPr>
              <w:shd w:val="clear" w:color="auto" w:fill="FFFFFF"/>
              <w:rPr>
                <w:sz w:val="24"/>
                <w:szCs w:val="24"/>
              </w:rPr>
            </w:pPr>
            <w:r>
              <w:rPr>
                <w:sz w:val="24"/>
                <w:szCs w:val="24"/>
              </w:rPr>
              <w:t>задитен 0,001 г</w:t>
            </w:r>
          </w:p>
          <w:p w14:paraId="690F0AD4" w14:textId="77777777" w:rsidR="00283F25" w:rsidRDefault="00000000">
            <w:pPr>
              <w:shd w:val="clear" w:color="auto" w:fill="FFFFFF"/>
              <w:rPr>
                <w:sz w:val="24"/>
                <w:szCs w:val="24"/>
              </w:rPr>
            </w:pPr>
            <w:r>
              <w:rPr>
                <w:sz w:val="24"/>
                <w:szCs w:val="24"/>
              </w:rPr>
              <w:t>супрастин 0,025 г, димедрол 0,05 г</w:t>
            </w:r>
          </w:p>
          <w:p w14:paraId="011F5DDB" w14:textId="77777777" w:rsidR="00283F25" w:rsidRDefault="00000000">
            <w:pPr>
              <w:widowControl/>
              <w:rPr>
                <w:rFonts w:ascii="Arimo" w:eastAsia="Arimo" w:hAnsi="Arimo" w:cs="Arimo"/>
                <w:sz w:val="24"/>
                <w:szCs w:val="24"/>
              </w:rPr>
            </w:pPr>
            <w:r>
              <w:rPr>
                <w:sz w:val="24"/>
                <w:szCs w:val="24"/>
              </w:rPr>
              <w:t>кларитин 0, 01 г</w:t>
            </w:r>
          </w:p>
        </w:tc>
        <w:tc>
          <w:tcPr>
            <w:tcW w:w="1911" w:type="dxa"/>
            <w:tcBorders>
              <w:top w:val="single" w:sz="6" w:space="0" w:color="000000"/>
              <w:left w:val="single" w:sz="6" w:space="0" w:color="000000"/>
              <w:bottom w:val="single" w:sz="4" w:space="0" w:color="000000"/>
              <w:right w:val="single" w:sz="6" w:space="0" w:color="000000"/>
            </w:tcBorders>
            <w:shd w:val="clear" w:color="auto" w:fill="FFFFFF"/>
          </w:tcPr>
          <w:p w14:paraId="2B60512F" w14:textId="77777777" w:rsidR="00283F25" w:rsidRDefault="00000000">
            <w:pPr>
              <w:shd w:val="clear" w:color="auto" w:fill="FFFFFF"/>
              <w:ind w:firstLine="14"/>
              <w:rPr>
                <w:sz w:val="24"/>
                <w:szCs w:val="24"/>
              </w:rPr>
            </w:pPr>
            <w:r>
              <w:rPr>
                <w:sz w:val="24"/>
                <w:szCs w:val="24"/>
              </w:rPr>
              <w:t>По 1таб. 2 рази на день впродовж  10-12 днів</w:t>
            </w:r>
          </w:p>
          <w:p w14:paraId="29173B83" w14:textId="77777777" w:rsidR="00283F25" w:rsidRDefault="00000000">
            <w:pPr>
              <w:shd w:val="clear" w:color="auto" w:fill="FFFFFF"/>
              <w:ind w:firstLine="14"/>
              <w:rPr>
                <w:sz w:val="24"/>
                <w:szCs w:val="24"/>
              </w:rPr>
            </w:pPr>
            <w:r>
              <w:rPr>
                <w:sz w:val="24"/>
                <w:szCs w:val="24"/>
              </w:rPr>
              <w:t>По 1 таб. 3 рази на день впродовж 10-12 днів</w:t>
            </w:r>
          </w:p>
          <w:p w14:paraId="7B52E1D9" w14:textId="77777777" w:rsidR="00283F25" w:rsidRDefault="00000000">
            <w:pPr>
              <w:widowControl/>
              <w:rPr>
                <w:rFonts w:ascii="Arimo" w:eastAsia="Arimo" w:hAnsi="Arimo" w:cs="Arimo"/>
                <w:sz w:val="24"/>
                <w:szCs w:val="24"/>
              </w:rPr>
            </w:pPr>
            <w:r>
              <w:rPr>
                <w:sz w:val="24"/>
                <w:szCs w:val="24"/>
              </w:rPr>
              <w:t>По 1 таб. 1 раз на день</w:t>
            </w:r>
          </w:p>
          <w:p w14:paraId="35AF2E71" w14:textId="77777777" w:rsidR="00283F25" w:rsidRDefault="00283F25">
            <w:pPr>
              <w:shd w:val="clear" w:color="auto" w:fill="FFFFFF"/>
              <w:ind w:firstLine="14"/>
              <w:rPr>
                <w:sz w:val="24"/>
                <w:szCs w:val="24"/>
              </w:rPr>
            </w:pPr>
          </w:p>
        </w:tc>
        <w:tc>
          <w:tcPr>
            <w:tcW w:w="1890" w:type="dxa"/>
            <w:tcBorders>
              <w:top w:val="single" w:sz="6" w:space="0" w:color="000000"/>
              <w:left w:val="single" w:sz="6" w:space="0" w:color="000000"/>
              <w:bottom w:val="single" w:sz="4" w:space="0" w:color="000000"/>
              <w:right w:val="single" w:sz="6" w:space="0" w:color="000000"/>
            </w:tcBorders>
            <w:shd w:val="clear" w:color="auto" w:fill="FFFFFF"/>
          </w:tcPr>
          <w:p w14:paraId="1C9576CD" w14:textId="77777777" w:rsidR="00283F25" w:rsidRDefault="00000000">
            <w:pPr>
              <w:widowControl/>
              <w:rPr>
                <w:rFonts w:ascii="Arimo" w:eastAsia="Arimo" w:hAnsi="Arimo" w:cs="Arimo"/>
                <w:sz w:val="24"/>
                <w:szCs w:val="24"/>
              </w:rPr>
            </w:pPr>
            <w:r>
              <w:rPr>
                <w:sz w:val="24"/>
                <w:szCs w:val="24"/>
              </w:rPr>
              <w:t>Антигістамінна дія</w:t>
            </w:r>
          </w:p>
          <w:p w14:paraId="2CFB5078" w14:textId="77777777" w:rsidR="00283F25" w:rsidRDefault="00283F25">
            <w:pPr>
              <w:shd w:val="clear" w:color="auto" w:fill="FFFFFF"/>
              <w:rPr>
                <w:sz w:val="24"/>
                <w:szCs w:val="24"/>
              </w:rPr>
            </w:pPr>
          </w:p>
        </w:tc>
        <w:tc>
          <w:tcPr>
            <w:tcW w:w="2231" w:type="dxa"/>
            <w:tcBorders>
              <w:top w:val="single" w:sz="6" w:space="0" w:color="000000"/>
              <w:left w:val="single" w:sz="6" w:space="0" w:color="000000"/>
              <w:bottom w:val="single" w:sz="4" w:space="0" w:color="000000"/>
              <w:right w:val="single" w:sz="6" w:space="0" w:color="000000"/>
            </w:tcBorders>
            <w:shd w:val="clear" w:color="auto" w:fill="FFFFFF"/>
          </w:tcPr>
          <w:p w14:paraId="404AD5B3" w14:textId="77777777" w:rsidR="00283F25" w:rsidRDefault="00000000">
            <w:pPr>
              <w:widowControl/>
              <w:rPr>
                <w:sz w:val="24"/>
                <w:szCs w:val="24"/>
              </w:rPr>
            </w:pPr>
            <w:r>
              <w:rPr>
                <w:sz w:val="24"/>
                <w:szCs w:val="24"/>
              </w:rPr>
              <w:t>Пригнічують дію гі-стаміну, зменшують проникність капілярів, набряк. Задитен гальмує звільнення гістаміну і інших медіаторів тучних клітин. Кларітін блокує гістамінові H1-рецептори, інгібує звільнення гістаміну і лейкотрієну С4 з тучних клітин</w:t>
            </w:r>
          </w:p>
          <w:p w14:paraId="11F50028" w14:textId="77777777" w:rsidR="00283F25" w:rsidRDefault="00283F25">
            <w:pPr>
              <w:shd w:val="clear" w:color="auto" w:fill="FFFFFF"/>
              <w:rPr>
                <w:sz w:val="24"/>
                <w:szCs w:val="24"/>
              </w:rPr>
            </w:pPr>
          </w:p>
        </w:tc>
      </w:tr>
      <w:tr w:rsidR="00283F25" w14:paraId="2E59042A" w14:textId="77777777">
        <w:trPr>
          <w:trHeight w:val="4495"/>
        </w:trPr>
        <w:tc>
          <w:tcPr>
            <w:tcW w:w="1824" w:type="dxa"/>
            <w:vMerge w:val="restart"/>
            <w:tcBorders>
              <w:top w:val="single" w:sz="4" w:space="0" w:color="000000"/>
              <w:left w:val="single" w:sz="6" w:space="0" w:color="000000"/>
              <w:right w:val="single" w:sz="6" w:space="0" w:color="000000"/>
            </w:tcBorders>
            <w:shd w:val="clear" w:color="auto" w:fill="FFFFFF"/>
          </w:tcPr>
          <w:p w14:paraId="34C5A430" w14:textId="77777777" w:rsidR="00283F25" w:rsidRDefault="00000000">
            <w:pPr>
              <w:widowControl/>
              <w:rPr>
                <w:rFonts w:ascii="Arimo" w:eastAsia="Arimo" w:hAnsi="Arimo" w:cs="Arimo"/>
                <w:i/>
                <w:sz w:val="24"/>
                <w:szCs w:val="24"/>
              </w:rPr>
            </w:pPr>
            <w:r>
              <w:rPr>
                <w:i/>
                <w:sz w:val="24"/>
                <w:szCs w:val="24"/>
              </w:rPr>
              <w:t>Вітамінотерапія</w:t>
            </w:r>
          </w:p>
          <w:p w14:paraId="1D389BFB" w14:textId="77777777" w:rsidR="00283F25" w:rsidRDefault="00283F25">
            <w:pPr>
              <w:shd w:val="clear" w:color="auto" w:fill="FFFFFF"/>
              <w:rPr>
                <w:b/>
                <w:sz w:val="24"/>
                <w:szCs w:val="24"/>
              </w:rPr>
            </w:pPr>
          </w:p>
        </w:tc>
        <w:tc>
          <w:tcPr>
            <w:tcW w:w="1913" w:type="dxa"/>
            <w:tcBorders>
              <w:top w:val="single" w:sz="4" w:space="0" w:color="000000"/>
              <w:left w:val="single" w:sz="6" w:space="0" w:color="000000"/>
              <w:bottom w:val="single" w:sz="6" w:space="0" w:color="000000"/>
              <w:right w:val="single" w:sz="6" w:space="0" w:color="000000"/>
            </w:tcBorders>
            <w:shd w:val="clear" w:color="auto" w:fill="FFFFFF"/>
          </w:tcPr>
          <w:p w14:paraId="1FC4BE28" w14:textId="77777777" w:rsidR="00283F25" w:rsidRDefault="00000000">
            <w:pPr>
              <w:rPr>
                <w:sz w:val="24"/>
                <w:szCs w:val="24"/>
              </w:rPr>
            </w:pPr>
            <w:r>
              <w:rPr>
                <w:sz w:val="24"/>
                <w:szCs w:val="24"/>
              </w:rPr>
              <w:t>Вітамін А</w:t>
            </w:r>
          </w:p>
          <w:p w14:paraId="59BFD36E" w14:textId="77777777" w:rsidR="00283F25" w:rsidRDefault="00283F25">
            <w:pPr>
              <w:rPr>
                <w:sz w:val="24"/>
                <w:szCs w:val="24"/>
              </w:rPr>
            </w:pPr>
          </w:p>
          <w:p w14:paraId="2F1F0711" w14:textId="77777777" w:rsidR="00283F25" w:rsidRDefault="00283F25">
            <w:pPr>
              <w:rPr>
                <w:sz w:val="24"/>
                <w:szCs w:val="24"/>
              </w:rPr>
            </w:pPr>
          </w:p>
          <w:p w14:paraId="545EE46D" w14:textId="77777777" w:rsidR="00283F25" w:rsidRDefault="00283F25">
            <w:pPr>
              <w:rPr>
                <w:sz w:val="24"/>
                <w:szCs w:val="24"/>
              </w:rPr>
            </w:pPr>
          </w:p>
          <w:p w14:paraId="576E0DDA" w14:textId="77777777" w:rsidR="00283F25" w:rsidRDefault="00283F25">
            <w:pPr>
              <w:rPr>
                <w:sz w:val="24"/>
                <w:szCs w:val="24"/>
              </w:rPr>
            </w:pPr>
          </w:p>
          <w:p w14:paraId="34163F62" w14:textId="77777777" w:rsidR="00283F25" w:rsidRDefault="00000000">
            <w:pPr>
              <w:rPr>
                <w:sz w:val="24"/>
                <w:szCs w:val="24"/>
              </w:rPr>
            </w:pPr>
            <w:r>
              <w:rPr>
                <w:sz w:val="24"/>
                <w:szCs w:val="24"/>
              </w:rPr>
              <w:t>Вітамін Е</w:t>
            </w:r>
          </w:p>
        </w:tc>
        <w:tc>
          <w:tcPr>
            <w:tcW w:w="1911" w:type="dxa"/>
            <w:tcBorders>
              <w:top w:val="single" w:sz="4" w:space="0" w:color="000000"/>
              <w:left w:val="single" w:sz="6" w:space="0" w:color="000000"/>
              <w:bottom w:val="single" w:sz="6" w:space="0" w:color="000000"/>
              <w:right w:val="single" w:sz="6" w:space="0" w:color="000000"/>
            </w:tcBorders>
            <w:shd w:val="clear" w:color="auto" w:fill="FFFFFF"/>
          </w:tcPr>
          <w:p w14:paraId="548A6E9D" w14:textId="77777777" w:rsidR="00283F25" w:rsidRDefault="00000000">
            <w:pPr>
              <w:shd w:val="clear" w:color="auto" w:fill="FFFFFF"/>
              <w:ind w:firstLine="10"/>
              <w:rPr>
                <w:sz w:val="24"/>
                <w:szCs w:val="24"/>
              </w:rPr>
            </w:pPr>
            <w:r>
              <w:rPr>
                <w:sz w:val="24"/>
                <w:szCs w:val="24"/>
              </w:rPr>
              <w:t>Всередину по  8-10 крапель 3 рази на день впродовж 1-1,5 міс.</w:t>
            </w:r>
          </w:p>
          <w:p w14:paraId="5DC258F8" w14:textId="77777777" w:rsidR="00283F25" w:rsidRDefault="00283F25">
            <w:pPr>
              <w:shd w:val="clear" w:color="auto" w:fill="FFFFFF"/>
              <w:ind w:firstLine="10"/>
              <w:rPr>
                <w:sz w:val="24"/>
                <w:szCs w:val="24"/>
              </w:rPr>
            </w:pPr>
          </w:p>
          <w:p w14:paraId="03DC1D6E" w14:textId="77777777" w:rsidR="00283F25" w:rsidRDefault="00000000">
            <w:pPr>
              <w:shd w:val="clear" w:color="auto" w:fill="FFFFFF"/>
              <w:ind w:firstLine="10"/>
              <w:rPr>
                <w:sz w:val="24"/>
                <w:szCs w:val="24"/>
              </w:rPr>
            </w:pPr>
            <w:r>
              <w:rPr>
                <w:sz w:val="24"/>
                <w:szCs w:val="24"/>
              </w:rPr>
              <w:t>По 1 таб. 3 рази на день впродовж 1 - 1,5 міс.</w:t>
            </w:r>
          </w:p>
          <w:p w14:paraId="2E61B7B0" w14:textId="77777777" w:rsidR="00283F25" w:rsidRDefault="00283F25">
            <w:pPr>
              <w:shd w:val="clear" w:color="auto" w:fill="FFFFFF"/>
              <w:ind w:firstLine="14"/>
              <w:rPr>
                <w:sz w:val="24"/>
                <w:szCs w:val="24"/>
              </w:rPr>
            </w:pPr>
          </w:p>
        </w:tc>
        <w:tc>
          <w:tcPr>
            <w:tcW w:w="1890" w:type="dxa"/>
            <w:tcBorders>
              <w:top w:val="single" w:sz="4" w:space="0" w:color="000000"/>
              <w:left w:val="single" w:sz="6" w:space="0" w:color="000000"/>
              <w:bottom w:val="single" w:sz="6" w:space="0" w:color="000000"/>
              <w:right w:val="single" w:sz="6" w:space="0" w:color="000000"/>
            </w:tcBorders>
            <w:shd w:val="clear" w:color="auto" w:fill="FFFFFF"/>
          </w:tcPr>
          <w:p w14:paraId="75D0B3A6" w14:textId="77777777" w:rsidR="00283F25" w:rsidRDefault="00000000">
            <w:pPr>
              <w:shd w:val="clear" w:color="auto" w:fill="FFFFFF"/>
              <w:rPr>
                <w:sz w:val="24"/>
                <w:szCs w:val="24"/>
              </w:rPr>
            </w:pPr>
            <w:r>
              <w:rPr>
                <w:sz w:val="24"/>
                <w:szCs w:val="24"/>
              </w:rPr>
              <w:t>Нормалізувати процеси зроговіння епітелію</w:t>
            </w:r>
          </w:p>
          <w:p w14:paraId="6288E9E7" w14:textId="77777777" w:rsidR="00283F25" w:rsidRDefault="00283F25">
            <w:pPr>
              <w:shd w:val="clear" w:color="auto" w:fill="FFFFFF"/>
              <w:rPr>
                <w:sz w:val="24"/>
                <w:szCs w:val="24"/>
              </w:rPr>
            </w:pPr>
          </w:p>
          <w:p w14:paraId="398233D6" w14:textId="77777777" w:rsidR="00283F25" w:rsidRDefault="00283F25">
            <w:pPr>
              <w:shd w:val="clear" w:color="auto" w:fill="FFFFFF"/>
              <w:rPr>
                <w:sz w:val="24"/>
                <w:szCs w:val="24"/>
              </w:rPr>
            </w:pPr>
          </w:p>
          <w:p w14:paraId="530B6851" w14:textId="77777777" w:rsidR="00283F25" w:rsidRDefault="00000000">
            <w:pPr>
              <w:shd w:val="clear" w:color="auto" w:fill="FFFFFF"/>
              <w:rPr>
                <w:sz w:val="24"/>
                <w:szCs w:val="24"/>
              </w:rPr>
            </w:pPr>
            <w:r>
              <w:rPr>
                <w:sz w:val="24"/>
                <w:szCs w:val="24"/>
              </w:rPr>
              <w:t>Підвищення резистентності організму, активізація обмінних процесів</w:t>
            </w:r>
          </w:p>
          <w:p w14:paraId="77ADC184" w14:textId="77777777" w:rsidR="00283F25" w:rsidRDefault="00283F25">
            <w:pPr>
              <w:widowControl/>
              <w:rPr>
                <w:rFonts w:ascii="Arimo" w:eastAsia="Arimo" w:hAnsi="Arimo" w:cs="Arimo"/>
                <w:sz w:val="24"/>
                <w:szCs w:val="24"/>
              </w:rPr>
            </w:pPr>
          </w:p>
          <w:p w14:paraId="5FE5D9D7" w14:textId="77777777" w:rsidR="00283F25" w:rsidRDefault="00283F25">
            <w:pPr>
              <w:shd w:val="clear" w:color="auto" w:fill="FFFFFF"/>
              <w:rPr>
                <w:sz w:val="24"/>
                <w:szCs w:val="24"/>
              </w:rPr>
            </w:pPr>
          </w:p>
        </w:tc>
        <w:tc>
          <w:tcPr>
            <w:tcW w:w="2231" w:type="dxa"/>
            <w:tcBorders>
              <w:top w:val="single" w:sz="4" w:space="0" w:color="000000"/>
              <w:left w:val="single" w:sz="6" w:space="0" w:color="000000"/>
              <w:bottom w:val="single" w:sz="6" w:space="0" w:color="000000"/>
              <w:right w:val="single" w:sz="6" w:space="0" w:color="000000"/>
            </w:tcBorders>
            <w:shd w:val="clear" w:color="auto" w:fill="FFFFFF"/>
          </w:tcPr>
          <w:p w14:paraId="0FE2F4BC" w14:textId="77777777" w:rsidR="00283F25" w:rsidRDefault="00000000">
            <w:pPr>
              <w:shd w:val="clear" w:color="auto" w:fill="FFFFFF"/>
              <w:ind w:firstLine="5"/>
              <w:rPr>
                <w:sz w:val="24"/>
                <w:szCs w:val="24"/>
              </w:rPr>
            </w:pPr>
            <w:r>
              <w:rPr>
                <w:sz w:val="24"/>
                <w:szCs w:val="24"/>
              </w:rPr>
              <w:t xml:space="preserve">Вітамін А нормалізує процеси зроговіння епітелію, будучи стабілізатором клітинних мембран. </w:t>
            </w:r>
          </w:p>
          <w:p w14:paraId="10D38BCB" w14:textId="77777777" w:rsidR="00283F25" w:rsidRDefault="00000000">
            <w:pPr>
              <w:shd w:val="clear" w:color="auto" w:fill="FFFFFF"/>
              <w:ind w:firstLine="5"/>
              <w:rPr>
                <w:sz w:val="24"/>
                <w:szCs w:val="24"/>
              </w:rPr>
            </w:pPr>
            <w:r>
              <w:rPr>
                <w:sz w:val="24"/>
                <w:szCs w:val="24"/>
              </w:rPr>
              <w:t>Вітамін Е підсилює дію вітаміну А, оскільки гальмує окислення вітаміну А і каротину. Бере участь в регенерації епітелію, окисно-відновних процесах, нормалізує проникність капілярів, бере  участь в синтезі колагену</w:t>
            </w:r>
          </w:p>
          <w:p w14:paraId="1EA6A6C4" w14:textId="77777777" w:rsidR="00283F25" w:rsidRDefault="00283F25">
            <w:pPr>
              <w:shd w:val="clear" w:color="auto" w:fill="FFFFFF"/>
              <w:ind w:firstLine="5"/>
              <w:rPr>
                <w:sz w:val="24"/>
                <w:szCs w:val="24"/>
              </w:rPr>
            </w:pPr>
          </w:p>
          <w:p w14:paraId="7A5873A2" w14:textId="77777777" w:rsidR="00283F25" w:rsidRDefault="00283F25">
            <w:pPr>
              <w:shd w:val="clear" w:color="auto" w:fill="FFFFFF"/>
              <w:rPr>
                <w:sz w:val="24"/>
                <w:szCs w:val="24"/>
              </w:rPr>
            </w:pPr>
          </w:p>
        </w:tc>
      </w:tr>
      <w:tr w:rsidR="00283F25" w14:paraId="2B3E6AB9" w14:textId="77777777">
        <w:trPr>
          <w:trHeight w:val="2551"/>
        </w:trPr>
        <w:tc>
          <w:tcPr>
            <w:tcW w:w="1824" w:type="dxa"/>
            <w:vMerge/>
            <w:tcBorders>
              <w:top w:val="single" w:sz="4" w:space="0" w:color="000000"/>
              <w:left w:val="single" w:sz="6" w:space="0" w:color="000000"/>
              <w:right w:val="single" w:sz="6" w:space="0" w:color="000000"/>
            </w:tcBorders>
            <w:shd w:val="clear" w:color="auto" w:fill="FFFFFF"/>
          </w:tcPr>
          <w:p w14:paraId="280191E8" w14:textId="77777777" w:rsidR="00283F25" w:rsidRDefault="00283F25">
            <w:pPr>
              <w:pBdr>
                <w:top w:val="nil"/>
                <w:left w:val="nil"/>
                <w:bottom w:val="nil"/>
                <w:right w:val="nil"/>
                <w:between w:val="nil"/>
              </w:pBdr>
              <w:spacing w:line="276" w:lineRule="auto"/>
              <w:rPr>
                <w:sz w:val="24"/>
                <w:szCs w:val="24"/>
              </w:rPr>
            </w:pPr>
          </w:p>
        </w:tc>
        <w:tc>
          <w:tcPr>
            <w:tcW w:w="1913" w:type="dxa"/>
            <w:tcBorders>
              <w:top w:val="single" w:sz="6" w:space="0" w:color="000000"/>
              <w:left w:val="single" w:sz="6" w:space="0" w:color="000000"/>
              <w:bottom w:val="single" w:sz="4" w:space="0" w:color="000000"/>
              <w:right w:val="single" w:sz="6" w:space="0" w:color="000000"/>
            </w:tcBorders>
            <w:shd w:val="clear" w:color="auto" w:fill="FFFFFF"/>
          </w:tcPr>
          <w:p w14:paraId="5F47322B" w14:textId="77777777" w:rsidR="00283F25" w:rsidRDefault="00000000">
            <w:pPr>
              <w:widowControl/>
              <w:rPr>
                <w:sz w:val="24"/>
                <w:szCs w:val="24"/>
              </w:rPr>
            </w:pPr>
            <w:r>
              <w:rPr>
                <w:sz w:val="24"/>
                <w:szCs w:val="24"/>
              </w:rPr>
              <w:t>Вітамін В</w:t>
            </w:r>
            <w:r>
              <w:rPr>
                <w:sz w:val="24"/>
                <w:szCs w:val="24"/>
                <w:vertAlign w:val="subscript"/>
              </w:rPr>
              <w:t>2</w:t>
            </w:r>
            <w:r>
              <w:rPr>
                <w:sz w:val="24"/>
                <w:szCs w:val="24"/>
              </w:rPr>
              <w:t xml:space="preserve"> 0,01 г</w:t>
            </w:r>
          </w:p>
        </w:tc>
        <w:tc>
          <w:tcPr>
            <w:tcW w:w="1911" w:type="dxa"/>
            <w:tcBorders>
              <w:top w:val="single" w:sz="6" w:space="0" w:color="000000"/>
              <w:left w:val="single" w:sz="6" w:space="0" w:color="000000"/>
              <w:bottom w:val="single" w:sz="4" w:space="0" w:color="000000"/>
              <w:right w:val="single" w:sz="6" w:space="0" w:color="000000"/>
            </w:tcBorders>
            <w:shd w:val="clear" w:color="auto" w:fill="FFFFFF"/>
          </w:tcPr>
          <w:p w14:paraId="495C8100" w14:textId="77777777" w:rsidR="00283F25" w:rsidRDefault="00000000">
            <w:pPr>
              <w:shd w:val="clear" w:color="auto" w:fill="FFFFFF"/>
              <w:rPr>
                <w:sz w:val="24"/>
                <w:szCs w:val="24"/>
              </w:rPr>
            </w:pPr>
            <w:r>
              <w:rPr>
                <w:sz w:val="24"/>
                <w:szCs w:val="24"/>
              </w:rPr>
              <w:t xml:space="preserve">По 1 таб. </w:t>
            </w:r>
            <w:r>
              <w:rPr>
                <w:i/>
                <w:sz w:val="24"/>
                <w:szCs w:val="24"/>
              </w:rPr>
              <w:t xml:space="preserve">2 </w:t>
            </w:r>
            <w:r>
              <w:rPr>
                <w:sz w:val="24"/>
                <w:szCs w:val="24"/>
              </w:rPr>
              <w:t>рази в</w:t>
            </w:r>
          </w:p>
          <w:p w14:paraId="7CCDAD9F" w14:textId="77777777" w:rsidR="00283F25" w:rsidRDefault="00000000">
            <w:pPr>
              <w:shd w:val="clear" w:color="auto" w:fill="FFFFFF"/>
              <w:rPr>
                <w:sz w:val="24"/>
                <w:szCs w:val="24"/>
              </w:rPr>
            </w:pPr>
            <w:r>
              <w:rPr>
                <w:sz w:val="24"/>
                <w:szCs w:val="24"/>
              </w:rPr>
              <w:t>день впродовж 1 - 1,5 міс.</w:t>
            </w:r>
          </w:p>
          <w:p w14:paraId="798A97AE" w14:textId="77777777" w:rsidR="00283F25" w:rsidRDefault="00283F25">
            <w:pPr>
              <w:shd w:val="clear" w:color="auto" w:fill="FFFFFF"/>
              <w:ind w:firstLine="19"/>
              <w:rPr>
                <w:sz w:val="24"/>
                <w:szCs w:val="24"/>
              </w:rPr>
            </w:pPr>
          </w:p>
        </w:tc>
        <w:tc>
          <w:tcPr>
            <w:tcW w:w="1890" w:type="dxa"/>
            <w:tcBorders>
              <w:top w:val="single" w:sz="6" w:space="0" w:color="000000"/>
              <w:left w:val="single" w:sz="6" w:space="0" w:color="000000"/>
              <w:bottom w:val="single" w:sz="4" w:space="0" w:color="000000"/>
              <w:right w:val="single" w:sz="6" w:space="0" w:color="000000"/>
            </w:tcBorders>
            <w:shd w:val="clear" w:color="auto" w:fill="FFFFFF"/>
          </w:tcPr>
          <w:p w14:paraId="54E9F634" w14:textId="77777777" w:rsidR="00283F25" w:rsidRDefault="00000000">
            <w:pPr>
              <w:shd w:val="clear" w:color="auto" w:fill="FFFFFF"/>
              <w:rPr>
                <w:sz w:val="24"/>
                <w:szCs w:val="24"/>
              </w:rPr>
            </w:pPr>
            <w:r>
              <w:rPr>
                <w:sz w:val="24"/>
                <w:szCs w:val="24"/>
              </w:rPr>
              <w:t>Насичення організму вітаміном В</w:t>
            </w:r>
            <w:r>
              <w:rPr>
                <w:sz w:val="24"/>
                <w:szCs w:val="24"/>
                <w:vertAlign w:val="subscript"/>
              </w:rPr>
              <w:t>2</w:t>
            </w:r>
            <w:r>
              <w:rPr>
                <w:sz w:val="24"/>
                <w:szCs w:val="24"/>
              </w:rPr>
              <w:t>,  оскільки  є відомості про те, що гіпорибофлавіноз є фоновим захворюванням   при розвитку чорного   «волосатого» язика</w:t>
            </w:r>
          </w:p>
        </w:tc>
        <w:tc>
          <w:tcPr>
            <w:tcW w:w="2231" w:type="dxa"/>
            <w:tcBorders>
              <w:top w:val="single" w:sz="6" w:space="0" w:color="000000"/>
              <w:left w:val="single" w:sz="6" w:space="0" w:color="000000"/>
              <w:bottom w:val="single" w:sz="4" w:space="0" w:color="000000"/>
              <w:right w:val="single" w:sz="6" w:space="0" w:color="000000"/>
            </w:tcBorders>
            <w:shd w:val="clear" w:color="auto" w:fill="FFFFFF"/>
          </w:tcPr>
          <w:p w14:paraId="2E971CCE" w14:textId="77777777" w:rsidR="00283F25" w:rsidRDefault="00000000">
            <w:pPr>
              <w:shd w:val="clear" w:color="auto" w:fill="FFFFFF"/>
              <w:rPr>
                <w:sz w:val="24"/>
                <w:szCs w:val="24"/>
              </w:rPr>
            </w:pPr>
            <w:r>
              <w:rPr>
                <w:sz w:val="24"/>
                <w:szCs w:val="24"/>
              </w:rPr>
              <w:t>Бере участь в процесах вуглеводного, білкового і жирового обміну, в регулюванні окисно-відновних процесів</w:t>
            </w:r>
          </w:p>
          <w:p w14:paraId="7638E499" w14:textId="77777777" w:rsidR="00283F25" w:rsidRDefault="00283F25">
            <w:pPr>
              <w:widowControl/>
              <w:rPr>
                <w:rFonts w:ascii="Arimo" w:eastAsia="Arimo" w:hAnsi="Arimo" w:cs="Arimo"/>
                <w:sz w:val="24"/>
                <w:szCs w:val="24"/>
              </w:rPr>
            </w:pPr>
          </w:p>
          <w:p w14:paraId="7FA6B2A5" w14:textId="77777777" w:rsidR="00283F25" w:rsidRDefault="00283F25">
            <w:pPr>
              <w:shd w:val="clear" w:color="auto" w:fill="FFFFFF"/>
              <w:ind w:firstLine="5"/>
              <w:rPr>
                <w:sz w:val="24"/>
                <w:szCs w:val="24"/>
              </w:rPr>
            </w:pPr>
          </w:p>
          <w:p w14:paraId="392067E4" w14:textId="77777777" w:rsidR="00283F25" w:rsidRDefault="00283F25">
            <w:pPr>
              <w:widowControl/>
              <w:rPr>
                <w:sz w:val="24"/>
                <w:szCs w:val="24"/>
              </w:rPr>
            </w:pPr>
          </w:p>
        </w:tc>
      </w:tr>
      <w:tr w:rsidR="00283F25" w14:paraId="7691E62F" w14:textId="77777777">
        <w:trPr>
          <w:trHeight w:val="2558"/>
        </w:trPr>
        <w:tc>
          <w:tcPr>
            <w:tcW w:w="1824" w:type="dxa"/>
            <w:vMerge w:val="restart"/>
            <w:tcBorders>
              <w:top w:val="single" w:sz="4" w:space="0" w:color="000000"/>
              <w:left w:val="single" w:sz="6" w:space="0" w:color="000000"/>
              <w:bottom w:val="single" w:sz="4" w:space="0" w:color="000000"/>
              <w:right w:val="single" w:sz="6" w:space="0" w:color="000000"/>
            </w:tcBorders>
            <w:shd w:val="clear" w:color="auto" w:fill="FFFFFF"/>
          </w:tcPr>
          <w:p w14:paraId="14910D55" w14:textId="77777777" w:rsidR="00283F25" w:rsidRDefault="00000000">
            <w:pPr>
              <w:shd w:val="clear" w:color="auto" w:fill="FFFFFF"/>
              <w:rPr>
                <w:i/>
                <w:sz w:val="24"/>
                <w:szCs w:val="24"/>
              </w:rPr>
            </w:pPr>
            <w:r>
              <w:rPr>
                <w:i/>
                <w:sz w:val="24"/>
                <w:szCs w:val="24"/>
              </w:rPr>
              <w:lastRenderedPageBreak/>
              <w:t>Протигрибкові</w:t>
            </w:r>
          </w:p>
          <w:p w14:paraId="1BB92C5B" w14:textId="77777777" w:rsidR="00283F25" w:rsidRDefault="00000000">
            <w:pPr>
              <w:shd w:val="clear" w:color="auto" w:fill="FFFFFF"/>
              <w:rPr>
                <w:i/>
                <w:sz w:val="24"/>
                <w:szCs w:val="24"/>
              </w:rPr>
            </w:pPr>
            <w:r>
              <w:rPr>
                <w:i/>
                <w:sz w:val="24"/>
                <w:szCs w:val="24"/>
              </w:rPr>
              <w:t xml:space="preserve"> препарати</w:t>
            </w:r>
          </w:p>
          <w:p w14:paraId="29E7548F" w14:textId="77777777" w:rsidR="00283F25" w:rsidRDefault="00000000">
            <w:pPr>
              <w:shd w:val="clear" w:color="auto" w:fill="FFFFFF"/>
              <w:rPr>
                <w:sz w:val="24"/>
                <w:szCs w:val="24"/>
              </w:rPr>
            </w:pPr>
            <w:r>
              <w:rPr>
                <w:sz w:val="24"/>
                <w:szCs w:val="24"/>
              </w:rPr>
              <w:t>(при великій кількості  гриба</w:t>
            </w:r>
          </w:p>
          <w:p w14:paraId="2AA3BFF4" w14:textId="77777777" w:rsidR="00283F25" w:rsidRDefault="00000000">
            <w:pPr>
              <w:shd w:val="clear" w:color="auto" w:fill="FFFFFF"/>
              <w:rPr>
                <w:sz w:val="24"/>
                <w:szCs w:val="24"/>
              </w:rPr>
            </w:pPr>
            <w:r>
              <w:rPr>
                <w:i/>
                <w:sz w:val="24"/>
                <w:szCs w:val="24"/>
              </w:rPr>
              <w:t xml:space="preserve">Candida </w:t>
            </w:r>
            <w:r>
              <w:rPr>
                <w:sz w:val="24"/>
                <w:szCs w:val="24"/>
              </w:rPr>
              <w:t>в зіскобі</w:t>
            </w:r>
          </w:p>
          <w:p w14:paraId="6707AA7C" w14:textId="77777777" w:rsidR="00283F25" w:rsidRDefault="00000000">
            <w:pPr>
              <w:widowControl/>
              <w:rPr>
                <w:rFonts w:ascii="Arimo" w:eastAsia="Arimo" w:hAnsi="Arimo" w:cs="Arimo"/>
                <w:sz w:val="24"/>
                <w:szCs w:val="24"/>
              </w:rPr>
            </w:pPr>
            <w:r>
              <w:rPr>
                <w:sz w:val="24"/>
                <w:szCs w:val="24"/>
              </w:rPr>
              <w:t>із спинки язика)</w:t>
            </w:r>
          </w:p>
          <w:p w14:paraId="2C2455C1" w14:textId="77777777" w:rsidR="00283F25" w:rsidRDefault="00283F25">
            <w:pPr>
              <w:rPr>
                <w:b/>
                <w:sz w:val="24"/>
                <w:szCs w:val="24"/>
              </w:rPr>
            </w:pPr>
          </w:p>
        </w:tc>
        <w:tc>
          <w:tcPr>
            <w:tcW w:w="1913" w:type="dxa"/>
            <w:tcBorders>
              <w:top w:val="single" w:sz="4" w:space="0" w:color="000000"/>
              <w:left w:val="single" w:sz="6" w:space="0" w:color="000000"/>
              <w:bottom w:val="single" w:sz="4" w:space="0" w:color="000000"/>
              <w:right w:val="single" w:sz="6" w:space="0" w:color="000000"/>
            </w:tcBorders>
            <w:shd w:val="clear" w:color="auto" w:fill="FFFFFF"/>
          </w:tcPr>
          <w:p w14:paraId="08FA8683" w14:textId="77777777" w:rsidR="00283F25" w:rsidRDefault="00000000">
            <w:pPr>
              <w:shd w:val="clear" w:color="auto" w:fill="FFFFFF"/>
              <w:rPr>
                <w:sz w:val="24"/>
                <w:szCs w:val="24"/>
              </w:rPr>
            </w:pPr>
            <w:r>
              <w:rPr>
                <w:sz w:val="24"/>
                <w:szCs w:val="24"/>
              </w:rPr>
              <w:t xml:space="preserve">Ністатин  </w:t>
            </w:r>
          </w:p>
          <w:p w14:paraId="0E070850" w14:textId="77777777" w:rsidR="00283F25" w:rsidRDefault="00000000">
            <w:pPr>
              <w:shd w:val="clear" w:color="auto" w:fill="FFFFFF"/>
              <w:rPr>
                <w:sz w:val="24"/>
                <w:szCs w:val="24"/>
              </w:rPr>
            </w:pPr>
            <w:r>
              <w:rPr>
                <w:sz w:val="24"/>
                <w:szCs w:val="24"/>
              </w:rPr>
              <w:t xml:space="preserve"> 500 000 ОД </w:t>
            </w:r>
          </w:p>
          <w:p w14:paraId="3ED6ABCC" w14:textId="77777777" w:rsidR="00283F25" w:rsidRDefault="00000000">
            <w:pPr>
              <w:shd w:val="clear" w:color="auto" w:fill="FFFFFF"/>
              <w:rPr>
                <w:sz w:val="24"/>
                <w:szCs w:val="24"/>
              </w:rPr>
            </w:pPr>
            <w:r>
              <w:rPr>
                <w:sz w:val="24"/>
                <w:szCs w:val="24"/>
              </w:rPr>
              <w:t>леворин</w:t>
            </w:r>
          </w:p>
          <w:p w14:paraId="4C897691" w14:textId="77777777" w:rsidR="00283F25" w:rsidRDefault="00000000">
            <w:pPr>
              <w:shd w:val="clear" w:color="auto" w:fill="FFFFFF"/>
              <w:ind w:firstLine="5"/>
              <w:rPr>
                <w:sz w:val="24"/>
                <w:szCs w:val="24"/>
              </w:rPr>
            </w:pPr>
            <w:r>
              <w:rPr>
                <w:sz w:val="24"/>
                <w:szCs w:val="24"/>
              </w:rPr>
              <w:t>500 000 ОД</w:t>
            </w:r>
          </w:p>
        </w:tc>
        <w:tc>
          <w:tcPr>
            <w:tcW w:w="1911" w:type="dxa"/>
            <w:tcBorders>
              <w:top w:val="single" w:sz="4" w:space="0" w:color="000000"/>
              <w:left w:val="single" w:sz="6" w:space="0" w:color="000000"/>
              <w:bottom w:val="single" w:sz="4" w:space="0" w:color="000000"/>
              <w:right w:val="single" w:sz="6" w:space="0" w:color="000000"/>
            </w:tcBorders>
            <w:shd w:val="clear" w:color="auto" w:fill="FFFFFF"/>
          </w:tcPr>
          <w:p w14:paraId="50968120" w14:textId="77777777" w:rsidR="00283F25" w:rsidRDefault="00000000">
            <w:pPr>
              <w:shd w:val="clear" w:color="auto" w:fill="FFFFFF"/>
              <w:rPr>
                <w:sz w:val="24"/>
                <w:szCs w:val="24"/>
              </w:rPr>
            </w:pPr>
            <w:r>
              <w:rPr>
                <w:sz w:val="24"/>
                <w:szCs w:val="24"/>
              </w:rPr>
              <w:t xml:space="preserve">Добова  доза  </w:t>
            </w:r>
          </w:p>
          <w:p w14:paraId="38E48A68" w14:textId="77777777" w:rsidR="00283F25" w:rsidRDefault="00000000">
            <w:pPr>
              <w:shd w:val="clear" w:color="auto" w:fill="FFFFFF"/>
              <w:rPr>
                <w:sz w:val="24"/>
                <w:szCs w:val="24"/>
              </w:rPr>
            </w:pPr>
            <w:r>
              <w:rPr>
                <w:sz w:val="24"/>
                <w:szCs w:val="24"/>
              </w:rPr>
              <w:t xml:space="preserve"> 6 – 8 млн. ОД  впродовж 14-18 днів</w:t>
            </w:r>
          </w:p>
        </w:tc>
        <w:tc>
          <w:tcPr>
            <w:tcW w:w="1890" w:type="dxa"/>
            <w:tcBorders>
              <w:top w:val="single" w:sz="4" w:space="0" w:color="000000"/>
              <w:left w:val="single" w:sz="6" w:space="0" w:color="000000"/>
              <w:bottom w:val="single" w:sz="4" w:space="0" w:color="000000"/>
              <w:right w:val="single" w:sz="6" w:space="0" w:color="000000"/>
            </w:tcBorders>
            <w:shd w:val="clear" w:color="auto" w:fill="FFFFFF"/>
          </w:tcPr>
          <w:p w14:paraId="329E9332" w14:textId="77777777" w:rsidR="00283F25" w:rsidRDefault="00000000">
            <w:pPr>
              <w:shd w:val="clear" w:color="auto" w:fill="FFFFFF"/>
              <w:rPr>
                <w:sz w:val="24"/>
                <w:szCs w:val="24"/>
              </w:rPr>
            </w:pPr>
            <w:r>
              <w:rPr>
                <w:sz w:val="24"/>
                <w:szCs w:val="24"/>
              </w:rPr>
              <w:t>Дія    на</w:t>
            </w:r>
          </w:p>
          <w:p w14:paraId="0881AFB9" w14:textId="77777777" w:rsidR="00283F25" w:rsidRDefault="00000000">
            <w:pPr>
              <w:shd w:val="clear" w:color="auto" w:fill="FFFFFF"/>
              <w:rPr>
                <w:sz w:val="24"/>
                <w:szCs w:val="24"/>
              </w:rPr>
            </w:pPr>
            <w:r>
              <w:rPr>
                <w:sz w:val="24"/>
                <w:szCs w:val="24"/>
              </w:rPr>
              <w:t xml:space="preserve">гриб </w:t>
            </w:r>
            <w:r>
              <w:rPr>
                <w:i/>
                <w:sz w:val="24"/>
                <w:szCs w:val="24"/>
              </w:rPr>
              <w:t>Candida</w:t>
            </w:r>
          </w:p>
        </w:tc>
        <w:tc>
          <w:tcPr>
            <w:tcW w:w="2231" w:type="dxa"/>
            <w:tcBorders>
              <w:top w:val="single" w:sz="4" w:space="0" w:color="000000"/>
              <w:left w:val="single" w:sz="6" w:space="0" w:color="000000"/>
              <w:bottom w:val="single" w:sz="4" w:space="0" w:color="000000"/>
              <w:right w:val="single" w:sz="6" w:space="0" w:color="000000"/>
            </w:tcBorders>
            <w:shd w:val="clear" w:color="auto" w:fill="FFFFFF"/>
          </w:tcPr>
          <w:p w14:paraId="723EF56A" w14:textId="77777777" w:rsidR="00283F25" w:rsidRDefault="00000000">
            <w:pPr>
              <w:shd w:val="clear" w:color="auto" w:fill="FFFFFF"/>
              <w:rPr>
                <w:sz w:val="24"/>
                <w:szCs w:val="24"/>
              </w:rPr>
            </w:pPr>
            <w:r>
              <w:rPr>
                <w:sz w:val="24"/>
                <w:szCs w:val="24"/>
              </w:rPr>
              <w:t>Володіють фуніцид-</w:t>
            </w:r>
          </w:p>
          <w:p w14:paraId="7459DFF6" w14:textId="77777777" w:rsidR="00283F25" w:rsidRDefault="00000000">
            <w:pPr>
              <w:widowControl/>
              <w:rPr>
                <w:rFonts w:ascii="Arimo" w:eastAsia="Arimo" w:hAnsi="Arimo" w:cs="Arimo"/>
                <w:sz w:val="24"/>
                <w:szCs w:val="24"/>
              </w:rPr>
            </w:pPr>
            <w:r>
              <w:rPr>
                <w:sz w:val="24"/>
                <w:szCs w:val="24"/>
              </w:rPr>
              <w:t>ною активністю</w:t>
            </w:r>
          </w:p>
          <w:p w14:paraId="36F1D555" w14:textId="77777777" w:rsidR="00283F25" w:rsidRDefault="00283F25">
            <w:pPr>
              <w:widowControl/>
              <w:rPr>
                <w:sz w:val="24"/>
                <w:szCs w:val="24"/>
              </w:rPr>
            </w:pPr>
          </w:p>
        </w:tc>
      </w:tr>
      <w:tr w:rsidR="00283F25" w14:paraId="7EF8B4DB" w14:textId="77777777">
        <w:trPr>
          <w:trHeight w:val="3127"/>
        </w:trPr>
        <w:tc>
          <w:tcPr>
            <w:tcW w:w="1824" w:type="dxa"/>
            <w:vMerge/>
            <w:tcBorders>
              <w:top w:val="single" w:sz="4" w:space="0" w:color="000000"/>
              <w:left w:val="single" w:sz="6" w:space="0" w:color="000000"/>
              <w:bottom w:val="single" w:sz="4" w:space="0" w:color="000000"/>
              <w:right w:val="single" w:sz="6" w:space="0" w:color="000000"/>
            </w:tcBorders>
            <w:shd w:val="clear" w:color="auto" w:fill="FFFFFF"/>
          </w:tcPr>
          <w:p w14:paraId="56387DC7" w14:textId="77777777" w:rsidR="00283F25" w:rsidRDefault="00283F25">
            <w:pPr>
              <w:pBdr>
                <w:top w:val="nil"/>
                <w:left w:val="nil"/>
                <w:bottom w:val="nil"/>
                <w:right w:val="nil"/>
                <w:between w:val="nil"/>
              </w:pBdr>
              <w:spacing w:line="276" w:lineRule="auto"/>
              <w:rPr>
                <w:sz w:val="24"/>
                <w:szCs w:val="24"/>
              </w:rPr>
            </w:pPr>
          </w:p>
        </w:tc>
        <w:tc>
          <w:tcPr>
            <w:tcW w:w="1913" w:type="dxa"/>
            <w:tcBorders>
              <w:top w:val="single" w:sz="4" w:space="0" w:color="000000"/>
              <w:left w:val="single" w:sz="6" w:space="0" w:color="000000"/>
              <w:bottom w:val="single" w:sz="4" w:space="0" w:color="000000"/>
              <w:right w:val="single" w:sz="6" w:space="0" w:color="000000"/>
            </w:tcBorders>
            <w:shd w:val="clear" w:color="auto" w:fill="FFFFFF"/>
          </w:tcPr>
          <w:p w14:paraId="503E19ED" w14:textId="77777777" w:rsidR="00283F25" w:rsidRDefault="00000000">
            <w:pPr>
              <w:shd w:val="clear" w:color="auto" w:fill="FFFFFF"/>
              <w:rPr>
                <w:sz w:val="24"/>
                <w:szCs w:val="24"/>
              </w:rPr>
            </w:pPr>
            <w:r>
              <w:rPr>
                <w:sz w:val="24"/>
                <w:szCs w:val="24"/>
              </w:rPr>
              <w:t>Нізорал, ламізил</w:t>
            </w:r>
          </w:p>
          <w:p w14:paraId="797582BE" w14:textId="77777777" w:rsidR="00283F25" w:rsidRDefault="00283F25">
            <w:pPr>
              <w:shd w:val="clear" w:color="auto" w:fill="FFFFFF"/>
              <w:ind w:firstLine="5"/>
              <w:rPr>
                <w:sz w:val="24"/>
                <w:szCs w:val="24"/>
              </w:rPr>
            </w:pPr>
          </w:p>
        </w:tc>
        <w:tc>
          <w:tcPr>
            <w:tcW w:w="1911" w:type="dxa"/>
            <w:tcBorders>
              <w:top w:val="single" w:sz="4" w:space="0" w:color="000000"/>
              <w:left w:val="single" w:sz="6" w:space="0" w:color="000000"/>
              <w:bottom w:val="single" w:sz="4" w:space="0" w:color="000000"/>
              <w:right w:val="single" w:sz="6" w:space="0" w:color="000000"/>
            </w:tcBorders>
            <w:shd w:val="clear" w:color="auto" w:fill="FFFFFF"/>
          </w:tcPr>
          <w:p w14:paraId="2C25B793" w14:textId="77777777" w:rsidR="00283F25" w:rsidRDefault="00000000">
            <w:pPr>
              <w:shd w:val="clear" w:color="auto" w:fill="FFFFFF"/>
              <w:rPr>
                <w:sz w:val="24"/>
                <w:szCs w:val="24"/>
              </w:rPr>
            </w:pPr>
            <w:r>
              <w:rPr>
                <w:sz w:val="24"/>
                <w:szCs w:val="24"/>
              </w:rPr>
              <w:t xml:space="preserve">По 1 пігулці 1 раз на день протягом   </w:t>
            </w:r>
          </w:p>
          <w:p w14:paraId="3E004251" w14:textId="77777777" w:rsidR="00283F25" w:rsidRDefault="00000000">
            <w:pPr>
              <w:shd w:val="clear" w:color="auto" w:fill="FFFFFF"/>
              <w:rPr>
                <w:sz w:val="24"/>
                <w:szCs w:val="24"/>
              </w:rPr>
            </w:pPr>
            <w:r>
              <w:rPr>
                <w:sz w:val="24"/>
                <w:szCs w:val="24"/>
              </w:rPr>
              <w:t>2-3 тиж.</w:t>
            </w:r>
          </w:p>
        </w:tc>
        <w:tc>
          <w:tcPr>
            <w:tcW w:w="1890" w:type="dxa"/>
            <w:tcBorders>
              <w:top w:val="single" w:sz="4" w:space="0" w:color="000000"/>
              <w:left w:val="single" w:sz="6" w:space="0" w:color="000000"/>
              <w:bottom w:val="single" w:sz="4" w:space="0" w:color="000000"/>
              <w:right w:val="single" w:sz="6" w:space="0" w:color="000000"/>
            </w:tcBorders>
            <w:shd w:val="clear" w:color="auto" w:fill="FFFFFF"/>
          </w:tcPr>
          <w:p w14:paraId="2AFCF4F2" w14:textId="77777777" w:rsidR="00283F25" w:rsidRDefault="00000000">
            <w:pPr>
              <w:shd w:val="clear" w:color="auto" w:fill="FFFFFF"/>
              <w:rPr>
                <w:sz w:val="24"/>
                <w:szCs w:val="24"/>
              </w:rPr>
            </w:pPr>
            <w:r>
              <w:rPr>
                <w:sz w:val="24"/>
                <w:szCs w:val="24"/>
              </w:rPr>
              <w:t xml:space="preserve"> Дія    на</w:t>
            </w:r>
          </w:p>
          <w:p w14:paraId="454DA162" w14:textId="77777777" w:rsidR="00283F25" w:rsidRDefault="00000000">
            <w:pPr>
              <w:shd w:val="clear" w:color="auto" w:fill="FFFFFF"/>
              <w:rPr>
                <w:sz w:val="24"/>
                <w:szCs w:val="24"/>
              </w:rPr>
            </w:pPr>
            <w:r>
              <w:rPr>
                <w:sz w:val="24"/>
                <w:szCs w:val="24"/>
              </w:rPr>
              <w:t xml:space="preserve">гриби </w:t>
            </w:r>
            <w:r>
              <w:rPr>
                <w:i/>
                <w:sz w:val="24"/>
                <w:szCs w:val="24"/>
              </w:rPr>
              <w:t xml:space="preserve">Candida </w:t>
            </w:r>
            <w:r>
              <w:rPr>
                <w:sz w:val="24"/>
                <w:szCs w:val="24"/>
              </w:rPr>
              <w:t>при тривало протікаючих      патологічних процесах, при неефективності ністатину</w:t>
            </w:r>
          </w:p>
          <w:p w14:paraId="4E3512A7" w14:textId="77777777" w:rsidR="00283F25" w:rsidRDefault="00283F25">
            <w:pPr>
              <w:shd w:val="clear" w:color="auto" w:fill="FFFFFF"/>
              <w:rPr>
                <w:sz w:val="24"/>
                <w:szCs w:val="24"/>
              </w:rPr>
            </w:pPr>
          </w:p>
        </w:tc>
        <w:tc>
          <w:tcPr>
            <w:tcW w:w="2231" w:type="dxa"/>
            <w:tcBorders>
              <w:top w:val="single" w:sz="4" w:space="0" w:color="000000"/>
              <w:left w:val="single" w:sz="6" w:space="0" w:color="000000"/>
              <w:bottom w:val="single" w:sz="4" w:space="0" w:color="000000"/>
              <w:right w:val="single" w:sz="6" w:space="0" w:color="000000"/>
            </w:tcBorders>
            <w:shd w:val="clear" w:color="auto" w:fill="FFFFFF"/>
          </w:tcPr>
          <w:p w14:paraId="651979A4" w14:textId="77777777" w:rsidR="00283F25" w:rsidRDefault="00000000">
            <w:pPr>
              <w:shd w:val="clear" w:color="auto" w:fill="FFFFFF"/>
              <w:rPr>
                <w:sz w:val="24"/>
                <w:szCs w:val="24"/>
              </w:rPr>
            </w:pPr>
            <w:r>
              <w:rPr>
                <w:sz w:val="24"/>
                <w:szCs w:val="24"/>
              </w:rPr>
              <w:t>Гальмують біосинтез</w:t>
            </w:r>
          </w:p>
          <w:p w14:paraId="1D5C74C7" w14:textId="77777777" w:rsidR="00283F25" w:rsidRDefault="00000000">
            <w:pPr>
              <w:shd w:val="clear" w:color="auto" w:fill="FFFFFF"/>
              <w:rPr>
                <w:sz w:val="24"/>
                <w:szCs w:val="24"/>
              </w:rPr>
            </w:pPr>
            <w:r>
              <w:rPr>
                <w:sz w:val="24"/>
                <w:szCs w:val="24"/>
              </w:rPr>
              <w:t xml:space="preserve">ергостабілу, триглицеридів і фосфоліпідів, необхідних для синтезу клітинної стінки грибків </w:t>
            </w:r>
            <w:r>
              <w:rPr>
                <w:i/>
                <w:sz w:val="24"/>
                <w:szCs w:val="24"/>
              </w:rPr>
              <w:t xml:space="preserve">Candida </w:t>
            </w:r>
            <w:r>
              <w:rPr>
                <w:sz w:val="24"/>
                <w:szCs w:val="24"/>
              </w:rPr>
              <w:t>в результаті чого гриби не здатні утворювати колонії</w:t>
            </w:r>
          </w:p>
        </w:tc>
      </w:tr>
      <w:tr w:rsidR="00283F25" w14:paraId="661663FF" w14:textId="77777777">
        <w:trPr>
          <w:trHeight w:val="1074"/>
        </w:trPr>
        <w:tc>
          <w:tcPr>
            <w:tcW w:w="1824" w:type="dxa"/>
            <w:vMerge/>
            <w:tcBorders>
              <w:top w:val="single" w:sz="4" w:space="0" w:color="000000"/>
              <w:left w:val="single" w:sz="6" w:space="0" w:color="000000"/>
              <w:bottom w:val="single" w:sz="4" w:space="0" w:color="000000"/>
              <w:right w:val="single" w:sz="6" w:space="0" w:color="000000"/>
            </w:tcBorders>
            <w:shd w:val="clear" w:color="auto" w:fill="FFFFFF"/>
          </w:tcPr>
          <w:p w14:paraId="263F291A" w14:textId="77777777" w:rsidR="00283F25" w:rsidRDefault="00283F25">
            <w:pPr>
              <w:pBdr>
                <w:top w:val="nil"/>
                <w:left w:val="nil"/>
                <w:bottom w:val="nil"/>
                <w:right w:val="nil"/>
                <w:between w:val="nil"/>
              </w:pBdr>
              <w:spacing w:line="276" w:lineRule="auto"/>
              <w:rPr>
                <w:sz w:val="24"/>
                <w:szCs w:val="24"/>
              </w:rPr>
            </w:pPr>
          </w:p>
        </w:tc>
        <w:tc>
          <w:tcPr>
            <w:tcW w:w="1913" w:type="dxa"/>
            <w:tcBorders>
              <w:top w:val="single" w:sz="4" w:space="0" w:color="000000"/>
              <w:left w:val="single" w:sz="6" w:space="0" w:color="000000"/>
              <w:bottom w:val="single" w:sz="4" w:space="0" w:color="000000"/>
              <w:right w:val="single" w:sz="6" w:space="0" w:color="000000"/>
            </w:tcBorders>
            <w:shd w:val="clear" w:color="auto" w:fill="FFFFFF"/>
          </w:tcPr>
          <w:p w14:paraId="60188184" w14:textId="77777777" w:rsidR="00283F25" w:rsidRDefault="00000000">
            <w:pPr>
              <w:shd w:val="clear" w:color="auto" w:fill="FFFFFF"/>
              <w:rPr>
                <w:sz w:val="24"/>
                <w:szCs w:val="24"/>
              </w:rPr>
            </w:pPr>
            <w:r>
              <w:rPr>
                <w:sz w:val="24"/>
                <w:szCs w:val="24"/>
              </w:rPr>
              <w:t>Діфлюкан 50 міліграм</w:t>
            </w:r>
          </w:p>
        </w:tc>
        <w:tc>
          <w:tcPr>
            <w:tcW w:w="1911" w:type="dxa"/>
            <w:tcBorders>
              <w:top w:val="single" w:sz="4" w:space="0" w:color="000000"/>
              <w:left w:val="single" w:sz="6" w:space="0" w:color="000000"/>
              <w:bottom w:val="single" w:sz="4" w:space="0" w:color="000000"/>
              <w:right w:val="single" w:sz="6" w:space="0" w:color="000000"/>
            </w:tcBorders>
            <w:shd w:val="clear" w:color="auto" w:fill="FFFFFF"/>
          </w:tcPr>
          <w:p w14:paraId="272D9233" w14:textId="77777777" w:rsidR="00283F25" w:rsidRDefault="00000000">
            <w:pPr>
              <w:shd w:val="clear" w:color="auto" w:fill="FFFFFF"/>
              <w:rPr>
                <w:sz w:val="24"/>
                <w:szCs w:val="24"/>
              </w:rPr>
            </w:pPr>
            <w:r>
              <w:rPr>
                <w:sz w:val="24"/>
                <w:szCs w:val="24"/>
              </w:rPr>
              <w:t>По 1 капсулі 1-2 рази на день впродовж 14-30 днів</w:t>
            </w:r>
          </w:p>
          <w:p w14:paraId="1A4E81ED" w14:textId="77777777" w:rsidR="00283F25" w:rsidRDefault="00000000">
            <w:pPr>
              <w:shd w:val="clear" w:color="auto" w:fill="FFFFFF"/>
              <w:rPr>
                <w:sz w:val="24"/>
                <w:szCs w:val="24"/>
              </w:rPr>
            </w:pPr>
            <w:r>
              <w:rPr>
                <w:sz w:val="24"/>
                <w:szCs w:val="24"/>
              </w:rPr>
              <w:t>днів</w:t>
            </w:r>
          </w:p>
        </w:tc>
        <w:tc>
          <w:tcPr>
            <w:tcW w:w="1890" w:type="dxa"/>
            <w:tcBorders>
              <w:top w:val="single" w:sz="4" w:space="0" w:color="000000"/>
              <w:left w:val="single" w:sz="6" w:space="0" w:color="000000"/>
              <w:bottom w:val="single" w:sz="4" w:space="0" w:color="000000"/>
              <w:right w:val="single" w:sz="6" w:space="0" w:color="000000"/>
            </w:tcBorders>
            <w:shd w:val="clear" w:color="auto" w:fill="FFFFFF"/>
          </w:tcPr>
          <w:p w14:paraId="50DB1AF1" w14:textId="77777777" w:rsidR="00283F25" w:rsidRDefault="00000000">
            <w:pPr>
              <w:shd w:val="clear" w:color="auto" w:fill="FFFFFF"/>
              <w:rPr>
                <w:sz w:val="24"/>
                <w:szCs w:val="24"/>
              </w:rPr>
            </w:pPr>
            <w:r>
              <w:rPr>
                <w:sz w:val="24"/>
                <w:szCs w:val="24"/>
              </w:rPr>
              <w:t>Теж</w:t>
            </w:r>
          </w:p>
        </w:tc>
        <w:tc>
          <w:tcPr>
            <w:tcW w:w="2231" w:type="dxa"/>
            <w:tcBorders>
              <w:top w:val="single" w:sz="4" w:space="0" w:color="000000"/>
              <w:left w:val="single" w:sz="6" w:space="0" w:color="000000"/>
              <w:bottom w:val="single" w:sz="4" w:space="0" w:color="000000"/>
              <w:right w:val="single" w:sz="6" w:space="0" w:color="000000"/>
            </w:tcBorders>
            <w:shd w:val="clear" w:color="auto" w:fill="FFFFFF"/>
          </w:tcPr>
          <w:p w14:paraId="00A57216" w14:textId="77777777" w:rsidR="00283F25" w:rsidRDefault="00000000">
            <w:pPr>
              <w:shd w:val="clear" w:color="auto" w:fill="FFFFFF"/>
              <w:rPr>
                <w:sz w:val="24"/>
                <w:szCs w:val="24"/>
              </w:rPr>
            </w:pPr>
            <w:r>
              <w:rPr>
                <w:sz w:val="24"/>
                <w:szCs w:val="24"/>
              </w:rPr>
              <w:t>Теж</w:t>
            </w:r>
          </w:p>
        </w:tc>
      </w:tr>
      <w:tr w:rsidR="00283F25" w14:paraId="643EF370" w14:textId="77777777">
        <w:trPr>
          <w:trHeight w:val="897"/>
        </w:trPr>
        <w:tc>
          <w:tcPr>
            <w:tcW w:w="1824" w:type="dxa"/>
            <w:tcBorders>
              <w:top w:val="single" w:sz="4" w:space="0" w:color="000000"/>
              <w:left w:val="single" w:sz="6" w:space="0" w:color="000000"/>
              <w:bottom w:val="single" w:sz="6" w:space="0" w:color="000000"/>
              <w:right w:val="single" w:sz="6" w:space="0" w:color="000000"/>
            </w:tcBorders>
            <w:shd w:val="clear" w:color="auto" w:fill="FFFFFF"/>
          </w:tcPr>
          <w:p w14:paraId="04071BB6" w14:textId="77777777" w:rsidR="00283F25" w:rsidRDefault="00000000">
            <w:pPr>
              <w:shd w:val="clear" w:color="auto" w:fill="FFFFFF"/>
              <w:rPr>
                <w:sz w:val="24"/>
                <w:szCs w:val="24"/>
              </w:rPr>
            </w:pPr>
            <w:r>
              <w:rPr>
                <w:sz w:val="24"/>
                <w:szCs w:val="24"/>
              </w:rPr>
              <w:t>Лікування виявлених супутніх захворювань</w:t>
            </w:r>
          </w:p>
        </w:tc>
        <w:tc>
          <w:tcPr>
            <w:tcW w:w="1913" w:type="dxa"/>
            <w:tcBorders>
              <w:top w:val="single" w:sz="4" w:space="0" w:color="000000"/>
              <w:left w:val="single" w:sz="6" w:space="0" w:color="000000"/>
              <w:bottom w:val="single" w:sz="6" w:space="0" w:color="000000"/>
              <w:right w:val="single" w:sz="6" w:space="0" w:color="000000"/>
            </w:tcBorders>
            <w:shd w:val="clear" w:color="auto" w:fill="FFFFFF"/>
          </w:tcPr>
          <w:p w14:paraId="1FBECD8A" w14:textId="77777777" w:rsidR="00283F25" w:rsidRDefault="00000000">
            <w:pPr>
              <w:widowControl/>
              <w:rPr>
                <w:rFonts w:ascii="Arimo" w:eastAsia="Arimo" w:hAnsi="Arimo" w:cs="Arimo"/>
                <w:sz w:val="24"/>
                <w:szCs w:val="24"/>
              </w:rPr>
            </w:pPr>
            <w:r>
              <w:rPr>
                <w:sz w:val="24"/>
                <w:szCs w:val="24"/>
              </w:rPr>
              <w:t>Лікар-фахівець</w:t>
            </w:r>
          </w:p>
          <w:p w14:paraId="75DFF85A" w14:textId="77777777" w:rsidR="00283F25" w:rsidRDefault="00283F25">
            <w:pPr>
              <w:shd w:val="clear" w:color="auto" w:fill="FFFFFF"/>
              <w:rPr>
                <w:sz w:val="24"/>
                <w:szCs w:val="24"/>
              </w:rPr>
            </w:pPr>
          </w:p>
        </w:tc>
        <w:tc>
          <w:tcPr>
            <w:tcW w:w="1911" w:type="dxa"/>
            <w:tcBorders>
              <w:top w:val="single" w:sz="4" w:space="0" w:color="000000"/>
              <w:left w:val="single" w:sz="6" w:space="0" w:color="000000"/>
              <w:bottom w:val="single" w:sz="6" w:space="0" w:color="000000"/>
              <w:right w:val="single" w:sz="6" w:space="0" w:color="000000"/>
            </w:tcBorders>
            <w:shd w:val="clear" w:color="auto" w:fill="FFFFFF"/>
          </w:tcPr>
          <w:p w14:paraId="2C479101" w14:textId="77777777" w:rsidR="00283F25" w:rsidRDefault="00000000">
            <w:pPr>
              <w:shd w:val="clear" w:color="auto" w:fill="FFFFFF"/>
              <w:ind w:firstLine="10"/>
              <w:rPr>
                <w:sz w:val="24"/>
                <w:szCs w:val="24"/>
              </w:rPr>
            </w:pPr>
            <w:r>
              <w:rPr>
                <w:sz w:val="24"/>
                <w:szCs w:val="24"/>
              </w:rPr>
              <w:t>Курс лікування супутніх захворювань</w:t>
            </w:r>
          </w:p>
        </w:tc>
        <w:tc>
          <w:tcPr>
            <w:tcW w:w="1890" w:type="dxa"/>
            <w:tcBorders>
              <w:top w:val="single" w:sz="4" w:space="0" w:color="000000"/>
              <w:left w:val="single" w:sz="6" w:space="0" w:color="000000"/>
              <w:bottom w:val="single" w:sz="6" w:space="0" w:color="000000"/>
              <w:right w:val="single" w:sz="6" w:space="0" w:color="000000"/>
            </w:tcBorders>
            <w:shd w:val="clear" w:color="auto" w:fill="FFFFFF"/>
          </w:tcPr>
          <w:p w14:paraId="50929407" w14:textId="77777777" w:rsidR="00283F25" w:rsidRDefault="00283F25">
            <w:pPr>
              <w:shd w:val="clear" w:color="auto" w:fill="FFFFFF"/>
              <w:rPr>
                <w:sz w:val="24"/>
                <w:szCs w:val="24"/>
              </w:rPr>
            </w:pPr>
          </w:p>
        </w:tc>
        <w:tc>
          <w:tcPr>
            <w:tcW w:w="2231" w:type="dxa"/>
            <w:tcBorders>
              <w:top w:val="single" w:sz="4" w:space="0" w:color="000000"/>
              <w:left w:val="single" w:sz="6" w:space="0" w:color="000000"/>
              <w:bottom w:val="single" w:sz="6" w:space="0" w:color="000000"/>
              <w:right w:val="single" w:sz="6" w:space="0" w:color="000000"/>
            </w:tcBorders>
            <w:shd w:val="clear" w:color="auto" w:fill="FFFFFF"/>
          </w:tcPr>
          <w:p w14:paraId="2245A105" w14:textId="77777777" w:rsidR="00283F25" w:rsidRDefault="00000000">
            <w:pPr>
              <w:shd w:val="clear" w:color="auto" w:fill="FFFFFF"/>
              <w:ind w:firstLine="5"/>
              <w:rPr>
                <w:sz w:val="24"/>
                <w:szCs w:val="24"/>
              </w:rPr>
            </w:pPr>
            <w:r>
              <w:rPr>
                <w:sz w:val="24"/>
                <w:szCs w:val="24"/>
              </w:rPr>
              <w:t>Вплив на окремі ланки патогенезу</w:t>
            </w:r>
          </w:p>
        </w:tc>
      </w:tr>
    </w:tbl>
    <w:p w14:paraId="5E0DF97C" w14:textId="77777777" w:rsidR="00283F25" w:rsidRDefault="00283F25">
      <w:pPr>
        <w:shd w:val="clear" w:color="auto" w:fill="FFFFFF"/>
        <w:ind w:firstLine="708"/>
        <w:rPr>
          <w:b/>
          <w:sz w:val="24"/>
          <w:szCs w:val="24"/>
        </w:rPr>
      </w:pPr>
    </w:p>
    <w:p w14:paraId="5928F62B" w14:textId="77777777" w:rsidR="00283F25" w:rsidRDefault="00000000">
      <w:pPr>
        <w:shd w:val="clear" w:color="auto" w:fill="FFFFFF"/>
        <w:ind w:firstLine="708"/>
        <w:rPr>
          <w:b/>
          <w:sz w:val="24"/>
          <w:szCs w:val="24"/>
        </w:rPr>
      </w:pPr>
      <w:r>
        <w:rPr>
          <w:b/>
          <w:sz w:val="24"/>
          <w:szCs w:val="24"/>
        </w:rPr>
        <w:t>СХЕМА ООД ПО ТЕМІ</w:t>
      </w:r>
      <w:r>
        <w:rPr>
          <w:sz w:val="24"/>
          <w:szCs w:val="24"/>
        </w:rPr>
        <w:t>:</w:t>
      </w:r>
      <w:r>
        <w:rPr>
          <w:b/>
          <w:sz w:val="24"/>
          <w:szCs w:val="24"/>
        </w:rPr>
        <w:t xml:space="preserve"> «</w:t>
      </w:r>
      <w:r>
        <w:rPr>
          <w:b/>
          <w:i/>
          <w:sz w:val="24"/>
          <w:szCs w:val="24"/>
        </w:rPr>
        <w:t>Діагностика невралгії трійчастого нерву</w:t>
      </w:r>
      <w:r>
        <w:rPr>
          <w:b/>
          <w:sz w:val="24"/>
          <w:szCs w:val="24"/>
        </w:rPr>
        <w:t>».</w:t>
      </w:r>
      <w:r>
        <w:rPr>
          <w:b/>
          <w:sz w:val="24"/>
          <w:szCs w:val="24"/>
        </w:rPr>
        <w:tab/>
      </w:r>
    </w:p>
    <w:tbl>
      <w:tblPr>
        <w:tblStyle w:val="af4"/>
        <w:tblW w:w="9029" w:type="dxa"/>
        <w:jc w:val="center"/>
        <w:tblInd w:w="0" w:type="dxa"/>
        <w:tblLayout w:type="fixed"/>
        <w:tblLook w:val="0000" w:firstRow="0" w:lastRow="0" w:firstColumn="0" w:lastColumn="0" w:noHBand="0" w:noVBand="0"/>
      </w:tblPr>
      <w:tblGrid>
        <w:gridCol w:w="1931"/>
        <w:gridCol w:w="3326"/>
        <w:gridCol w:w="3758"/>
        <w:gridCol w:w="14"/>
      </w:tblGrid>
      <w:tr w:rsidR="00283F25" w14:paraId="6593F60E" w14:textId="77777777">
        <w:trPr>
          <w:trHeight w:val="331"/>
          <w:jc w:val="center"/>
        </w:trPr>
        <w:tc>
          <w:tcPr>
            <w:tcW w:w="1931" w:type="dxa"/>
            <w:tcBorders>
              <w:top w:val="single" w:sz="6" w:space="0" w:color="000000"/>
              <w:left w:val="single" w:sz="6" w:space="0" w:color="000000"/>
              <w:bottom w:val="single" w:sz="6" w:space="0" w:color="000000"/>
              <w:right w:val="single" w:sz="6" w:space="0" w:color="000000"/>
            </w:tcBorders>
            <w:shd w:val="clear" w:color="auto" w:fill="FFFFFF"/>
          </w:tcPr>
          <w:p w14:paraId="1378AD96" w14:textId="77777777" w:rsidR="00283F25" w:rsidRDefault="00000000">
            <w:pPr>
              <w:shd w:val="clear" w:color="auto" w:fill="FFFFFF"/>
              <w:jc w:val="center"/>
              <w:rPr>
                <w:i/>
                <w:sz w:val="24"/>
                <w:szCs w:val="24"/>
              </w:rPr>
            </w:pPr>
            <w:r>
              <w:rPr>
                <w:i/>
                <w:sz w:val="24"/>
                <w:szCs w:val="24"/>
              </w:rPr>
              <w:t>Етапи діагностики</w:t>
            </w: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17A7FE6E" w14:textId="77777777" w:rsidR="00283F25" w:rsidRDefault="00000000">
            <w:pPr>
              <w:shd w:val="clear" w:color="auto" w:fill="FFFFFF"/>
              <w:jc w:val="center"/>
              <w:rPr>
                <w:i/>
                <w:sz w:val="24"/>
                <w:szCs w:val="24"/>
              </w:rPr>
            </w:pPr>
            <w:r>
              <w:rPr>
                <w:i/>
                <w:sz w:val="24"/>
                <w:szCs w:val="24"/>
              </w:rPr>
              <w:t>Засоби і умови обстеження</w:t>
            </w: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22D87883" w14:textId="77777777" w:rsidR="00283F25" w:rsidRDefault="00000000">
            <w:pPr>
              <w:shd w:val="clear" w:color="auto" w:fill="FFFFFF"/>
              <w:jc w:val="center"/>
              <w:rPr>
                <w:i/>
                <w:sz w:val="24"/>
                <w:szCs w:val="24"/>
              </w:rPr>
            </w:pPr>
            <w:r>
              <w:rPr>
                <w:i/>
                <w:sz w:val="24"/>
                <w:szCs w:val="24"/>
              </w:rPr>
              <w:t>Критерії самоконтролю</w:t>
            </w:r>
          </w:p>
        </w:tc>
      </w:tr>
      <w:tr w:rsidR="00283F25" w14:paraId="708284B9" w14:textId="77777777">
        <w:trPr>
          <w:trHeight w:val="840"/>
          <w:jc w:val="center"/>
        </w:trPr>
        <w:tc>
          <w:tcPr>
            <w:tcW w:w="1931" w:type="dxa"/>
            <w:tcBorders>
              <w:top w:val="single" w:sz="6" w:space="0" w:color="000000"/>
              <w:left w:val="single" w:sz="6" w:space="0" w:color="000000"/>
              <w:bottom w:val="single" w:sz="6" w:space="0" w:color="000000"/>
              <w:right w:val="single" w:sz="6" w:space="0" w:color="000000"/>
            </w:tcBorders>
            <w:shd w:val="clear" w:color="auto" w:fill="FFFFFF"/>
          </w:tcPr>
          <w:p w14:paraId="78536753" w14:textId="77777777" w:rsidR="00283F25" w:rsidRDefault="00000000">
            <w:pPr>
              <w:shd w:val="clear" w:color="auto" w:fill="FFFFFF"/>
              <w:rPr>
                <w:sz w:val="24"/>
                <w:szCs w:val="24"/>
              </w:rPr>
            </w:pPr>
            <w:r>
              <w:rPr>
                <w:i/>
                <w:sz w:val="24"/>
                <w:szCs w:val="24"/>
              </w:rPr>
              <w:t>1.</w:t>
            </w:r>
            <w:r>
              <w:rPr>
                <w:sz w:val="24"/>
                <w:szCs w:val="24"/>
              </w:rPr>
              <w:t xml:space="preserve"> </w:t>
            </w:r>
            <w:r>
              <w:rPr>
                <w:i/>
                <w:sz w:val="24"/>
                <w:szCs w:val="24"/>
              </w:rPr>
              <w:t>Анамнез</w:t>
            </w: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32AFDF1A" w14:textId="77777777" w:rsidR="00283F25" w:rsidRDefault="00000000">
            <w:pPr>
              <w:shd w:val="clear" w:color="auto" w:fill="FFFFFF"/>
              <w:rPr>
                <w:sz w:val="24"/>
                <w:szCs w:val="24"/>
              </w:rPr>
            </w:pPr>
            <w:r>
              <w:rPr>
                <w:sz w:val="24"/>
                <w:szCs w:val="24"/>
              </w:rPr>
              <w:t>Історія хвороби. При опитуванні хворого      уважно      вислухайте скарги, ставте питання.</w:t>
            </w: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200EBD57" w14:textId="77777777" w:rsidR="00283F25" w:rsidRDefault="00283F25">
            <w:pPr>
              <w:shd w:val="clear" w:color="auto" w:fill="FFFFFF"/>
              <w:rPr>
                <w:sz w:val="24"/>
                <w:szCs w:val="24"/>
              </w:rPr>
            </w:pPr>
          </w:p>
        </w:tc>
      </w:tr>
      <w:tr w:rsidR="00283F25" w14:paraId="6E149095" w14:textId="77777777">
        <w:trPr>
          <w:trHeight w:val="3424"/>
          <w:jc w:val="center"/>
        </w:trPr>
        <w:tc>
          <w:tcPr>
            <w:tcW w:w="1931" w:type="dxa"/>
            <w:tcBorders>
              <w:top w:val="single" w:sz="6" w:space="0" w:color="000000"/>
              <w:left w:val="single" w:sz="6" w:space="0" w:color="000000"/>
              <w:bottom w:val="single" w:sz="6" w:space="0" w:color="000000"/>
              <w:right w:val="single" w:sz="6" w:space="0" w:color="000000"/>
            </w:tcBorders>
            <w:shd w:val="clear" w:color="auto" w:fill="FFFFFF"/>
          </w:tcPr>
          <w:p w14:paraId="5A2AB068" w14:textId="77777777" w:rsidR="00283F25" w:rsidRDefault="00000000">
            <w:pPr>
              <w:shd w:val="clear" w:color="auto" w:fill="FFFFFF"/>
              <w:rPr>
                <w:i/>
                <w:sz w:val="24"/>
                <w:szCs w:val="24"/>
              </w:rPr>
            </w:pPr>
            <w:r>
              <w:rPr>
                <w:i/>
                <w:sz w:val="24"/>
                <w:szCs w:val="24"/>
              </w:rPr>
              <w:t>1.1. Скарги</w:t>
            </w: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32BE61B8" w14:textId="77777777" w:rsidR="00283F25" w:rsidRDefault="00283F25">
            <w:pPr>
              <w:shd w:val="clear" w:color="auto" w:fill="FFFFFF"/>
              <w:rPr>
                <w:sz w:val="24"/>
                <w:szCs w:val="24"/>
              </w:rPr>
            </w:pPr>
          </w:p>
          <w:p w14:paraId="4CB7A4D0" w14:textId="77777777" w:rsidR="00283F25" w:rsidRDefault="00000000">
            <w:pPr>
              <w:shd w:val="clear" w:color="auto" w:fill="FFFFFF"/>
              <w:rPr>
                <w:sz w:val="24"/>
                <w:szCs w:val="24"/>
              </w:rPr>
            </w:pPr>
            <w:r>
              <w:rPr>
                <w:sz w:val="24"/>
                <w:szCs w:val="24"/>
              </w:rPr>
              <w:t>Напади нестерпного болю до 1,5 хв. Напади дуже гострі нагадують удар ножем, електричним струмом.</w:t>
            </w:r>
          </w:p>
          <w:p w14:paraId="3C3A98A7" w14:textId="77777777" w:rsidR="00283F25" w:rsidRDefault="00000000">
            <w:pPr>
              <w:shd w:val="clear" w:color="auto" w:fill="FFFFFF"/>
              <w:rPr>
                <w:sz w:val="24"/>
                <w:szCs w:val="24"/>
              </w:rPr>
            </w:pPr>
            <w:r>
              <w:rPr>
                <w:sz w:val="24"/>
                <w:szCs w:val="24"/>
              </w:rPr>
              <w:t xml:space="preserve">Біль виникає мимовільно, іноді провокується дотиком, холодом тощо. Локалізація болю – в зоні іннервації верхньощелепного та нижньощелепного нервів. </w:t>
            </w: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2EFF1762" w14:textId="77777777" w:rsidR="00283F25" w:rsidRDefault="00000000">
            <w:pPr>
              <w:shd w:val="clear" w:color="auto" w:fill="FFFFFF"/>
              <w:ind w:hanging="19"/>
              <w:rPr>
                <w:sz w:val="24"/>
                <w:szCs w:val="24"/>
              </w:rPr>
            </w:pPr>
            <w:r>
              <w:rPr>
                <w:sz w:val="24"/>
                <w:szCs w:val="24"/>
              </w:rPr>
              <w:t>Хворіють частіше жінки віком від 40 до 60 років. Перевагу надають судинному фактору, порушення якого призводить до патологічних змін в ядрах трійчастого нерва.</w:t>
            </w:r>
          </w:p>
          <w:p w14:paraId="0B30E6D8" w14:textId="77777777" w:rsidR="00283F25" w:rsidRDefault="00283F25">
            <w:pPr>
              <w:shd w:val="clear" w:color="auto" w:fill="FFFFFF"/>
              <w:ind w:hanging="14"/>
              <w:rPr>
                <w:sz w:val="24"/>
                <w:szCs w:val="24"/>
              </w:rPr>
            </w:pPr>
          </w:p>
        </w:tc>
      </w:tr>
      <w:tr w:rsidR="00283F25" w14:paraId="1DCE7C6E" w14:textId="77777777">
        <w:trPr>
          <w:trHeight w:val="1237"/>
          <w:jc w:val="center"/>
        </w:trPr>
        <w:tc>
          <w:tcPr>
            <w:tcW w:w="1931" w:type="dxa"/>
            <w:tcBorders>
              <w:top w:val="single" w:sz="6" w:space="0" w:color="000000"/>
              <w:left w:val="single" w:sz="6" w:space="0" w:color="000000"/>
              <w:bottom w:val="single" w:sz="6" w:space="0" w:color="000000"/>
              <w:right w:val="single" w:sz="6" w:space="0" w:color="000000"/>
            </w:tcBorders>
            <w:shd w:val="clear" w:color="auto" w:fill="FFFFFF"/>
          </w:tcPr>
          <w:p w14:paraId="25FB931A" w14:textId="77777777" w:rsidR="00283F25" w:rsidRDefault="00000000">
            <w:pPr>
              <w:shd w:val="clear" w:color="auto" w:fill="FFFFFF"/>
              <w:rPr>
                <w:i/>
                <w:sz w:val="24"/>
                <w:szCs w:val="24"/>
              </w:rPr>
            </w:pPr>
            <w:r>
              <w:rPr>
                <w:i/>
                <w:sz w:val="24"/>
                <w:szCs w:val="24"/>
              </w:rPr>
              <w:lastRenderedPageBreak/>
              <w:t>1.2. Анамнез захворювання</w:t>
            </w:r>
          </w:p>
          <w:p w14:paraId="3F47005F" w14:textId="77777777" w:rsidR="00283F25" w:rsidRDefault="00000000">
            <w:pPr>
              <w:shd w:val="clear" w:color="auto" w:fill="FFFFFF"/>
              <w:rPr>
                <w:sz w:val="24"/>
                <w:szCs w:val="24"/>
              </w:rPr>
            </w:pPr>
            <w:r>
              <w:rPr>
                <w:i/>
                <w:sz w:val="24"/>
                <w:szCs w:val="24"/>
              </w:rPr>
              <w:t>Тривалість захворювання</w:t>
            </w: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21E611A2" w14:textId="77777777" w:rsidR="00283F25" w:rsidRDefault="00000000">
            <w:pPr>
              <w:shd w:val="clear" w:color="auto" w:fill="FFFFFF"/>
              <w:rPr>
                <w:sz w:val="24"/>
                <w:szCs w:val="24"/>
              </w:rPr>
            </w:pPr>
            <w:r>
              <w:rPr>
                <w:sz w:val="24"/>
                <w:szCs w:val="24"/>
              </w:rPr>
              <w:t>Опитування</w:t>
            </w: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123F3485" w14:textId="77777777" w:rsidR="00283F25" w:rsidRDefault="00000000">
            <w:pPr>
              <w:shd w:val="clear" w:color="auto" w:fill="FFFFFF"/>
              <w:ind w:hanging="5"/>
              <w:rPr>
                <w:sz w:val="24"/>
                <w:szCs w:val="24"/>
              </w:rPr>
            </w:pPr>
            <w:r>
              <w:rPr>
                <w:sz w:val="24"/>
                <w:szCs w:val="24"/>
              </w:rPr>
              <w:t>Хворіють роками. З часом у пацієнтів виникають передвісники нападу – відчуття жару, свербежу в ділянці поширення болю.</w:t>
            </w:r>
          </w:p>
        </w:tc>
      </w:tr>
      <w:tr w:rsidR="00283F25" w14:paraId="203AC384" w14:textId="77777777">
        <w:trPr>
          <w:trHeight w:val="3467"/>
          <w:jc w:val="center"/>
        </w:trPr>
        <w:tc>
          <w:tcPr>
            <w:tcW w:w="1931" w:type="dxa"/>
            <w:tcBorders>
              <w:top w:val="single" w:sz="6" w:space="0" w:color="000000"/>
              <w:left w:val="single" w:sz="6" w:space="0" w:color="000000"/>
              <w:bottom w:val="single" w:sz="6" w:space="0" w:color="000000"/>
              <w:right w:val="single" w:sz="6" w:space="0" w:color="000000"/>
            </w:tcBorders>
            <w:shd w:val="clear" w:color="auto" w:fill="FFFFFF"/>
          </w:tcPr>
          <w:p w14:paraId="15883E96" w14:textId="77777777" w:rsidR="00283F25" w:rsidRDefault="00000000">
            <w:pPr>
              <w:shd w:val="clear" w:color="auto" w:fill="FFFFFF"/>
              <w:ind w:firstLine="29"/>
              <w:rPr>
                <w:i/>
                <w:sz w:val="24"/>
                <w:szCs w:val="24"/>
              </w:rPr>
            </w:pPr>
            <w:r>
              <w:rPr>
                <w:i/>
                <w:sz w:val="24"/>
                <w:szCs w:val="24"/>
              </w:rPr>
              <w:t>1.3. Анамнез життя. Наявність супутніх захворювань внутрішніх органів і систем.</w:t>
            </w:r>
          </w:p>
          <w:p w14:paraId="26D5C3EE" w14:textId="77777777" w:rsidR="00283F25" w:rsidRDefault="00000000">
            <w:pPr>
              <w:shd w:val="clear" w:color="auto" w:fill="FFFFFF"/>
              <w:rPr>
                <w:i/>
                <w:sz w:val="24"/>
                <w:szCs w:val="24"/>
              </w:rPr>
            </w:pPr>
            <w:r>
              <w:rPr>
                <w:i/>
                <w:sz w:val="24"/>
                <w:szCs w:val="24"/>
              </w:rPr>
              <w:t>Шкідливі звички</w:t>
            </w:r>
          </w:p>
          <w:p w14:paraId="71CA4737" w14:textId="77777777" w:rsidR="00283F25" w:rsidRDefault="00283F25">
            <w:pPr>
              <w:shd w:val="clear" w:color="auto" w:fill="FFFFFF"/>
              <w:rPr>
                <w:i/>
                <w:sz w:val="24"/>
                <w:szCs w:val="24"/>
              </w:rPr>
            </w:pPr>
          </w:p>
          <w:p w14:paraId="781B0D4D" w14:textId="77777777" w:rsidR="00283F25" w:rsidRDefault="00000000">
            <w:pPr>
              <w:shd w:val="clear" w:color="auto" w:fill="FFFFFF"/>
              <w:rPr>
                <w:i/>
                <w:sz w:val="24"/>
                <w:szCs w:val="24"/>
              </w:rPr>
            </w:pPr>
            <w:r>
              <w:rPr>
                <w:i/>
                <w:sz w:val="24"/>
                <w:szCs w:val="24"/>
              </w:rPr>
              <w:t>Дотримання гігієни порожнини рота.</w:t>
            </w: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40DA3AC9" w14:textId="77777777" w:rsidR="00283F25" w:rsidRDefault="00000000">
            <w:pPr>
              <w:shd w:val="clear" w:color="auto" w:fill="FFFFFF"/>
              <w:rPr>
                <w:sz w:val="24"/>
                <w:szCs w:val="24"/>
              </w:rPr>
            </w:pPr>
            <w:r>
              <w:rPr>
                <w:sz w:val="24"/>
                <w:szCs w:val="24"/>
              </w:rPr>
              <w:t>Опитування. Висновки  інших фахівців.</w:t>
            </w:r>
          </w:p>
          <w:p w14:paraId="0F0DF595" w14:textId="77777777" w:rsidR="00283F25" w:rsidRDefault="00283F25">
            <w:pPr>
              <w:shd w:val="clear" w:color="auto" w:fill="FFFFFF"/>
              <w:rPr>
                <w:sz w:val="24"/>
                <w:szCs w:val="24"/>
              </w:rPr>
            </w:pP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25931053" w14:textId="77777777" w:rsidR="00283F25" w:rsidRDefault="00000000">
            <w:pPr>
              <w:shd w:val="clear" w:color="auto" w:fill="FFFFFF"/>
              <w:rPr>
                <w:sz w:val="24"/>
                <w:szCs w:val="24"/>
              </w:rPr>
            </w:pPr>
            <w:r>
              <w:rPr>
                <w:sz w:val="24"/>
                <w:szCs w:val="24"/>
              </w:rPr>
              <w:t xml:space="preserve">Захворювання ендокринної системи (зокрема цукровий діабет), артеріальна та венозна гіпертензія, інтоксикації, атеросклеротичні зміни судин мікроціркуляторного русла. </w:t>
            </w:r>
          </w:p>
          <w:p w14:paraId="15E606AA" w14:textId="77777777" w:rsidR="00283F25" w:rsidRDefault="00000000">
            <w:pPr>
              <w:shd w:val="clear" w:color="auto" w:fill="FFFFFF"/>
              <w:rPr>
                <w:sz w:val="24"/>
                <w:szCs w:val="24"/>
              </w:rPr>
            </w:pPr>
            <w:r>
              <w:rPr>
                <w:sz w:val="24"/>
                <w:szCs w:val="24"/>
              </w:rPr>
              <w:t>Одонтогенні чинники : пульпіти, періодонтити, радікулярні кісти, генералізованний пародонтит, травматичні оперативні втручання на ЩЛД.</w:t>
            </w:r>
          </w:p>
          <w:p w14:paraId="349A5850" w14:textId="77777777" w:rsidR="00283F25" w:rsidRDefault="00000000">
            <w:pPr>
              <w:shd w:val="clear" w:color="auto" w:fill="FFFFFF"/>
              <w:rPr>
                <w:sz w:val="24"/>
                <w:szCs w:val="24"/>
              </w:rPr>
            </w:pPr>
            <w:r>
              <w:rPr>
                <w:sz w:val="24"/>
                <w:szCs w:val="24"/>
              </w:rPr>
              <w:t>Недостатній догляд за порожниною рота сприяє вторинному інфікуванню</w:t>
            </w:r>
          </w:p>
        </w:tc>
      </w:tr>
      <w:tr w:rsidR="00283F25" w14:paraId="22764A34" w14:textId="77777777">
        <w:trPr>
          <w:trHeight w:val="539"/>
          <w:jc w:val="center"/>
        </w:trPr>
        <w:tc>
          <w:tcPr>
            <w:tcW w:w="1931" w:type="dxa"/>
            <w:tcBorders>
              <w:top w:val="single" w:sz="6" w:space="0" w:color="000000"/>
              <w:left w:val="single" w:sz="6" w:space="0" w:color="000000"/>
              <w:bottom w:val="single" w:sz="4" w:space="0" w:color="000000"/>
              <w:right w:val="single" w:sz="6" w:space="0" w:color="000000"/>
            </w:tcBorders>
            <w:shd w:val="clear" w:color="auto" w:fill="FFFFFF"/>
          </w:tcPr>
          <w:p w14:paraId="096B5940" w14:textId="77777777" w:rsidR="00283F25" w:rsidRDefault="00000000">
            <w:pPr>
              <w:shd w:val="clear" w:color="auto" w:fill="FFFFFF"/>
              <w:rPr>
                <w:i/>
                <w:sz w:val="24"/>
                <w:szCs w:val="24"/>
              </w:rPr>
            </w:pPr>
            <w:r>
              <w:rPr>
                <w:i/>
                <w:sz w:val="24"/>
                <w:szCs w:val="24"/>
              </w:rPr>
              <w:t>2.Об'єктивне дослідження</w:t>
            </w: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764BABDC" w14:textId="77777777" w:rsidR="00283F25" w:rsidRDefault="00000000">
            <w:pPr>
              <w:shd w:val="clear" w:color="auto" w:fill="FFFFFF"/>
              <w:rPr>
                <w:sz w:val="24"/>
                <w:szCs w:val="24"/>
              </w:rPr>
            </w:pPr>
            <w:r>
              <w:rPr>
                <w:sz w:val="24"/>
                <w:szCs w:val="24"/>
              </w:rPr>
              <w:t>Набір для огляду, збільшувальне скло</w:t>
            </w: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500D1F4A" w14:textId="77777777" w:rsidR="00283F25" w:rsidRDefault="00283F25">
            <w:pPr>
              <w:shd w:val="clear" w:color="auto" w:fill="FFFFFF"/>
              <w:rPr>
                <w:sz w:val="24"/>
                <w:szCs w:val="24"/>
              </w:rPr>
            </w:pPr>
          </w:p>
        </w:tc>
      </w:tr>
      <w:tr w:rsidR="00283F25" w14:paraId="0B5A1B36" w14:textId="77777777">
        <w:trPr>
          <w:trHeight w:val="1073"/>
          <w:jc w:val="center"/>
        </w:trPr>
        <w:tc>
          <w:tcPr>
            <w:tcW w:w="1931" w:type="dxa"/>
            <w:vMerge w:val="restart"/>
            <w:tcBorders>
              <w:top w:val="single" w:sz="4" w:space="0" w:color="000000"/>
              <w:left w:val="single" w:sz="6" w:space="0" w:color="000000"/>
              <w:right w:val="single" w:sz="6" w:space="0" w:color="000000"/>
            </w:tcBorders>
            <w:shd w:val="clear" w:color="auto" w:fill="FFFFFF"/>
          </w:tcPr>
          <w:p w14:paraId="2F096B15" w14:textId="77777777" w:rsidR="00283F25" w:rsidRDefault="00000000">
            <w:pPr>
              <w:shd w:val="clear" w:color="auto" w:fill="FFFFFF"/>
              <w:rPr>
                <w:i/>
                <w:sz w:val="24"/>
                <w:szCs w:val="24"/>
              </w:rPr>
            </w:pPr>
            <w:r>
              <w:rPr>
                <w:i/>
                <w:sz w:val="24"/>
                <w:szCs w:val="24"/>
              </w:rPr>
              <w:t>2.1 .Огляд хворого</w:t>
            </w: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175DD554" w14:textId="77777777" w:rsidR="00283F25" w:rsidRDefault="00000000">
            <w:pPr>
              <w:shd w:val="clear" w:color="auto" w:fill="FFFFFF"/>
              <w:rPr>
                <w:sz w:val="24"/>
                <w:szCs w:val="24"/>
              </w:rPr>
            </w:pPr>
            <w:r>
              <w:rPr>
                <w:sz w:val="24"/>
                <w:szCs w:val="24"/>
              </w:rPr>
              <w:t>СОПР без наявних патологічних змін, дотик до куркових зон викликає напад болю.</w:t>
            </w: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05CDC30C" w14:textId="77777777" w:rsidR="00283F25" w:rsidRDefault="00000000">
            <w:pPr>
              <w:shd w:val="clear" w:color="auto" w:fill="FFFFFF"/>
              <w:ind w:firstLine="10"/>
              <w:rPr>
                <w:sz w:val="24"/>
                <w:szCs w:val="24"/>
              </w:rPr>
            </w:pPr>
            <w:r>
              <w:rPr>
                <w:sz w:val="24"/>
                <w:szCs w:val="24"/>
              </w:rPr>
              <w:t>Напад болю супроводжується почервонінням, слизотечею, слиновиділенням.</w:t>
            </w:r>
          </w:p>
          <w:p w14:paraId="41C05A6F" w14:textId="77777777" w:rsidR="00283F25" w:rsidRDefault="00283F25">
            <w:pPr>
              <w:shd w:val="clear" w:color="auto" w:fill="FFFFFF"/>
              <w:ind w:firstLine="10"/>
              <w:rPr>
                <w:sz w:val="24"/>
                <w:szCs w:val="24"/>
              </w:rPr>
            </w:pPr>
          </w:p>
        </w:tc>
      </w:tr>
      <w:tr w:rsidR="00283F25" w14:paraId="6AD20CA1" w14:textId="77777777">
        <w:trPr>
          <w:trHeight w:val="1077"/>
          <w:jc w:val="center"/>
        </w:trPr>
        <w:tc>
          <w:tcPr>
            <w:tcW w:w="1931" w:type="dxa"/>
            <w:vMerge/>
            <w:tcBorders>
              <w:top w:val="single" w:sz="4" w:space="0" w:color="000000"/>
              <w:left w:val="single" w:sz="6" w:space="0" w:color="000000"/>
              <w:right w:val="single" w:sz="6" w:space="0" w:color="000000"/>
            </w:tcBorders>
            <w:shd w:val="clear" w:color="auto" w:fill="FFFFFF"/>
          </w:tcPr>
          <w:p w14:paraId="1AD293A7" w14:textId="77777777" w:rsidR="00283F25" w:rsidRDefault="00283F25">
            <w:pPr>
              <w:pBdr>
                <w:top w:val="nil"/>
                <w:left w:val="nil"/>
                <w:bottom w:val="nil"/>
                <w:right w:val="nil"/>
                <w:between w:val="nil"/>
              </w:pBdr>
              <w:spacing w:line="276" w:lineRule="auto"/>
              <w:rPr>
                <w:sz w:val="24"/>
                <w:szCs w:val="24"/>
              </w:rPr>
            </w:pPr>
          </w:p>
        </w:tc>
        <w:tc>
          <w:tcPr>
            <w:tcW w:w="3326" w:type="dxa"/>
            <w:tcBorders>
              <w:top w:val="single" w:sz="4" w:space="0" w:color="000000"/>
              <w:left w:val="single" w:sz="6" w:space="0" w:color="000000"/>
              <w:bottom w:val="single" w:sz="6" w:space="0" w:color="000000"/>
              <w:right w:val="single" w:sz="6" w:space="0" w:color="000000"/>
            </w:tcBorders>
            <w:shd w:val="clear" w:color="auto" w:fill="FFFFFF"/>
          </w:tcPr>
          <w:p w14:paraId="1B772784" w14:textId="77777777" w:rsidR="00283F25" w:rsidRDefault="00000000">
            <w:pPr>
              <w:shd w:val="clear" w:color="auto" w:fill="FFFFFF"/>
              <w:rPr>
                <w:sz w:val="24"/>
                <w:szCs w:val="24"/>
              </w:rPr>
            </w:pPr>
            <w:r>
              <w:rPr>
                <w:sz w:val="24"/>
                <w:szCs w:val="24"/>
              </w:rPr>
              <w:t>Вода низької температури провокує гострий напад болю у ділянці іннервації  верхньощелепного та нижньощелепного нервів.</w:t>
            </w:r>
          </w:p>
        </w:tc>
        <w:tc>
          <w:tcPr>
            <w:tcW w:w="3772" w:type="dxa"/>
            <w:gridSpan w:val="2"/>
            <w:tcBorders>
              <w:top w:val="single" w:sz="6" w:space="0" w:color="000000"/>
              <w:left w:val="single" w:sz="6" w:space="0" w:color="000000"/>
              <w:bottom w:val="single" w:sz="6" w:space="0" w:color="000000"/>
              <w:right w:val="single" w:sz="6" w:space="0" w:color="000000"/>
            </w:tcBorders>
            <w:shd w:val="clear" w:color="auto" w:fill="FFFFFF"/>
          </w:tcPr>
          <w:p w14:paraId="4533AF1F" w14:textId="77777777" w:rsidR="00283F25" w:rsidRDefault="00000000">
            <w:pPr>
              <w:shd w:val="clear" w:color="auto" w:fill="FFFFFF"/>
              <w:ind w:firstLine="19"/>
              <w:rPr>
                <w:sz w:val="24"/>
                <w:szCs w:val="24"/>
              </w:rPr>
            </w:pPr>
            <w:r>
              <w:rPr>
                <w:sz w:val="24"/>
                <w:szCs w:val="24"/>
              </w:rPr>
              <w:t>.</w:t>
            </w:r>
          </w:p>
        </w:tc>
      </w:tr>
      <w:tr w:rsidR="00283F25" w14:paraId="5643F8E1" w14:textId="77777777">
        <w:trPr>
          <w:gridAfter w:val="1"/>
          <w:wAfter w:w="14" w:type="dxa"/>
          <w:trHeight w:val="1556"/>
          <w:jc w:val="center"/>
        </w:trPr>
        <w:tc>
          <w:tcPr>
            <w:tcW w:w="1931" w:type="dxa"/>
            <w:vMerge w:val="restart"/>
            <w:tcBorders>
              <w:top w:val="single" w:sz="4" w:space="0" w:color="000000"/>
              <w:left w:val="single" w:sz="6" w:space="0" w:color="000000"/>
              <w:right w:val="single" w:sz="6" w:space="0" w:color="000000"/>
            </w:tcBorders>
            <w:shd w:val="clear" w:color="auto" w:fill="FFFFFF"/>
          </w:tcPr>
          <w:p w14:paraId="173B6A90" w14:textId="77777777" w:rsidR="00283F25" w:rsidRDefault="00000000">
            <w:pPr>
              <w:shd w:val="clear" w:color="auto" w:fill="FFFFFF"/>
              <w:rPr>
                <w:b/>
                <w:sz w:val="24"/>
                <w:szCs w:val="24"/>
              </w:rPr>
            </w:pPr>
            <w:r>
              <w:rPr>
                <w:b/>
                <w:sz w:val="24"/>
                <w:szCs w:val="24"/>
              </w:rPr>
              <w:t>Лікування:</w:t>
            </w:r>
          </w:p>
        </w:tc>
        <w:tc>
          <w:tcPr>
            <w:tcW w:w="3326" w:type="dxa"/>
            <w:tcBorders>
              <w:top w:val="single" w:sz="6" w:space="0" w:color="000000"/>
              <w:left w:val="single" w:sz="6" w:space="0" w:color="000000"/>
              <w:right w:val="single" w:sz="6" w:space="0" w:color="000000"/>
            </w:tcBorders>
            <w:shd w:val="clear" w:color="auto" w:fill="FFFFFF"/>
          </w:tcPr>
          <w:p w14:paraId="5D73C358" w14:textId="77777777" w:rsidR="00283F25" w:rsidRDefault="00000000">
            <w:pPr>
              <w:shd w:val="clear" w:color="auto" w:fill="FFFFFF"/>
              <w:rPr>
                <w:sz w:val="24"/>
                <w:szCs w:val="24"/>
              </w:rPr>
            </w:pPr>
            <w:r>
              <w:rPr>
                <w:sz w:val="24"/>
                <w:szCs w:val="24"/>
              </w:rPr>
              <w:t>Препарати:</w:t>
            </w:r>
          </w:p>
          <w:p w14:paraId="3D19E72D" w14:textId="77777777" w:rsidR="00283F25" w:rsidRDefault="00000000">
            <w:pPr>
              <w:numPr>
                <w:ilvl w:val="0"/>
                <w:numId w:val="5"/>
              </w:numPr>
              <w:shd w:val="clear" w:color="auto" w:fill="FFFFFF"/>
              <w:rPr>
                <w:sz w:val="24"/>
                <w:szCs w:val="24"/>
              </w:rPr>
            </w:pPr>
            <w:r>
              <w:rPr>
                <w:sz w:val="24"/>
                <w:szCs w:val="24"/>
              </w:rPr>
              <w:t xml:space="preserve"> Антиконвульсанти (фінлепсин, тигретол)</w:t>
            </w:r>
          </w:p>
        </w:tc>
        <w:tc>
          <w:tcPr>
            <w:tcW w:w="3758" w:type="dxa"/>
            <w:tcBorders>
              <w:top w:val="single" w:sz="6" w:space="0" w:color="000000"/>
              <w:left w:val="single" w:sz="6" w:space="0" w:color="000000"/>
              <w:right w:val="single" w:sz="6" w:space="0" w:color="000000"/>
            </w:tcBorders>
            <w:shd w:val="clear" w:color="auto" w:fill="FFFFFF"/>
          </w:tcPr>
          <w:p w14:paraId="25C68BE1" w14:textId="77777777" w:rsidR="00283F25" w:rsidRDefault="00283F25">
            <w:pPr>
              <w:shd w:val="clear" w:color="auto" w:fill="FFFFFF"/>
              <w:rPr>
                <w:sz w:val="24"/>
                <w:szCs w:val="24"/>
              </w:rPr>
            </w:pPr>
          </w:p>
          <w:p w14:paraId="4CF10B1B" w14:textId="77777777" w:rsidR="00283F25" w:rsidRDefault="00000000">
            <w:pPr>
              <w:shd w:val="clear" w:color="auto" w:fill="FFFFFF"/>
              <w:rPr>
                <w:sz w:val="24"/>
                <w:szCs w:val="24"/>
              </w:rPr>
            </w:pPr>
            <w:r>
              <w:rPr>
                <w:sz w:val="24"/>
                <w:szCs w:val="24"/>
              </w:rPr>
              <w:t>Впливають на ядра трійчастого нерва, справляють протисудомну дію.</w:t>
            </w:r>
          </w:p>
        </w:tc>
      </w:tr>
      <w:tr w:rsidR="00283F25" w14:paraId="00CF1B6D" w14:textId="77777777">
        <w:trPr>
          <w:gridAfter w:val="1"/>
          <w:wAfter w:w="14" w:type="dxa"/>
          <w:trHeight w:val="1466"/>
          <w:jc w:val="center"/>
        </w:trPr>
        <w:tc>
          <w:tcPr>
            <w:tcW w:w="1931" w:type="dxa"/>
            <w:vMerge/>
            <w:tcBorders>
              <w:top w:val="single" w:sz="4" w:space="0" w:color="000000"/>
              <w:left w:val="single" w:sz="6" w:space="0" w:color="000000"/>
              <w:right w:val="single" w:sz="6" w:space="0" w:color="000000"/>
            </w:tcBorders>
            <w:shd w:val="clear" w:color="auto" w:fill="FFFFFF"/>
          </w:tcPr>
          <w:p w14:paraId="08AFA310" w14:textId="77777777" w:rsidR="00283F25" w:rsidRDefault="00283F25">
            <w:pPr>
              <w:pBdr>
                <w:top w:val="nil"/>
                <w:left w:val="nil"/>
                <w:bottom w:val="nil"/>
                <w:right w:val="nil"/>
                <w:between w:val="nil"/>
              </w:pBdr>
              <w:spacing w:line="276" w:lineRule="auto"/>
              <w:rPr>
                <w:sz w:val="24"/>
                <w:szCs w:val="24"/>
              </w:rPr>
            </w:pP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550F4FB0" w14:textId="77777777" w:rsidR="00283F25" w:rsidRDefault="00000000">
            <w:pPr>
              <w:numPr>
                <w:ilvl w:val="0"/>
                <w:numId w:val="5"/>
              </w:numPr>
              <w:shd w:val="clear" w:color="auto" w:fill="FFFFFF"/>
              <w:rPr>
                <w:sz w:val="24"/>
                <w:szCs w:val="24"/>
              </w:rPr>
            </w:pPr>
            <w:r>
              <w:rPr>
                <w:sz w:val="24"/>
                <w:szCs w:val="24"/>
              </w:rPr>
              <w:t>Призначають вітаміни групи В (В</w:t>
            </w:r>
            <w:r>
              <w:rPr>
                <w:sz w:val="24"/>
                <w:szCs w:val="24"/>
                <w:vertAlign w:val="subscript"/>
              </w:rPr>
              <w:t>1</w:t>
            </w:r>
            <w:r>
              <w:rPr>
                <w:sz w:val="24"/>
                <w:szCs w:val="24"/>
              </w:rPr>
              <w:t>, В</w:t>
            </w:r>
            <w:r>
              <w:rPr>
                <w:sz w:val="24"/>
                <w:szCs w:val="24"/>
                <w:vertAlign w:val="subscript"/>
              </w:rPr>
              <w:t>12</w:t>
            </w:r>
            <w:r>
              <w:rPr>
                <w:sz w:val="24"/>
                <w:szCs w:val="24"/>
              </w:rPr>
              <w:t xml:space="preserve">), </w:t>
            </w:r>
          </w:p>
          <w:p w14:paraId="4770F997" w14:textId="77777777" w:rsidR="00283F25" w:rsidRDefault="00000000">
            <w:pPr>
              <w:shd w:val="clear" w:color="auto" w:fill="FFFFFF"/>
              <w:rPr>
                <w:sz w:val="24"/>
                <w:szCs w:val="24"/>
              </w:rPr>
            </w:pPr>
            <w:r>
              <w:rPr>
                <w:sz w:val="24"/>
                <w:szCs w:val="24"/>
              </w:rPr>
              <w:t>препарати нікотинової кислоти (нікотинамід, теонікол, компламін)</w:t>
            </w:r>
          </w:p>
        </w:tc>
        <w:tc>
          <w:tcPr>
            <w:tcW w:w="3758" w:type="dxa"/>
            <w:tcBorders>
              <w:top w:val="single" w:sz="6" w:space="0" w:color="000000"/>
              <w:left w:val="single" w:sz="6" w:space="0" w:color="000000"/>
              <w:bottom w:val="single" w:sz="6" w:space="0" w:color="000000"/>
              <w:right w:val="single" w:sz="6" w:space="0" w:color="000000"/>
            </w:tcBorders>
            <w:shd w:val="clear" w:color="auto" w:fill="FFFFFF"/>
          </w:tcPr>
          <w:p w14:paraId="5423E9D9" w14:textId="77777777" w:rsidR="00283F25" w:rsidRDefault="00000000">
            <w:pPr>
              <w:shd w:val="clear" w:color="auto" w:fill="FFFFFF"/>
              <w:rPr>
                <w:sz w:val="24"/>
                <w:szCs w:val="24"/>
              </w:rPr>
            </w:pPr>
            <w:r>
              <w:rPr>
                <w:sz w:val="24"/>
                <w:szCs w:val="24"/>
              </w:rPr>
              <w:t>Відновлюють функцію уражених нервів</w:t>
            </w:r>
          </w:p>
        </w:tc>
      </w:tr>
      <w:tr w:rsidR="00283F25" w14:paraId="36346E5A" w14:textId="77777777">
        <w:trPr>
          <w:gridAfter w:val="1"/>
          <w:wAfter w:w="14" w:type="dxa"/>
          <w:trHeight w:val="842"/>
          <w:jc w:val="center"/>
        </w:trPr>
        <w:tc>
          <w:tcPr>
            <w:tcW w:w="1931" w:type="dxa"/>
            <w:vMerge/>
            <w:tcBorders>
              <w:top w:val="single" w:sz="4" w:space="0" w:color="000000"/>
              <w:left w:val="single" w:sz="6" w:space="0" w:color="000000"/>
              <w:right w:val="single" w:sz="6" w:space="0" w:color="000000"/>
            </w:tcBorders>
            <w:shd w:val="clear" w:color="auto" w:fill="FFFFFF"/>
          </w:tcPr>
          <w:p w14:paraId="245BE629" w14:textId="77777777" w:rsidR="00283F25" w:rsidRDefault="00283F25">
            <w:pPr>
              <w:pBdr>
                <w:top w:val="nil"/>
                <w:left w:val="nil"/>
                <w:bottom w:val="nil"/>
                <w:right w:val="nil"/>
                <w:between w:val="nil"/>
              </w:pBdr>
              <w:spacing w:line="276" w:lineRule="auto"/>
              <w:rPr>
                <w:sz w:val="24"/>
                <w:szCs w:val="24"/>
              </w:rPr>
            </w:pP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74998A42" w14:textId="77777777" w:rsidR="00283F25" w:rsidRDefault="00000000">
            <w:pPr>
              <w:numPr>
                <w:ilvl w:val="0"/>
                <w:numId w:val="5"/>
              </w:numPr>
              <w:shd w:val="clear" w:color="auto" w:fill="FFFFFF"/>
              <w:rPr>
                <w:sz w:val="24"/>
                <w:szCs w:val="24"/>
              </w:rPr>
            </w:pPr>
            <w:r>
              <w:rPr>
                <w:sz w:val="24"/>
                <w:szCs w:val="24"/>
              </w:rPr>
              <w:t>Цінарізін, кавінтон, трентал.</w:t>
            </w:r>
          </w:p>
        </w:tc>
        <w:tc>
          <w:tcPr>
            <w:tcW w:w="3758" w:type="dxa"/>
            <w:tcBorders>
              <w:top w:val="single" w:sz="6" w:space="0" w:color="000000"/>
              <w:left w:val="single" w:sz="6" w:space="0" w:color="000000"/>
              <w:bottom w:val="single" w:sz="6" w:space="0" w:color="000000"/>
              <w:right w:val="single" w:sz="6" w:space="0" w:color="000000"/>
            </w:tcBorders>
            <w:shd w:val="clear" w:color="auto" w:fill="FFFFFF"/>
          </w:tcPr>
          <w:p w14:paraId="415A09BD" w14:textId="77777777" w:rsidR="00283F25" w:rsidRDefault="00000000">
            <w:pPr>
              <w:shd w:val="clear" w:color="auto" w:fill="FFFFFF"/>
              <w:rPr>
                <w:sz w:val="24"/>
                <w:szCs w:val="24"/>
              </w:rPr>
            </w:pPr>
            <w:r>
              <w:rPr>
                <w:sz w:val="24"/>
                <w:szCs w:val="24"/>
              </w:rPr>
              <w:t>Покращують циркуляцію нервового стовбура.</w:t>
            </w:r>
          </w:p>
        </w:tc>
      </w:tr>
      <w:tr w:rsidR="00283F25" w14:paraId="546C22B3" w14:textId="77777777">
        <w:trPr>
          <w:gridAfter w:val="1"/>
          <w:wAfter w:w="14" w:type="dxa"/>
          <w:trHeight w:val="366"/>
          <w:jc w:val="center"/>
        </w:trPr>
        <w:tc>
          <w:tcPr>
            <w:tcW w:w="1931" w:type="dxa"/>
            <w:vMerge/>
            <w:tcBorders>
              <w:top w:val="single" w:sz="4" w:space="0" w:color="000000"/>
              <w:left w:val="single" w:sz="6" w:space="0" w:color="000000"/>
              <w:right w:val="single" w:sz="6" w:space="0" w:color="000000"/>
            </w:tcBorders>
            <w:shd w:val="clear" w:color="auto" w:fill="FFFFFF"/>
          </w:tcPr>
          <w:p w14:paraId="147A529B" w14:textId="77777777" w:rsidR="00283F25" w:rsidRDefault="00283F25">
            <w:pPr>
              <w:pBdr>
                <w:top w:val="nil"/>
                <w:left w:val="nil"/>
                <w:bottom w:val="nil"/>
                <w:right w:val="nil"/>
                <w:between w:val="nil"/>
              </w:pBdr>
              <w:spacing w:line="276" w:lineRule="auto"/>
              <w:rPr>
                <w:sz w:val="24"/>
                <w:szCs w:val="24"/>
              </w:rPr>
            </w:pP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33BFCAF8" w14:textId="77777777" w:rsidR="00283F25" w:rsidRDefault="00000000">
            <w:pPr>
              <w:numPr>
                <w:ilvl w:val="0"/>
                <w:numId w:val="5"/>
              </w:numPr>
              <w:shd w:val="clear" w:color="auto" w:fill="FFFFFF"/>
              <w:rPr>
                <w:sz w:val="24"/>
                <w:szCs w:val="24"/>
              </w:rPr>
            </w:pPr>
            <w:r>
              <w:rPr>
                <w:sz w:val="24"/>
                <w:szCs w:val="24"/>
              </w:rPr>
              <w:t>АТФ, дібазол, вітамін В</w:t>
            </w:r>
            <w:r>
              <w:rPr>
                <w:sz w:val="24"/>
                <w:szCs w:val="24"/>
                <w:vertAlign w:val="subscript"/>
              </w:rPr>
              <w:t>15</w:t>
            </w:r>
          </w:p>
        </w:tc>
        <w:tc>
          <w:tcPr>
            <w:tcW w:w="3758" w:type="dxa"/>
            <w:tcBorders>
              <w:top w:val="single" w:sz="6" w:space="0" w:color="000000"/>
              <w:left w:val="single" w:sz="6" w:space="0" w:color="000000"/>
              <w:bottom w:val="single" w:sz="6" w:space="0" w:color="000000"/>
              <w:right w:val="single" w:sz="6" w:space="0" w:color="000000"/>
            </w:tcBorders>
            <w:shd w:val="clear" w:color="auto" w:fill="FFFFFF"/>
          </w:tcPr>
          <w:p w14:paraId="5FDA4A95" w14:textId="77777777" w:rsidR="00283F25" w:rsidRDefault="00000000">
            <w:pPr>
              <w:shd w:val="clear" w:color="auto" w:fill="FFFFFF"/>
              <w:ind w:firstLine="5"/>
              <w:rPr>
                <w:sz w:val="24"/>
                <w:szCs w:val="24"/>
              </w:rPr>
            </w:pPr>
            <w:r>
              <w:rPr>
                <w:sz w:val="24"/>
                <w:szCs w:val="24"/>
              </w:rPr>
              <w:t>Поліпшують процеси обміну</w:t>
            </w:r>
          </w:p>
        </w:tc>
      </w:tr>
      <w:tr w:rsidR="00283F25" w14:paraId="242574E3" w14:textId="77777777">
        <w:trPr>
          <w:gridAfter w:val="1"/>
          <w:wAfter w:w="14" w:type="dxa"/>
          <w:trHeight w:val="3160"/>
          <w:jc w:val="center"/>
        </w:trPr>
        <w:tc>
          <w:tcPr>
            <w:tcW w:w="1931" w:type="dxa"/>
            <w:vMerge/>
            <w:tcBorders>
              <w:top w:val="single" w:sz="4" w:space="0" w:color="000000"/>
              <w:left w:val="single" w:sz="6" w:space="0" w:color="000000"/>
              <w:right w:val="single" w:sz="6" w:space="0" w:color="000000"/>
            </w:tcBorders>
            <w:shd w:val="clear" w:color="auto" w:fill="FFFFFF"/>
          </w:tcPr>
          <w:p w14:paraId="537C0E6F" w14:textId="77777777" w:rsidR="00283F25" w:rsidRDefault="00283F25">
            <w:pPr>
              <w:pBdr>
                <w:top w:val="nil"/>
                <w:left w:val="nil"/>
                <w:bottom w:val="nil"/>
                <w:right w:val="nil"/>
                <w:between w:val="nil"/>
              </w:pBdr>
              <w:spacing w:line="276" w:lineRule="auto"/>
              <w:rPr>
                <w:sz w:val="24"/>
                <w:szCs w:val="24"/>
              </w:rPr>
            </w:pPr>
          </w:p>
        </w:tc>
        <w:tc>
          <w:tcPr>
            <w:tcW w:w="3326" w:type="dxa"/>
            <w:tcBorders>
              <w:top w:val="single" w:sz="6" w:space="0" w:color="000000"/>
              <w:left w:val="single" w:sz="6" w:space="0" w:color="000000"/>
              <w:bottom w:val="single" w:sz="6" w:space="0" w:color="000000"/>
              <w:right w:val="single" w:sz="6" w:space="0" w:color="000000"/>
            </w:tcBorders>
            <w:shd w:val="clear" w:color="auto" w:fill="FFFFFF"/>
          </w:tcPr>
          <w:p w14:paraId="59429742" w14:textId="77777777" w:rsidR="00283F25" w:rsidRDefault="00000000">
            <w:pPr>
              <w:numPr>
                <w:ilvl w:val="0"/>
                <w:numId w:val="5"/>
              </w:numPr>
              <w:shd w:val="clear" w:color="auto" w:fill="FFFFFF"/>
              <w:tabs>
                <w:tab w:val="left" w:pos="326"/>
              </w:tabs>
              <w:rPr>
                <w:sz w:val="24"/>
                <w:szCs w:val="24"/>
              </w:rPr>
            </w:pPr>
            <w:r>
              <w:rPr>
                <w:sz w:val="24"/>
                <w:szCs w:val="24"/>
              </w:rPr>
              <w:t>Еуфілін, трентал</w:t>
            </w:r>
          </w:p>
          <w:p w14:paraId="6AB19E22" w14:textId="77777777" w:rsidR="00283F25" w:rsidRDefault="00000000">
            <w:pPr>
              <w:numPr>
                <w:ilvl w:val="0"/>
                <w:numId w:val="5"/>
              </w:numPr>
              <w:shd w:val="clear" w:color="auto" w:fill="FFFFFF"/>
              <w:tabs>
                <w:tab w:val="left" w:pos="326"/>
              </w:tabs>
              <w:rPr>
                <w:sz w:val="24"/>
                <w:szCs w:val="24"/>
              </w:rPr>
            </w:pPr>
            <w:r>
              <w:rPr>
                <w:sz w:val="24"/>
                <w:szCs w:val="24"/>
              </w:rPr>
              <w:t>Спазмолітин, анальгетики, вазоактивні засоби(еуфілін).</w:t>
            </w:r>
          </w:p>
          <w:p w14:paraId="3B0C726B" w14:textId="77777777" w:rsidR="00283F25" w:rsidRDefault="00000000">
            <w:pPr>
              <w:numPr>
                <w:ilvl w:val="0"/>
                <w:numId w:val="5"/>
              </w:numPr>
              <w:shd w:val="clear" w:color="auto" w:fill="FFFFFF"/>
              <w:tabs>
                <w:tab w:val="left" w:pos="326"/>
              </w:tabs>
              <w:rPr>
                <w:sz w:val="24"/>
                <w:szCs w:val="24"/>
              </w:rPr>
            </w:pPr>
            <w:r>
              <w:rPr>
                <w:sz w:val="24"/>
                <w:szCs w:val="24"/>
              </w:rPr>
              <w:t xml:space="preserve">Броміди </w:t>
            </w:r>
          </w:p>
          <w:p w14:paraId="678E3435" w14:textId="77777777" w:rsidR="00283F25" w:rsidRDefault="00000000">
            <w:pPr>
              <w:numPr>
                <w:ilvl w:val="0"/>
                <w:numId w:val="5"/>
              </w:numPr>
              <w:shd w:val="clear" w:color="auto" w:fill="FFFFFF"/>
              <w:tabs>
                <w:tab w:val="left" w:pos="326"/>
              </w:tabs>
              <w:rPr>
                <w:sz w:val="24"/>
                <w:szCs w:val="24"/>
              </w:rPr>
            </w:pPr>
            <w:r>
              <w:rPr>
                <w:sz w:val="24"/>
                <w:szCs w:val="24"/>
              </w:rPr>
              <w:t>Алоє, склисте тіло</w:t>
            </w:r>
          </w:p>
          <w:p w14:paraId="5575BE14" w14:textId="77777777" w:rsidR="00283F25" w:rsidRDefault="00000000">
            <w:pPr>
              <w:numPr>
                <w:ilvl w:val="0"/>
                <w:numId w:val="5"/>
              </w:numPr>
              <w:shd w:val="clear" w:color="auto" w:fill="FFFFFF"/>
              <w:tabs>
                <w:tab w:val="left" w:pos="326"/>
              </w:tabs>
              <w:rPr>
                <w:sz w:val="24"/>
                <w:szCs w:val="24"/>
              </w:rPr>
            </w:pPr>
            <w:r>
              <w:rPr>
                <w:sz w:val="24"/>
                <w:szCs w:val="24"/>
              </w:rPr>
              <w:t>УФО – опромінення, УВЧ-терапія, електрофорез знеболювальних засобів на ділянку ураження, діатермію шийних симпатичних вузлів.</w:t>
            </w:r>
          </w:p>
        </w:tc>
        <w:tc>
          <w:tcPr>
            <w:tcW w:w="3758" w:type="dxa"/>
            <w:tcBorders>
              <w:top w:val="single" w:sz="6" w:space="0" w:color="000000"/>
              <w:left w:val="single" w:sz="6" w:space="0" w:color="000000"/>
              <w:bottom w:val="single" w:sz="6" w:space="0" w:color="000000"/>
              <w:right w:val="single" w:sz="6" w:space="0" w:color="000000"/>
            </w:tcBorders>
            <w:shd w:val="clear" w:color="auto" w:fill="FFFFFF"/>
          </w:tcPr>
          <w:p w14:paraId="2109E387" w14:textId="77777777" w:rsidR="00283F25" w:rsidRDefault="00000000">
            <w:pPr>
              <w:shd w:val="clear" w:color="auto" w:fill="FFFFFF"/>
              <w:rPr>
                <w:sz w:val="24"/>
                <w:szCs w:val="24"/>
              </w:rPr>
            </w:pPr>
            <w:r>
              <w:rPr>
                <w:sz w:val="24"/>
                <w:szCs w:val="24"/>
              </w:rPr>
              <w:t>Покращують стан судинних стінок</w:t>
            </w:r>
          </w:p>
          <w:p w14:paraId="136A78DA" w14:textId="77777777" w:rsidR="00283F25" w:rsidRDefault="00000000">
            <w:pPr>
              <w:shd w:val="clear" w:color="auto" w:fill="FFFFFF"/>
              <w:rPr>
                <w:sz w:val="24"/>
                <w:szCs w:val="24"/>
              </w:rPr>
            </w:pPr>
            <w:r>
              <w:rPr>
                <w:sz w:val="24"/>
                <w:szCs w:val="24"/>
              </w:rPr>
              <w:t>Антиневротична дія</w:t>
            </w:r>
          </w:p>
          <w:p w14:paraId="76AB0F9F" w14:textId="77777777" w:rsidR="00283F25" w:rsidRDefault="00283F25">
            <w:pPr>
              <w:shd w:val="clear" w:color="auto" w:fill="FFFFFF"/>
              <w:rPr>
                <w:sz w:val="24"/>
                <w:szCs w:val="24"/>
              </w:rPr>
            </w:pPr>
          </w:p>
          <w:p w14:paraId="1B832B18" w14:textId="77777777" w:rsidR="00283F25" w:rsidRDefault="00000000">
            <w:pPr>
              <w:shd w:val="clear" w:color="auto" w:fill="FFFFFF"/>
              <w:tabs>
                <w:tab w:val="left" w:pos="326"/>
              </w:tabs>
              <w:rPr>
                <w:sz w:val="24"/>
                <w:szCs w:val="24"/>
              </w:rPr>
            </w:pPr>
            <w:r>
              <w:rPr>
                <w:sz w:val="24"/>
                <w:szCs w:val="24"/>
              </w:rPr>
              <w:t>Седативні дія</w:t>
            </w:r>
          </w:p>
          <w:p w14:paraId="1218F397" w14:textId="77777777" w:rsidR="00283F25" w:rsidRDefault="00000000">
            <w:pPr>
              <w:shd w:val="clear" w:color="auto" w:fill="FFFFFF"/>
              <w:rPr>
                <w:sz w:val="24"/>
                <w:szCs w:val="24"/>
              </w:rPr>
            </w:pPr>
            <w:r>
              <w:rPr>
                <w:sz w:val="24"/>
                <w:szCs w:val="24"/>
              </w:rPr>
              <w:t>Біостимулятори</w:t>
            </w:r>
          </w:p>
          <w:p w14:paraId="6245A05A" w14:textId="77777777" w:rsidR="00283F25" w:rsidRDefault="00283F25">
            <w:pPr>
              <w:shd w:val="clear" w:color="auto" w:fill="FFFFFF"/>
              <w:rPr>
                <w:sz w:val="24"/>
                <w:szCs w:val="24"/>
              </w:rPr>
            </w:pPr>
          </w:p>
        </w:tc>
      </w:tr>
    </w:tbl>
    <w:p w14:paraId="4C01FA49" w14:textId="77777777" w:rsidR="00283F25" w:rsidRDefault="00000000">
      <w:pPr>
        <w:shd w:val="clear" w:color="auto" w:fill="FFFFFF"/>
        <w:spacing w:before="557"/>
        <w:ind w:left="202"/>
        <w:jc w:val="center"/>
        <w:rPr>
          <w:b/>
          <w:i/>
          <w:sz w:val="24"/>
          <w:szCs w:val="24"/>
        </w:rPr>
      </w:pPr>
      <w:r>
        <w:rPr>
          <w:b/>
          <w:i/>
          <w:sz w:val="24"/>
          <w:szCs w:val="24"/>
        </w:rPr>
        <w:t>Короткий зміст теми:</w:t>
      </w:r>
    </w:p>
    <w:p w14:paraId="02EBA9DA" w14:textId="77777777" w:rsidR="00283F25" w:rsidRDefault="00283F25">
      <w:pPr>
        <w:jc w:val="both"/>
        <w:rPr>
          <w:b/>
          <w:i/>
          <w:sz w:val="24"/>
          <w:szCs w:val="24"/>
        </w:rPr>
      </w:pPr>
    </w:p>
    <w:p w14:paraId="25DFAFD1" w14:textId="77777777" w:rsidR="00283F25" w:rsidRDefault="00000000">
      <w:pPr>
        <w:ind w:firstLine="708"/>
        <w:jc w:val="both"/>
        <w:rPr>
          <w:b/>
          <w:color w:val="000000"/>
          <w:sz w:val="24"/>
          <w:szCs w:val="24"/>
        </w:rPr>
      </w:pPr>
      <w:r>
        <w:rPr>
          <w:b/>
          <w:color w:val="000000"/>
          <w:sz w:val="24"/>
          <w:szCs w:val="24"/>
        </w:rPr>
        <w:t>Симптоми десквамативного глоситу:</w:t>
      </w:r>
    </w:p>
    <w:p w14:paraId="1168B16F" w14:textId="77777777" w:rsidR="00283F25" w:rsidRDefault="00000000">
      <w:pPr>
        <w:ind w:firstLine="720"/>
        <w:jc w:val="both"/>
        <w:rPr>
          <w:color w:val="000000"/>
          <w:sz w:val="24"/>
          <w:szCs w:val="24"/>
        </w:rPr>
      </w:pPr>
      <w:r>
        <w:rPr>
          <w:color w:val="000000"/>
          <w:sz w:val="24"/>
          <w:szCs w:val="24"/>
        </w:rPr>
        <w:t>Процес починається з появи біловатосірого ділянки помутніння епітелію діаметром кілька міліметрів. Потім в центрі ураження ниткоподібні сосочки десквамуються, оголюючи яскравочервону ділянку округлої форми, що виділяється на тлі помутніння навколишнього епітелію. Ділянка десквамації швидко збільшується, зберігаючи рівні круглі обриси, але інтенсивність десквамації зменшується. Зона десквамації епітелію може бути різної форми і величини і являє собою плями червонуватого кольору. Іноді ділянки десквамації мають форму кілець або напівкілець. В області десквамації добре видно грибоподібні сосочки у вигляді яскраво-червоних точок. Коли вогнище десквамації досягає значних розмірів, межі його розпливаються в навколишній слизовій оболонці, а в центрі слідом за десквамацією починає відновлюватися нормальне зроговіння ниткоподібних сосочків, в ділянках  зроговіння, навпаки, настає десквамація.</w:t>
      </w:r>
    </w:p>
    <w:p w14:paraId="786BA4E5" w14:textId="77777777" w:rsidR="00283F25" w:rsidRDefault="00000000">
      <w:pPr>
        <w:ind w:firstLine="720"/>
        <w:jc w:val="both"/>
        <w:rPr>
          <w:color w:val="000000"/>
          <w:sz w:val="24"/>
          <w:szCs w:val="24"/>
        </w:rPr>
      </w:pPr>
      <w:r>
        <w:rPr>
          <w:color w:val="000000"/>
          <w:sz w:val="24"/>
          <w:szCs w:val="24"/>
        </w:rPr>
        <w:t xml:space="preserve">Вогнища десквамації можуть бути поодинокими; але частіше вони множинні і в результаті постійно змінюваних процесів зроговіння і десквамації нашаровуються один на одного. На тлі старих вогнищ утворюються нові, внаслідок чого форма ділянок десквамації та колір постійно змінюються, що надає поверхні язика вигляд, що нагадує географічну карту. Це і послужило обґрунтуванням для назв "географічний язик", "мігруючий глосит". Характерна швидка зміна обрисів вогнищ десквамації, картина змінюється навіть при огляді на наступний день. Вогнища десквамації локалізуються на спинці і бічних поверхнях язика. У більшості хворих, особливо у дітей, ця форма глоситу протікає без суб'єктивних відчуттів і виявляється випадково, під час огляду порожнини рота. Лише деякі хворі скаржаться на печіння, поколювання, парестезії, болю від подразнюючої їжі. Пацієнтів також турбує дивний вигляд язика; може розвинутися канцерофобія. Часті стреси сприяють більш тяжкому перебігу процесу. Десквамативний глосит, що виникає на тлі патології шлунково-кишкового тракту та інших системних захворювань, може періодично загострюватися, що часто обумовлено загостренням соматичних захворювань. Загострення десквамативного глоситу супроводжується підвищенням інтенсивності десквамації епітелію слизової оболонки язика. </w:t>
      </w:r>
    </w:p>
    <w:p w14:paraId="54A1E086" w14:textId="77777777" w:rsidR="00283F25" w:rsidRDefault="00000000">
      <w:pPr>
        <w:ind w:firstLine="720"/>
        <w:jc w:val="both"/>
        <w:rPr>
          <w:color w:val="000000"/>
          <w:sz w:val="24"/>
          <w:szCs w:val="24"/>
        </w:rPr>
      </w:pPr>
      <w:r>
        <w:rPr>
          <w:color w:val="000000"/>
          <w:sz w:val="24"/>
          <w:szCs w:val="24"/>
        </w:rPr>
        <w:t>Десквамативний глосит приблизно в 50% випадків поєднується із складчастим язиком. Захворювання триває невизначено довго, не заподіюючи занепокоєння хворим, іноді зникає на тривалий термін, потім знову з'являється на тих самих або інших місцях. Зустрічаються випадки, коли десквамації виникають переважно на одному і тому ж місці.</w:t>
      </w:r>
    </w:p>
    <w:p w14:paraId="612F4DEB" w14:textId="77777777" w:rsidR="00283F25" w:rsidRDefault="00283F25">
      <w:pPr>
        <w:jc w:val="both"/>
        <w:rPr>
          <w:color w:val="000000"/>
          <w:sz w:val="24"/>
          <w:szCs w:val="24"/>
        </w:rPr>
      </w:pPr>
    </w:p>
    <w:p w14:paraId="6ECD1705" w14:textId="77777777" w:rsidR="00283F25" w:rsidRDefault="00000000">
      <w:pPr>
        <w:ind w:firstLine="720"/>
        <w:jc w:val="both"/>
        <w:rPr>
          <w:b/>
          <w:color w:val="000000"/>
          <w:sz w:val="24"/>
          <w:szCs w:val="24"/>
        </w:rPr>
      </w:pPr>
      <w:r>
        <w:rPr>
          <w:b/>
          <w:color w:val="000000"/>
          <w:sz w:val="24"/>
          <w:szCs w:val="24"/>
        </w:rPr>
        <w:t>Діагностика десквамативний глоситу:</w:t>
      </w:r>
    </w:p>
    <w:p w14:paraId="4CF9152D" w14:textId="77777777" w:rsidR="00283F25" w:rsidRDefault="00000000">
      <w:pPr>
        <w:ind w:firstLine="720"/>
        <w:jc w:val="both"/>
        <w:rPr>
          <w:color w:val="000000"/>
          <w:sz w:val="24"/>
          <w:szCs w:val="24"/>
        </w:rPr>
      </w:pPr>
      <w:r>
        <w:rPr>
          <w:color w:val="000000"/>
          <w:sz w:val="24"/>
          <w:szCs w:val="24"/>
        </w:rPr>
        <w:t xml:space="preserve">Розпізнавання захворювання особливих труднощів не становить, оскільки клінічна </w:t>
      </w:r>
      <w:r>
        <w:rPr>
          <w:color w:val="000000"/>
          <w:sz w:val="24"/>
          <w:szCs w:val="24"/>
        </w:rPr>
        <w:lastRenderedPageBreak/>
        <w:t>симптоматика його вельми характерна. Десквамативний глосит слід диференціювати від:</w:t>
      </w:r>
    </w:p>
    <w:p w14:paraId="0AAE2AA7" w14:textId="77777777" w:rsidR="00283F25" w:rsidRDefault="00000000">
      <w:pPr>
        <w:ind w:firstLine="720"/>
        <w:jc w:val="both"/>
        <w:rPr>
          <w:color w:val="000000"/>
          <w:sz w:val="24"/>
          <w:szCs w:val="24"/>
        </w:rPr>
      </w:pPr>
      <w:r>
        <w:rPr>
          <w:color w:val="000000"/>
          <w:sz w:val="24"/>
          <w:szCs w:val="24"/>
        </w:rPr>
        <w:t>• червоного плоского лишаю;</w:t>
      </w:r>
    </w:p>
    <w:p w14:paraId="56A71133" w14:textId="77777777" w:rsidR="00283F25" w:rsidRDefault="00000000">
      <w:pPr>
        <w:ind w:firstLine="720"/>
        <w:jc w:val="both"/>
        <w:rPr>
          <w:color w:val="000000"/>
          <w:sz w:val="24"/>
          <w:szCs w:val="24"/>
        </w:rPr>
      </w:pPr>
      <w:r>
        <w:rPr>
          <w:color w:val="000000"/>
          <w:sz w:val="24"/>
          <w:szCs w:val="24"/>
        </w:rPr>
        <w:t>• лейкоплакії;</w:t>
      </w:r>
    </w:p>
    <w:p w14:paraId="624BA4C5" w14:textId="77777777" w:rsidR="00283F25" w:rsidRDefault="00000000">
      <w:pPr>
        <w:ind w:firstLine="720"/>
        <w:jc w:val="both"/>
        <w:rPr>
          <w:color w:val="000000"/>
          <w:sz w:val="24"/>
          <w:szCs w:val="24"/>
        </w:rPr>
      </w:pPr>
      <w:r>
        <w:rPr>
          <w:color w:val="000000"/>
          <w:sz w:val="24"/>
          <w:szCs w:val="24"/>
        </w:rPr>
        <w:t>• бляшок при вторинному сифілісі;</w:t>
      </w:r>
    </w:p>
    <w:p w14:paraId="0AFD1234" w14:textId="77777777" w:rsidR="00283F25" w:rsidRDefault="00000000">
      <w:pPr>
        <w:ind w:firstLine="720"/>
        <w:jc w:val="both"/>
        <w:rPr>
          <w:color w:val="000000"/>
          <w:sz w:val="24"/>
          <w:szCs w:val="24"/>
        </w:rPr>
      </w:pPr>
      <w:r>
        <w:rPr>
          <w:color w:val="000000"/>
          <w:sz w:val="24"/>
          <w:szCs w:val="24"/>
        </w:rPr>
        <w:t>• гіповітамінозів В</w:t>
      </w:r>
      <w:r>
        <w:rPr>
          <w:color w:val="000000"/>
          <w:sz w:val="24"/>
          <w:szCs w:val="24"/>
          <w:vertAlign w:val="subscript"/>
        </w:rPr>
        <w:t>2</w:t>
      </w:r>
      <w:r>
        <w:rPr>
          <w:color w:val="000000"/>
          <w:sz w:val="24"/>
          <w:szCs w:val="24"/>
        </w:rPr>
        <w:t>, В</w:t>
      </w:r>
      <w:r>
        <w:rPr>
          <w:color w:val="000000"/>
          <w:sz w:val="24"/>
          <w:szCs w:val="24"/>
          <w:vertAlign w:val="subscript"/>
        </w:rPr>
        <w:t>6</w:t>
      </w:r>
      <w:r>
        <w:rPr>
          <w:color w:val="000000"/>
          <w:sz w:val="24"/>
          <w:szCs w:val="24"/>
        </w:rPr>
        <w:t>;</w:t>
      </w:r>
    </w:p>
    <w:p w14:paraId="29B0194D" w14:textId="77777777" w:rsidR="00283F25" w:rsidRDefault="00000000">
      <w:pPr>
        <w:ind w:firstLine="720"/>
        <w:jc w:val="both"/>
        <w:rPr>
          <w:color w:val="000000"/>
          <w:sz w:val="24"/>
          <w:szCs w:val="24"/>
        </w:rPr>
      </w:pPr>
      <w:r>
        <w:rPr>
          <w:color w:val="000000"/>
          <w:sz w:val="24"/>
          <w:szCs w:val="24"/>
        </w:rPr>
        <w:t>• алергічних стоматитів;</w:t>
      </w:r>
    </w:p>
    <w:p w14:paraId="63C77297" w14:textId="77777777" w:rsidR="00283F25" w:rsidRDefault="00000000">
      <w:pPr>
        <w:ind w:firstLine="720"/>
        <w:jc w:val="both"/>
        <w:rPr>
          <w:color w:val="000000"/>
          <w:sz w:val="24"/>
          <w:szCs w:val="24"/>
        </w:rPr>
      </w:pPr>
      <w:r>
        <w:rPr>
          <w:color w:val="000000"/>
          <w:sz w:val="24"/>
          <w:szCs w:val="24"/>
        </w:rPr>
        <w:t>• кандидозу.</w:t>
      </w:r>
    </w:p>
    <w:p w14:paraId="7583FFF7" w14:textId="77777777" w:rsidR="00283F25" w:rsidRDefault="00000000">
      <w:pPr>
        <w:ind w:firstLine="720"/>
        <w:jc w:val="both"/>
        <w:rPr>
          <w:color w:val="000000"/>
          <w:sz w:val="24"/>
          <w:szCs w:val="24"/>
        </w:rPr>
      </w:pPr>
      <w:r>
        <w:rPr>
          <w:color w:val="000000"/>
          <w:sz w:val="24"/>
          <w:szCs w:val="24"/>
        </w:rPr>
        <w:t>Гістологічні зміни характеризуються стоншуванням епітелію і уплощением ниткоподібних сосочків на ділянках десквамації, паракератоз з помірним гіперкератозом в епітелії оточуючих вогнище ділянках. У власне слизовому шарі - слабкий набряк і запальний інфільтрат.</w:t>
      </w:r>
    </w:p>
    <w:p w14:paraId="63FFA342" w14:textId="77777777" w:rsidR="00283F25" w:rsidRDefault="00000000">
      <w:pPr>
        <w:ind w:firstLine="720"/>
        <w:jc w:val="both"/>
        <w:rPr>
          <w:b/>
          <w:color w:val="000000"/>
          <w:sz w:val="24"/>
          <w:szCs w:val="24"/>
        </w:rPr>
      </w:pPr>
      <w:r>
        <w:rPr>
          <w:b/>
          <w:color w:val="000000"/>
          <w:sz w:val="24"/>
          <w:szCs w:val="24"/>
        </w:rPr>
        <w:t>Лікування Десквамативний глоситу:</w:t>
      </w:r>
    </w:p>
    <w:p w14:paraId="612716FB" w14:textId="77777777" w:rsidR="00283F25" w:rsidRDefault="00000000">
      <w:pPr>
        <w:ind w:firstLine="720"/>
        <w:jc w:val="both"/>
        <w:rPr>
          <w:color w:val="000000"/>
          <w:sz w:val="24"/>
          <w:szCs w:val="24"/>
        </w:rPr>
      </w:pPr>
      <w:r>
        <w:rPr>
          <w:color w:val="000000"/>
          <w:sz w:val="24"/>
          <w:szCs w:val="24"/>
        </w:rPr>
        <w:t>У разі відсутності скарг і неприємних відчуттів лікування не проводять. При появі печії, болях рекомендується санація і раціональна гігієна порожнини рота, усунення різних подразників. Особливо актуальні гігієнічні рекомендації у разі поєднання десквамативного глоситу із складчастим язиком, при якому анатомічні особливості будови створюють сприятливі умови для розмноження мікрофлори в складках, що може служити причиною запалення, що викликає больові відчуття. За наявності почуття печіння, болю доцільні легкі антисептичні полоскання, іригації і ротові ванночки з розчином цитралю (25-30 крапель 1% розчину на півсклянки води), аплікації 5-10% суспензії анестезину в олійному розчині вітаміну Е, аплікації кератопластичних засобів (масляний розчин вітаміну А, масло шипшини, каротолін та ін.) Хороші результати дає лікування кальцію пантотенатом (по 0,1-0,2 г 3 рази на день всередину протягом місяця). У деяких хворих позитивний ефект відзначається від застосування новокаїнових блокад в область язичного нерва (на курс 10 ін'єкцій). При вираженій хворобливості доцільно призначати місцеві знеболюючі препарати. Обов'язкові виявлення і лікування супутніх захворювань. Зазначене лікування є симптоматичним, воно спрямоване на усунення або зменшення хворобливих відчуттів, зниження частоти рецидивів. Проте до цих пір не існує засобів повного усунення рецидивів захворювання, особливо в літньому віці. Нерідко розвивається канцерофобія. Профілактикою таких станів можуть бути індивідуальні бесіди з хворими і правильна деонтологічна тактика.</w:t>
      </w:r>
    </w:p>
    <w:p w14:paraId="33A98CA0" w14:textId="77777777" w:rsidR="00283F25" w:rsidRDefault="00000000">
      <w:pPr>
        <w:ind w:firstLine="720"/>
        <w:jc w:val="both"/>
        <w:rPr>
          <w:color w:val="000000"/>
          <w:sz w:val="24"/>
          <w:szCs w:val="24"/>
        </w:rPr>
      </w:pPr>
      <w:r>
        <w:rPr>
          <w:color w:val="000000"/>
          <w:sz w:val="24"/>
          <w:szCs w:val="24"/>
        </w:rPr>
        <w:t>Прогноз захворювання для життя сприятливий, можливість малігнізації десквамативного глоситу виключається.</w:t>
      </w:r>
    </w:p>
    <w:p w14:paraId="0A84B01E" w14:textId="77777777" w:rsidR="00283F25" w:rsidRDefault="00000000">
      <w:pPr>
        <w:widowControl/>
        <w:pBdr>
          <w:top w:val="nil"/>
          <w:left w:val="nil"/>
          <w:bottom w:val="nil"/>
          <w:right w:val="nil"/>
          <w:between w:val="nil"/>
        </w:pBdr>
        <w:spacing w:before="280"/>
        <w:ind w:firstLine="708"/>
        <w:jc w:val="both"/>
        <w:rPr>
          <w:color w:val="000000"/>
          <w:sz w:val="24"/>
          <w:szCs w:val="24"/>
        </w:rPr>
      </w:pPr>
      <w:r>
        <w:rPr>
          <w:b/>
          <w:color w:val="000000"/>
          <w:sz w:val="24"/>
          <w:szCs w:val="24"/>
        </w:rPr>
        <w:t>Ромбовидний (ромбічний) глосит (glossitis mediana rhombica)</w:t>
      </w:r>
      <w:r>
        <w:rPr>
          <w:color w:val="000000"/>
          <w:sz w:val="24"/>
          <w:szCs w:val="24"/>
        </w:rPr>
        <w:t xml:space="preserve"> - Хронічне запальне захворювання мови характерного вигляду і локалізації.</w:t>
      </w:r>
    </w:p>
    <w:p w14:paraId="1F652825" w14:textId="77777777" w:rsidR="00283F25" w:rsidRDefault="00000000">
      <w:pPr>
        <w:ind w:firstLine="720"/>
        <w:jc w:val="both"/>
        <w:rPr>
          <w:color w:val="000000"/>
          <w:sz w:val="24"/>
          <w:szCs w:val="24"/>
        </w:rPr>
      </w:pPr>
      <w:r>
        <w:rPr>
          <w:b/>
          <w:color w:val="000000"/>
          <w:sz w:val="24"/>
          <w:szCs w:val="24"/>
        </w:rPr>
        <w:t xml:space="preserve">Що провокує ромбовидний глосит: </w:t>
      </w:r>
      <w:r>
        <w:rPr>
          <w:color w:val="000000"/>
          <w:sz w:val="24"/>
          <w:szCs w:val="24"/>
        </w:rPr>
        <w:t>Етіологія і патогенез повністю нез'ясовані. В даний час більшість дослідників припускають, що ромбоподібний глосит є вродженим захворюванням і його розвиток обумовлений порушеннями процесів ембріогенезу. Інші автори вказують на роль мікробного фактора в етіології ромбовидного глоситу, оскільки в осередку ураження переважає умовно патогенна мікрофлора (Candida і Actinomycetes). Захворювання зустрічається переважно у чоловіків.</w:t>
      </w:r>
    </w:p>
    <w:p w14:paraId="06C1E498" w14:textId="77777777" w:rsidR="00283F25" w:rsidRDefault="00000000">
      <w:pPr>
        <w:ind w:firstLine="720"/>
        <w:rPr>
          <w:b/>
          <w:color w:val="000000"/>
          <w:sz w:val="24"/>
          <w:szCs w:val="24"/>
        </w:rPr>
      </w:pPr>
      <w:r>
        <w:rPr>
          <w:b/>
          <w:color w:val="000000"/>
          <w:sz w:val="24"/>
          <w:szCs w:val="24"/>
        </w:rPr>
        <w:t>Симптоми ромбовидного глоситу:</w:t>
      </w:r>
    </w:p>
    <w:p w14:paraId="576B43D4" w14:textId="77777777" w:rsidR="00283F25" w:rsidRDefault="00000000">
      <w:pPr>
        <w:ind w:firstLine="720"/>
        <w:rPr>
          <w:color w:val="000000"/>
          <w:sz w:val="24"/>
          <w:szCs w:val="24"/>
        </w:rPr>
      </w:pPr>
      <w:r>
        <w:rPr>
          <w:color w:val="000000"/>
          <w:sz w:val="24"/>
          <w:szCs w:val="24"/>
        </w:rPr>
        <w:t>Клінічно ромбоподібний глосит проявляється вогнищем ромбовидної або овальної форми сплощеного або піднятого над рівнем слизової оболонки, злегка ущільненим на дотик, розташованим строго по середній лінії попереду від желобоватих сосочків. Розміри цього осередку ураження у різних хворих коливаються від 15 до 5 см в довжину і від 0,5 до 2,5 см в ширину. За формою це утворення нагадує ромб, у зв'язку з чим воно і отримало назву "ромбоподібний глосит". Вогнище ураження поодиноке, дуже рідко спостерігається декілька ділянок ураження. Поверхня вогнища позбавлена сосочків.</w:t>
      </w:r>
    </w:p>
    <w:p w14:paraId="49160717" w14:textId="77777777" w:rsidR="00283F25" w:rsidRDefault="00000000">
      <w:pPr>
        <w:ind w:firstLine="720"/>
        <w:rPr>
          <w:color w:val="000000"/>
          <w:sz w:val="24"/>
          <w:szCs w:val="24"/>
        </w:rPr>
      </w:pPr>
      <w:r>
        <w:rPr>
          <w:color w:val="000000"/>
          <w:sz w:val="24"/>
          <w:szCs w:val="24"/>
        </w:rPr>
        <w:t>Ромбовидний глосит</w:t>
      </w:r>
      <w:r>
        <w:rPr>
          <w:b/>
          <w:color w:val="000000"/>
          <w:sz w:val="24"/>
          <w:szCs w:val="24"/>
        </w:rPr>
        <w:t xml:space="preserve"> -</w:t>
      </w:r>
      <w:r>
        <w:rPr>
          <w:color w:val="000000"/>
          <w:sz w:val="24"/>
          <w:szCs w:val="24"/>
        </w:rPr>
        <w:t xml:space="preserve"> хронічне захворювання, що триває роками, зазвичай воно не </w:t>
      </w:r>
      <w:r>
        <w:rPr>
          <w:color w:val="000000"/>
          <w:sz w:val="24"/>
          <w:szCs w:val="24"/>
        </w:rPr>
        <w:lastRenderedPageBreak/>
        <w:t>прогресує. Різноманітність клінічного перебігу ромбовидного глоситу дозволило виділити три форми захворювання: плоску (або гладку), горбисту і папіломатозну. При плоскій формі поверхня язика в зоні ураження гладка, полірована, не виступає над навколишньою слизовою оболонкою, рожевого або червоного кольору, іноді (в основному у літніх людей) з ціанотичним відтінком, сосочки в ділянці ураження відсутні. При пальпації можна виявити, що ділянка ураження злегка ущільнена, безболісна. Піднижньощелепні лімфатичні вузли при плоскій та інших формах ромбовидного глоситу не пальпуються. У випадку горбистої форми ромбоподібного глоситу, кругла або овальна ділянка ураження складається з горбків різних розмірів, відокремлених один від одного чітко вираженими складками. Таке розташування горбків нагадує бруківку, викладену гранітом. Поверхня горбків і складок червона з ціанотичним відтінком, позбавлена сосочків. Найбільш виражені зміни спостерігаються при папілломатозний формі ромбовидного глоситу. Осередок ураження представляє собою горбисте пухлиноподібне розростання, що виступає над поверхнею язика. Осередок ураження нерідко досягає 3-5 см в діаметрі. При пальпації ущільнення не визначається або воно незначне.  При горбистій і папілломатозний формі центральна частина поверхні вогнища може зроговівати, тоді вона набуває молочнобілого забарвлення. Вогнище ураження протягом усього життя хворого не збільшується, постійно зберігають свою форму та розміри. Всі три клінічні форми ромбовидного глоситу можуть перебігати без суб'єктивних відчуттів. Скарги на печіння, шорсткість, відчуття стороннього тіла спинки язика, біль з'являються лише в тих випадках, коли розвивається запалення. Патогістологічно виявляють акантоз, зникнення сосочків в області ураження, підепітеліальну інфільтрацію.</w:t>
      </w:r>
    </w:p>
    <w:p w14:paraId="6D1AC67C" w14:textId="77777777" w:rsidR="00283F25" w:rsidRDefault="00000000">
      <w:pPr>
        <w:widowControl/>
        <w:pBdr>
          <w:top w:val="nil"/>
          <w:left w:val="nil"/>
          <w:bottom w:val="nil"/>
          <w:right w:val="nil"/>
          <w:between w:val="nil"/>
        </w:pBdr>
        <w:spacing w:before="280"/>
        <w:ind w:firstLine="720"/>
        <w:jc w:val="both"/>
        <w:rPr>
          <w:color w:val="000000"/>
          <w:sz w:val="24"/>
          <w:szCs w:val="24"/>
        </w:rPr>
      </w:pPr>
      <w:r>
        <w:rPr>
          <w:color w:val="000000"/>
          <w:sz w:val="24"/>
          <w:szCs w:val="24"/>
        </w:rPr>
        <w:t>Перебіг ромбовидного глоситу зазвичай доброякісний. Клінічна та морфологічна картина залишається без змін протягом багатьох років. Лише при несприятливих умовах (постійне хронічне подразнення, зниження імунітету) горбиста і папілломатозна форми глоситу проявляють схильність до прогресування процесу. Описані поодинокі випадки виникнення злоякісної пухлини ромбовидного глоситу.</w:t>
      </w:r>
    </w:p>
    <w:p w14:paraId="373D67AD" w14:textId="77777777" w:rsidR="00283F25" w:rsidRDefault="00000000">
      <w:pPr>
        <w:ind w:firstLine="720"/>
        <w:rPr>
          <w:color w:val="000000"/>
          <w:sz w:val="24"/>
          <w:szCs w:val="24"/>
        </w:rPr>
      </w:pPr>
      <w:r>
        <w:rPr>
          <w:b/>
          <w:color w:val="000000"/>
          <w:sz w:val="24"/>
          <w:szCs w:val="24"/>
        </w:rPr>
        <w:t>Діагностика ромбовидного глоситу:</w:t>
      </w:r>
    </w:p>
    <w:p w14:paraId="49BF2F97" w14:textId="77777777" w:rsidR="00283F25" w:rsidRDefault="00000000">
      <w:pPr>
        <w:widowControl/>
        <w:pBdr>
          <w:top w:val="nil"/>
          <w:left w:val="nil"/>
          <w:bottom w:val="nil"/>
          <w:right w:val="nil"/>
          <w:between w:val="nil"/>
        </w:pBdr>
        <w:spacing w:before="280"/>
        <w:ind w:firstLine="720"/>
        <w:rPr>
          <w:i/>
          <w:color w:val="000000"/>
          <w:sz w:val="24"/>
          <w:szCs w:val="24"/>
          <w:u w:val="single"/>
        </w:rPr>
      </w:pPr>
      <w:r>
        <w:rPr>
          <w:i/>
          <w:color w:val="000000"/>
          <w:sz w:val="24"/>
          <w:szCs w:val="24"/>
          <w:u w:val="single"/>
        </w:rPr>
        <w:t>Ромбовидний глосит диференціюють від:</w:t>
      </w:r>
    </w:p>
    <w:p w14:paraId="4691823B" w14:textId="77777777" w:rsidR="00283F25" w:rsidRDefault="00000000">
      <w:pPr>
        <w:widowControl/>
        <w:numPr>
          <w:ilvl w:val="0"/>
          <w:numId w:val="4"/>
        </w:numPr>
        <w:rPr>
          <w:color w:val="000000"/>
          <w:sz w:val="24"/>
          <w:szCs w:val="24"/>
        </w:rPr>
      </w:pPr>
      <w:r>
        <w:rPr>
          <w:color w:val="000000"/>
          <w:sz w:val="24"/>
          <w:szCs w:val="24"/>
        </w:rPr>
        <w:t>десквамативного глоситу,</w:t>
      </w:r>
    </w:p>
    <w:p w14:paraId="573DEB1F" w14:textId="77777777" w:rsidR="00283F25" w:rsidRDefault="00000000">
      <w:pPr>
        <w:widowControl/>
        <w:numPr>
          <w:ilvl w:val="0"/>
          <w:numId w:val="4"/>
        </w:numPr>
        <w:rPr>
          <w:color w:val="000000"/>
          <w:sz w:val="24"/>
          <w:szCs w:val="24"/>
        </w:rPr>
      </w:pPr>
      <w:r>
        <w:rPr>
          <w:color w:val="000000"/>
          <w:sz w:val="24"/>
          <w:szCs w:val="24"/>
        </w:rPr>
        <w:t>авітамінозів,</w:t>
      </w:r>
    </w:p>
    <w:p w14:paraId="7D71EE5B" w14:textId="77777777" w:rsidR="00283F25" w:rsidRDefault="00000000">
      <w:pPr>
        <w:widowControl/>
        <w:numPr>
          <w:ilvl w:val="0"/>
          <w:numId w:val="4"/>
        </w:numPr>
        <w:rPr>
          <w:color w:val="000000"/>
          <w:sz w:val="24"/>
          <w:szCs w:val="24"/>
        </w:rPr>
      </w:pPr>
      <w:r>
        <w:rPr>
          <w:color w:val="000000"/>
          <w:sz w:val="24"/>
          <w:szCs w:val="24"/>
        </w:rPr>
        <w:t>пухлин язика,</w:t>
      </w:r>
    </w:p>
    <w:p w14:paraId="16D2210E" w14:textId="77777777" w:rsidR="00283F25" w:rsidRDefault="00000000">
      <w:pPr>
        <w:widowControl/>
        <w:numPr>
          <w:ilvl w:val="0"/>
          <w:numId w:val="4"/>
        </w:numPr>
        <w:rPr>
          <w:color w:val="000000"/>
          <w:sz w:val="24"/>
          <w:szCs w:val="24"/>
        </w:rPr>
      </w:pPr>
      <w:r>
        <w:rPr>
          <w:color w:val="000000"/>
          <w:sz w:val="24"/>
          <w:szCs w:val="24"/>
        </w:rPr>
        <w:t>кандидозу.</w:t>
      </w:r>
    </w:p>
    <w:p w14:paraId="164AE3A4" w14:textId="77777777" w:rsidR="00283F25" w:rsidRDefault="00283F25">
      <w:pPr>
        <w:rPr>
          <w:color w:val="000000"/>
          <w:sz w:val="24"/>
          <w:szCs w:val="24"/>
        </w:rPr>
      </w:pPr>
    </w:p>
    <w:p w14:paraId="520BBDFA" w14:textId="77777777" w:rsidR="00283F25" w:rsidRDefault="00283F25">
      <w:pPr>
        <w:rPr>
          <w:b/>
          <w:color w:val="000000"/>
          <w:sz w:val="24"/>
          <w:szCs w:val="24"/>
        </w:rPr>
      </w:pPr>
    </w:p>
    <w:p w14:paraId="278410E4" w14:textId="77777777" w:rsidR="00283F25" w:rsidRDefault="00000000">
      <w:pPr>
        <w:ind w:firstLine="708"/>
        <w:rPr>
          <w:b/>
          <w:color w:val="000000"/>
          <w:sz w:val="24"/>
          <w:szCs w:val="24"/>
        </w:rPr>
      </w:pPr>
      <w:r>
        <w:rPr>
          <w:b/>
          <w:color w:val="000000"/>
          <w:sz w:val="24"/>
          <w:szCs w:val="24"/>
        </w:rPr>
        <w:t>Лікування ромбовидного глоситу:</w:t>
      </w:r>
    </w:p>
    <w:p w14:paraId="1088B1FB" w14:textId="77777777" w:rsidR="00283F25" w:rsidRDefault="00000000">
      <w:pPr>
        <w:ind w:firstLine="708"/>
        <w:rPr>
          <w:color w:val="000000"/>
          <w:sz w:val="24"/>
          <w:szCs w:val="24"/>
        </w:rPr>
      </w:pPr>
      <w:r>
        <w:rPr>
          <w:color w:val="000000"/>
          <w:sz w:val="24"/>
          <w:szCs w:val="24"/>
        </w:rPr>
        <w:t>Проводять санацію порожнини рота для виключення місцевих травмуючих чинників, рекомендують припинити шкідливі звички. При виявленні гриба роду Candida здійснюють протівокандідозне лікування. Як правило, перерахованих лікувальних заходів буває достатньо для ліквідації запалення при плоскій, горбистій і папілломатозній формах. При виявленні схильності до розростання горбистої і папілломатозної форм, вони підлягають висіченню в межах осередку ураження. Ефективна кріотерапія.</w:t>
      </w:r>
    </w:p>
    <w:p w14:paraId="672091AB" w14:textId="77777777" w:rsidR="00283F25" w:rsidRDefault="00283F25">
      <w:pPr>
        <w:tabs>
          <w:tab w:val="left" w:pos="3390"/>
        </w:tabs>
        <w:rPr>
          <w:color w:val="000000"/>
          <w:sz w:val="24"/>
          <w:szCs w:val="24"/>
        </w:rPr>
      </w:pPr>
    </w:p>
    <w:p w14:paraId="678142C2" w14:textId="77777777" w:rsidR="00283F25" w:rsidRDefault="00000000">
      <w:pPr>
        <w:tabs>
          <w:tab w:val="left" w:pos="3390"/>
        </w:tabs>
        <w:rPr>
          <w:b/>
          <w:color w:val="000000"/>
          <w:sz w:val="24"/>
          <w:szCs w:val="24"/>
        </w:rPr>
      </w:pPr>
      <w:r>
        <w:rPr>
          <w:b/>
          <w:color w:val="000000"/>
          <w:sz w:val="24"/>
          <w:szCs w:val="24"/>
        </w:rPr>
        <w:t xml:space="preserve">Складчастий язик </w:t>
      </w:r>
    </w:p>
    <w:p w14:paraId="64EAED0F" w14:textId="77777777" w:rsidR="00283F25" w:rsidRDefault="00000000">
      <w:pPr>
        <w:tabs>
          <w:tab w:val="left" w:pos="3390"/>
        </w:tabs>
        <w:rPr>
          <w:b/>
          <w:color w:val="000000"/>
          <w:sz w:val="24"/>
          <w:szCs w:val="24"/>
        </w:rPr>
      </w:pPr>
      <w:r>
        <w:rPr>
          <w:b/>
          <w:color w:val="000000"/>
          <w:sz w:val="24"/>
          <w:szCs w:val="24"/>
        </w:rPr>
        <w:t xml:space="preserve">          </w:t>
      </w:r>
      <w:r>
        <w:rPr>
          <w:color w:val="000000"/>
          <w:sz w:val="24"/>
          <w:szCs w:val="24"/>
        </w:rPr>
        <w:t>Складчастим язиком називають вроджене захворювання даного органу, що супроводжується різними порушеннями його розміру і форми. Дану патологію також називають скротальним язиком.</w:t>
      </w:r>
    </w:p>
    <w:p w14:paraId="23953776" w14:textId="77777777" w:rsidR="00283F25" w:rsidRDefault="00000000">
      <w:pPr>
        <w:tabs>
          <w:tab w:val="left" w:pos="3390"/>
        </w:tabs>
        <w:ind w:firstLine="720"/>
        <w:jc w:val="both"/>
        <w:rPr>
          <w:color w:val="000000"/>
          <w:sz w:val="24"/>
          <w:szCs w:val="24"/>
        </w:rPr>
      </w:pPr>
      <w:r>
        <w:rPr>
          <w:color w:val="000000"/>
          <w:sz w:val="24"/>
          <w:szCs w:val="24"/>
        </w:rPr>
        <w:t xml:space="preserve">Складчастий або скротальний язик виникає не залежно від віку людини, дане захворювання зустрічається як у дітей, так і у дорослих. Тільки на відміну від дорослих у дітей </w:t>
      </w:r>
      <w:r>
        <w:rPr>
          <w:color w:val="000000"/>
          <w:sz w:val="24"/>
          <w:szCs w:val="24"/>
        </w:rPr>
        <w:lastRenderedPageBreak/>
        <w:t>глибина складок на поверхні язика менша. Так як складчастий язик розвивається у людини з моменту його народження, то у більшості дослідників прийнято розглядати його як вроджену аномалію. Розвиток даної вродженої аномалії супроводжується збільшенням язику, в деяких випадках майже вдвічі.</w:t>
      </w:r>
    </w:p>
    <w:p w14:paraId="2E7D69A2" w14:textId="77777777" w:rsidR="00283F25" w:rsidRDefault="00283F25">
      <w:pPr>
        <w:tabs>
          <w:tab w:val="left" w:pos="3390"/>
        </w:tabs>
        <w:jc w:val="both"/>
        <w:rPr>
          <w:b/>
          <w:color w:val="000000"/>
          <w:sz w:val="24"/>
          <w:szCs w:val="24"/>
        </w:rPr>
      </w:pPr>
    </w:p>
    <w:p w14:paraId="1C4A356F" w14:textId="77777777" w:rsidR="00283F25" w:rsidRDefault="00000000">
      <w:pPr>
        <w:tabs>
          <w:tab w:val="left" w:pos="3390"/>
        </w:tabs>
        <w:jc w:val="both"/>
        <w:rPr>
          <w:b/>
          <w:color w:val="000000"/>
          <w:sz w:val="24"/>
          <w:szCs w:val="24"/>
        </w:rPr>
      </w:pPr>
      <w:r>
        <w:rPr>
          <w:b/>
          <w:color w:val="000000"/>
          <w:sz w:val="24"/>
          <w:szCs w:val="24"/>
        </w:rPr>
        <w:t>Симптоми складчастого язика</w:t>
      </w:r>
    </w:p>
    <w:p w14:paraId="65F0A509" w14:textId="77777777" w:rsidR="00283F25" w:rsidRDefault="00000000">
      <w:pPr>
        <w:tabs>
          <w:tab w:val="left" w:pos="3390"/>
        </w:tabs>
        <w:ind w:firstLine="720"/>
        <w:jc w:val="both"/>
        <w:rPr>
          <w:color w:val="000000"/>
          <w:sz w:val="24"/>
          <w:szCs w:val="24"/>
        </w:rPr>
      </w:pPr>
      <w:r>
        <w:rPr>
          <w:color w:val="000000"/>
          <w:sz w:val="24"/>
          <w:szCs w:val="24"/>
        </w:rPr>
        <w:t xml:space="preserve">Головною особливістю складчастого язика є наявність на його поверхні борозен (складок) різної глибини (найчастіше борозни мають велику глибину). Борозни розташовуються симетрично в поперечному або поздовжньому напрямку. По всій середній лінії язика (від кінчика до желобоватих сосочків) розташовується найглибша в порівнянні з іншими борозна. За допомогою цієї борозни відбувається об'єднання всіх поперечних і поздовжніх борозен, в результаті чого виходить єдина система. Зовні складається відчуття, ніби язик розділили на багато частин. Дно і бічні поверхні борозен вкриті характерними для здорової слизової язика сосочками. Як правило, сосочки добре видно, а в деяких випадках гіпертрофовані. Різні деформації даного органу, при протіканні даної патології, відбуваються лише на передньої третини. Також складчастий язик може виникати в якості одного із симптомів синдрому Мелькерссона-Розенталя. Нерідко дана патологія розвивається спільно з десквамативним глоситом. </w:t>
      </w:r>
    </w:p>
    <w:p w14:paraId="5BF82F92" w14:textId="77777777" w:rsidR="00283F25" w:rsidRDefault="00000000">
      <w:pPr>
        <w:tabs>
          <w:tab w:val="left" w:pos="3390"/>
        </w:tabs>
        <w:ind w:firstLine="720"/>
        <w:jc w:val="both"/>
        <w:rPr>
          <w:color w:val="000000"/>
          <w:sz w:val="24"/>
          <w:szCs w:val="24"/>
        </w:rPr>
      </w:pPr>
      <w:r>
        <w:rPr>
          <w:color w:val="000000"/>
          <w:sz w:val="24"/>
          <w:szCs w:val="24"/>
        </w:rPr>
        <w:t>За наявності складчастого язика у людини відсутні будь-які скарги, пов'язані з розвитком захворювання. Більшість людей, які зазнали даної аномалії, дізнаються про її наявність по зовнішнім чинникам. Як правило, побачивши складки на язиці, людина відразу ж звертається за кваліфікованою допомогою.</w:t>
      </w:r>
    </w:p>
    <w:p w14:paraId="5B45E40E" w14:textId="77777777" w:rsidR="00283F25" w:rsidRDefault="00000000">
      <w:pPr>
        <w:tabs>
          <w:tab w:val="left" w:pos="3390"/>
        </w:tabs>
        <w:ind w:firstLine="720"/>
        <w:jc w:val="both"/>
        <w:rPr>
          <w:color w:val="000000"/>
          <w:sz w:val="24"/>
          <w:szCs w:val="24"/>
        </w:rPr>
      </w:pPr>
      <w:r>
        <w:rPr>
          <w:color w:val="000000"/>
          <w:sz w:val="24"/>
          <w:szCs w:val="24"/>
        </w:rPr>
        <w:t>При складчастому язиці слід якомога більше уваги приділяти гігієни ротової порожнини, інакше в складках поступово починають накопичуватися залишки їжі, що призводить до порушення мікрофлори й утворенню запалення. У такому випадку виникають скарги на печіння і біль в язиці.</w:t>
      </w:r>
    </w:p>
    <w:p w14:paraId="234ADC22" w14:textId="77777777" w:rsidR="00283F25" w:rsidRDefault="00283F25">
      <w:pPr>
        <w:tabs>
          <w:tab w:val="left" w:pos="3390"/>
        </w:tabs>
        <w:ind w:firstLine="720"/>
        <w:jc w:val="both"/>
        <w:rPr>
          <w:b/>
          <w:color w:val="000000"/>
          <w:sz w:val="24"/>
          <w:szCs w:val="24"/>
        </w:rPr>
      </w:pPr>
    </w:p>
    <w:p w14:paraId="09EBBF2D" w14:textId="77777777" w:rsidR="00283F25" w:rsidRDefault="00000000">
      <w:pPr>
        <w:tabs>
          <w:tab w:val="left" w:pos="3390"/>
        </w:tabs>
        <w:ind w:firstLine="720"/>
        <w:jc w:val="both"/>
        <w:rPr>
          <w:b/>
          <w:color w:val="000000"/>
          <w:sz w:val="24"/>
          <w:szCs w:val="24"/>
        </w:rPr>
      </w:pPr>
      <w:r>
        <w:rPr>
          <w:b/>
          <w:color w:val="000000"/>
          <w:sz w:val="24"/>
          <w:szCs w:val="24"/>
        </w:rPr>
        <w:t>Лікування складчастого язика</w:t>
      </w:r>
    </w:p>
    <w:p w14:paraId="3411C504" w14:textId="77777777" w:rsidR="00283F25" w:rsidRDefault="00000000">
      <w:pPr>
        <w:tabs>
          <w:tab w:val="left" w:pos="3390"/>
        </w:tabs>
        <w:ind w:firstLine="720"/>
        <w:jc w:val="both"/>
        <w:rPr>
          <w:color w:val="000000"/>
          <w:sz w:val="24"/>
          <w:szCs w:val="24"/>
        </w:rPr>
      </w:pPr>
      <w:r>
        <w:rPr>
          <w:color w:val="000000"/>
          <w:sz w:val="24"/>
          <w:szCs w:val="24"/>
        </w:rPr>
        <w:t>Як правило, при складчастому язику якого-небудь певного лікування не проводиться. У більшості випадків проводиться лише загальна санація ротової порожнини. Але якщо внаслідок поганої гігієни порожнини рота захворювання ускладнилося і перейшло, наприклад, в глосит, то в такому випадку проводиться відповідне лікування.</w:t>
      </w:r>
    </w:p>
    <w:p w14:paraId="28BFEF9D" w14:textId="77777777" w:rsidR="00283F25" w:rsidRDefault="00283F25">
      <w:pPr>
        <w:tabs>
          <w:tab w:val="left" w:pos="3390"/>
        </w:tabs>
        <w:ind w:firstLine="720"/>
        <w:jc w:val="both"/>
        <w:rPr>
          <w:color w:val="000000"/>
          <w:sz w:val="24"/>
          <w:szCs w:val="24"/>
        </w:rPr>
      </w:pPr>
    </w:p>
    <w:p w14:paraId="6658269C" w14:textId="77777777" w:rsidR="00283F25" w:rsidRDefault="00000000">
      <w:pPr>
        <w:tabs>
          <w:tab w:val="left" w:pos="3390"/>
        </w:tabs>
        <w:rPr>
          <w:b/>
          <w:color w:val="000000"/>
          <w:sz w:val="24"/>
          <w:szCs w:val="24"/>
        </w:rPr>
      </w:pPr>
      <w:r>
        <w:rPr>
          <w:color w:val="000000"/>
          <w:sz w:val="24"/>
          <w:szCs w:val="24"/>
        </w:rPr>
        <w:t xml:space="preserve">           </w:t>
      </w:r>
      <w:r>
        <w:rPr>
          <w:b/>
          <w:color w:val="000000"/>
          <w:sz w:val="24"/>
          <w:szCs w:val="24"/>
        </w:rPr>
        <w:t>Чорний волосатий язик (хронічна гіперплазія ниткоподібних сосочків язика)</w:t>
      </w:r>
    </w:p>
    <w:p w14:paraId="5ECE20F0" w14:textId="77777777" w:rsidR="00283F25" w:rsidRDefault="00000000">
      <w:pPr>
        <w:tabs>
          <w:tab w:val="left" w:pos="3390"/>
        </w:tabs>
        <w:jc w:val="both"/>
        <w:rPr>
          <w:color w:val="000000"/>
          <w:sz w:val="24"/>
          <w:szCs w:val="24"/>
        </w:rPr>
      </w:pPr>
      <w:r>
        <w:rPr>
          <w:color w:val="000000"/>
          <w:sz w:val="24"/>
          <w:szCs w:val="24"/>
        </w:rPr>
        <w:t>Чорний волосатий язик характеризується зроговінням і гіперплазією ниткоподібних сосочків язика різної враженості. Це досить рідкісне захворювання, що зустрічається як у дітей, так і у дорослих, причому у дорослих частіше.</w:t>
      </w:r>
    </w:p>
    <w:p w14:paraId="24D2711A" w14:textId="77777777" w:rsidR="00283F25" w:rsidRDefault="00283F25">
      <w:pPr>
        <w:tabs>
          <w:tab w:val="left" w:pos="3390"/>
        </w:tabs>
        <w:ind w:firstLine="720"/>
        <w:jc w:val="both"/>
        <w:rPr>
          <w:b/>
          <w:color w:val="000000"/>
          <w:sz w:val="24"/>
          <w:szCs w:val="24"/>
        </w:rPr>
      </w:pPr>
    </w:p>
    <w:p w14:paraId="3849CB16" w14:textId="77777777" w:rsidR="00283F25" w:rsidRDefault="00000000">
      <w:pPr>
        <w:tabs>
          <w:tab w:val="left" w:pos="3390"/>
        </w:tabs>
        <w:ind w:firstLine="720"/>
        <w:jc w:val="both"/>
        <w:rPr>
          <w:color w:val="000000"/>
          <w:sz w:val="24"/>
          <w:szCs w:val="24"/>
        </w:rPr>
      </w:pPr>
      <w:r>
        <w:rPr>
          <w:b/>
          <w:color w:val="000000"/>
          <w:sz w:val="24"/>
          <w:szCs w:val="24"/>
        </w:rPr>
        <w:t>Етіологія і патогенез</w:t>
      </w:r>
      <w:r>
        <w:rPr>
          <w:color w:val="000000"/>
          <w:sz w:val="24"/>
          <w:szCs w:val="24"/>
        </w:rPr>
        <w:t>. Найбільш часто виникнення волосатого язика пов'язують з інфекційними захворюваннями і порушеннями функції ШКТ і печінки. Особливо часто гіперплазія ниткоподібних сосочків спостерігається у хворих з хронічними гастритами та колітами.</w:t>
      </w:r>
    </w:p>
    <w:p w14:paraId="0200E044" w14:textId="77777777" w:rsidR="00283F25" w:rsidRDefault="00000000">
      <w:pPr>
        <w:tabs>
          <w:tab w:val="left" w:pos="3390"/>
        </w:tabs>
        <w:ind w:firstLine="720"/>
        <w:jc w:val="both"/>
        <w:rPr>
          <w:color w:val="000000"/>
          <w:sz w:val="24"/>
          <w:szCs w:val="24"/>
        </w:rPr>
      </w:pPr>
      <w:r>
        <w:rPr>
          <w:color w:val="000000"/>
          <w:sz w:val="24"/>
          <w:szCs w:val="24"/>
        </w:rPr>
        <w:t>Smith (1962) пов'язує виникнення волосатого язику з гіпо-та арібофлавінозом і введенням антибіотиків. Тривалий прийом антибіотиків порушує мікробну рівновагу в ротовій порожнині, пригнічує розвиток кокових і паличковидних форм, сприяє розвитку грібів роду Candida.</w:t>
      </w:r>
    </w:p>
    <w:p w14:paraId="76A838F0" w14:textId="77777777" w:rsidR="00283F25" w:rsidRDefault="00283F25">
      <w:pPr>
        <w:tabs>
          <w:tab w:val="left" w:pos="3390"/>
        </w:tabs>
        <w:ind w:firstLine="720"/>
        <w:jc w:val="both"/>
        <w:rPr>
          <w:color w:val="000000"/>
          <w:sz w:val="24"/>
          <w:szCs w:val="24"/>
        </w:rPr>
      </w:pPr>
    </w:p>
    <w:p w14:paraId="2E9D3DC9" w14:textId="77777777" w:rsidR="00283F25" w:rsidRDefault="00000000">
      <w:pPr>
        <w:tabs>
          <w:tab w:val="left" w:pos="3390"/>
        </w:tabs>
        <w:ind w:firstLine="720"/>
        <w:jc w:val="both"/>
        <w:rPr>
          <w:color w:val="000000"/>
          <w:sz w:val="24"/>
          <w:szCs w:val="24"/>
        </w:rPr>
      </w:pPr>
      <w:r>
        <w:rPr>
          <w:color w:val="000000"/>
          <w:sz w:val="24"/>
          <w:szCs w:val="24"/>
        </w:rPr>
        <w:t xml:space="preserve">Про роль грибів роду Candida в розвитку цього захворювання свідчить досить частий розвиток кандидозного стоматиту (68%) у осіб, які мають волосатий язик. Однак слід вважати, що розвиток грибкової флори є вторинним, грибковий стоматит зазвичай з'являється на тлі </w:t>
      </w:r>
      <w:r>
        <w:rPr>
          <w:color w:val="000000"/>
          <w:sz w:val="24"/>
          <w:szCs w:val="24"/>
        </w:rPr>
        <w:lastRenderedPageBreak/>
        <w:t>волосатого язику. Наявність гіперплазії сосочків створює хороші умови для інвазії Candida.</w:t>
      </w:r>
    </w:p>
    <w:p w14:paraId="61581678" w14:textId="77777777" w:rsidR="00283F25" w:rsidRDefault="00000000">
      <w:pPr>
        <w:tabs>
          <w:tab w:val="left" w:pos="3390"/>
        </w:tabs>
        <w:ind w:firstLine="720"/>
        <w:jc w:val="both"/>
        <w:rPr>
          <w:color w:val="000000"/>
          <w:sz w:val="24"/>
          <w:szCs w:val="24"/>
        </w:rPr>
      </w:pPr>
      <w:r>
        <w:rPr>
          <w:color w:val="000000"/>
          <w:sz w:val="24"/>
          <w:szCs w:val="24"/>
        </w:rPr>
        <w:t>Особливу роль в етіології відводять конституціональним зрушенням, які, впливаючі на трофіку, викликають порушення обмінних процесів в епітелії язика.</w:t>
      </w:r>
    </w:p>
    <w:p w14:paraId="0B62DA41" w14:textId="77777777" w:rsidR="00283F25" w:rsidRDefault="00000000">
      <w:pPr>
        <w:tabs>
          <w:tab w:val="left" w:pos="3390"/>
        </w:tabs>
        <w:ind w:firstLine="720"/>
        <w:jc w:val="both"/>
        <w:rPr>
          <w:color w:val="000000"/>
          <w:sz w:val="24"/>
          <w:szCs w:val="24"/>
        </w:rPr>
      </w:pPr>
      <w:r>
        <w:rPr>
          <w:color w:val="000000"/>
          <w:sz w:val="24"/>
          <w:szCs w:val="24"/>
        </w:rPr>
        <w:t>Волосатий язик досить часто спостерігається у дітей внаслідок прийому лікарських препаратів, під дією хімічних препаратів, харчових продуктів. Можна припустити, що ці речовини призводять до розвитку органної сенсибілізації, яка проявляється специфічним тканинним набряком з гіперплазією ниткоподібних сосочків і подальшим їх зроговінням. Ця точка зору в останні роки стає все більш домінуючою.</w:t>
      </w:r>
    </w:p>
    <w:p w14:paraId="6A5BAF3A" w14:textId="77777777" w:rsidR="00283F25" w:rsidRDefault="00283F25">
      <w:pPr>
        <w:tabs>
          <w:tab w:val="left" w:pos="3390"/>
        </w:tabs>
        <w:ind w:firstLine="720"/>
        <w:jc w:val="both"/>
        <w:rPr>
          <w:b/>
          <w:color w:val="000000"/>
          <w:sz w:val="24"/>
          <w:szCs w:val="24"/>
        </w:rPr>
      </w:pPr>
    </w:p>
    <w:p w14:paraId="5A5E2613" w14:textId="77777777" w:rsidR="00283F25" w:rsidRDefault="00000000">
      <w:pPr>
        <w:tabs>
          <w:tab w:val="left" w:pos="3390"/>
        </w:tabs>
        <w:ind w:firstLine="720"/>
        <w:jc w:val="both"/>
        <w:rPr>
          <w:color w:val="000000"/>
          <w:sz w:val="24"/>
          <w:szCs w:val="24"/>
        </w:rPr>
      </w:pPr>
      <w:r>
        <w:rPr>
          <w:b/>
          <w:color w:val="000000"/>
          <w:sz w:val="24"/>
          <w:szCs w:val="24"/>
        </w:rPr>
        <w:t>Симптоми</w:t>
      </w:r>
      <w:r>
        <w:rPr>
          <w:color w:val="000000"/>
          <w:sz w:val="24"/>
          <w:szCs w:val="24"/>
        </w:rPr>
        <w:t>. - Скарг може не бути. Часто пацієнтів турбує незвичайний вид язика, іноді - відчуття стороннього тіла на ньому, блювотний рефлекс при розмові, свербіж на піднебінні, зниження смакової чутливості. Гіперплазовані ниткоподібні сосочки розташовуються переважно на задній і середній третині спинки язика. Бічні поверхні і передня частина зазвичай вільні від розростання сосочків і мають нормальний вигляд. На спинці язика, попереду від желобоватих сосочків ниткоподібні сосочки подовжуються, стовщуються і набувають колір від світло-коричневого до чорного. Довжина ниткоподібних сосочків іноді досягає 2 см, а діаметр - 2 мм, зовні сосочки нагадують волосся. У основи сосочки більш товсті, але менш пігментовані, ніж у верхівки. Характерною ознакою чорного (волосатого) язику є його забарвлення, яке визначається діяльністю хроматогенних бактерій. Найчастіше гіперплазовані сосочки мають колір від слабо-коричневого до чорного, але іноді можуть бути солом'яно-жовтими, бурими, темно-сірими. Змінена ділянка зазвичай має овальну або трикутну форму і розташовується по середній лінії. Цей осередок без лікування може зберігатися невизначено довго, іноді може спонтанно зникнути і через деякий час знову рецидивувати. При бактеріоскопічному дослідженні визначають збільшену кількість лептотріхій.</w:t>
      </w:r>
    </w:p>
    <w:p w14:paraId="68E79738" w14:textId="77777777" w:rsidR="00283F25" w:rsidRDefault="00000000">
      <w:pPr>
        <w:tabs>
          <w:tab w:val="left" w:pos="3390"/>
        </w:tabs>
        <w:ind w:firstLine="720"/>
        <w:jc w:val="both"/>
        <w:rPr>
          <w:color w:val="000000"/>
          <w:sz w:val="24"/>
          <w:szCs w:val="24"/>
        </w:rPr>
      </w:pPr>
      <w:r>
        <w:rPr>
          <w:color w:val="000000"/>
          <w:sz w:val="24"/>
          <w:szCs w:val="24"/>
        </w:rPr>
        <w:t>Захворювання, як правило, триває 2-3 тиж. Однак описані випадки і більш тривалого перебігу. Захворювання супроводжується незначною сухістю слизової оболонки рота, у деяких хворих - порушенням смакової чутливості.</w:t>
      </w:r>
    </w:p>
    <w:p w14:paraId="17A123E6" w14:textId="77777777" w:rsidR="00283F25" w:rsidRDefault="00000000">
      <w:pPr>
        <w:tabs>
          <w:tab w:val="left" w:pos="3390"/>
        </w:tabs>
        <w:ind w:firstLine="720"/>
        <w:jc w:val="both"/>
        <w:rPr>
          <w:color w:val="000000"/>
          <w:sz w:val="24"/>
          <w:szCs w:val="24"/>
        </w:rPr>
      </w:pPr>
      <w:r>
        <w:rPr>
          <w:color w:val="000000"/>
          <w:sz w:val="24"/>
          <w:szCs w:val="24"/>
        </w:rPr>
        <w:t>Спостерігали розростання і зроговіння ниткоподібних сосочків язика в задній його третині. Довжина сосочків доходить до 1-3 см, діаметр - до 2-3 мм, лежать вони на поверхні слизової оболонки. Колір сосочків сірувато-брудний або чорний і залежить від забарвлення рогових мас. Порушується процес зроговіння епітелію язика. Захворювання може виникнути при хворобах шлунково-кишкового тракту, гіпо- і авітамінозах, прийомі антибіотиків, сульфаніламідних препаратів, має значення і мікробна флора.</w:t>
      </w:r>
    </w:p>
    <w:p w14:paraId="1BEAFF41" w14:textId="77777777" w:rsidR="00283F25" w:rsidRDefault="00283F25">
      <w:pPr>
        <w:tabs>
          <w:tab w:val="left" w:pos="3390"/>
        </w:tabs>
        <w:ind w:firstLine="720"/>
        <w:jc w:val="both"/>
        <w:rPr>
          <w:b/>
          <w:color w:val="000000"/>
          <w:sz w:val="24"/>
          <w:szCs w:val="24"/>
        </w:rPr>
      </w:pPr>
    </w:p>
    <w:p w14:paraId="214F2C25" w14:textId="77777777" w:rsidR="00283F25" w:rsidRDefault="00000000">
      <w:pPr>
        <w:tabs>
          <w:tab w:val="left" w:pos="3390"/>
        </w:tabs>
        <w:ind w:firstLine="720"/>
        <w:jc w:val="both"/>
        <w:rPr>
          <w:color w:val="000000"/>
          <w:sz w:val="24"/>
          <w:szCs w:val="24"/>
        </w:rPr>
      </w:pPr>
      <w:r>
        <w:rPr>
          <w:b/>
          <w:color w:val="000000"/>
          <w:sz w:val="24"/>
          <w:szCs w:val="24"/>
        </w:rPr>
        <w:t>Лікування</w:t>
      </w:r>
      <w:r>
        <w:rPr>
          <w:color w:val="000000"/>
          <w:sz w:val="24"/>
          <w:szCs w:val="24"/>
        </w:rPr>
        <w:t xml:space="preserve"> - Проводиться санація порожнини рота. Для місцевого лікування використовують кератолітичні засоби, змазування спинки язика 3-5% розчином резорцину, 5-10% саліцилового спирту (2-3 рази на день). Ефективне застосування низьких температур (кріодеструкція) протягом 15-30 с. Із загальних методів лікування при частих рецидивах призначають курс гипосенсибилизуючої терапії, вітамінів С, D, А. При розвитку грибкового глоситу специфічне лікування.</w:t>
      </w:r>
    </w:p>
    <w:p w14:paraId="755D3E83" w14:textId="77777777" w:rsidR="00283F25" w:rsidRDefault="00000000">
      <w:pPr>
        <w:shd w:val="clear" w:color="auto" w:fill="FFFFFF"/>
        <w:tabs>
          <w:tab w:val="left" w:pos="403"/>
        </w:tabs>
        <w:jc w:val="both"/>
        <w:rPr>
          <w:sz w:val="24"/>
          <w:szCs w:val="24"/>
        </w:rPr>
      </w:pPr>
      <w:r>
        <w:rPr>
          <w:b/>
          <w:sz w:val="24"/>
          <w:szCs w:val="24"/>
        </w:rPr>
        <w:t xml:space="preserve">Глосоденія </w:t>
      </w:r>
    </w:p>
    <w:p w14:paraId="153414D7" w14:textId="77777777" w:rsidR="00283F25" w:rsidRDefault="00000000">
      <w:pPr>
        <w:shd w:val="clear" w:color="auto" w:fill="FFFFFF"/>
        <w:tabs>
          <w:tab w:val="left" w:pos="403"/>
        </w:tabs>
        <w:jc w:val="both"/>
        <w:rPr>
          <w:sz w:val="24"/>
          <w:szCs w:val="24"/>
        </w:rPr>
      </w:pPr>
      <w:r>
        <w:rPr>
          <w:sz w:val="24"/>
          <w:szCs w:val="24"/>
        </w:rPr>
        <w:tab/>
        <w:t xml:space="preserve">До етіологічних факторів глосоденії відносять: захворювання внутрішніх органів та систем, функціональні неврози, прихована депресія. </w:t>
      </w:r>
    </w:p>
    <w:p w14:paraId="0A10294A" w14:textId="77777777" w:rsidR="00283F25" w:rsidRDefault="00000000">
      <w:pPr>
        <w:shd w:val="clear" w:color="auto" w:fill="FFFFFF"/>
        <w:tabs>
          <w:tab w:val="left" w:pos="403"/>
        </w:tabs>
        <w:jc w:val="both"/>
        <w:rPr>
          <w:sz w:val="24"/>
          <w:szCs w:val="24"/>
        </w:rPr>
      </w:pPr>
      <w:r>
        <w:rPr>
          <w:sz w:val="24"/>
          <w:szCs w:val="24"/>
        </w:rPr>
        <w:tab/>
      </w:r>
      <w:r>
        <w:rPr>
          <w:sz w:val="24"/>
          <w:szCs w:val="24"/>
        </w:rPr>
        <w:tab/>
        <w:t xml:space="preserve">Клінічна картина : страждають переважно жінки від 30 до 60 років. В 90% випадків процес локалізується на СО язика, біль розлитий, без чітких меж, в 10% випадків поширюється на СО дна порожнини рота, губ, щік, піднебіння. Характер відчуттів – печіння, поколювання, пощипування, відчуття жару, біль стиснутого характеру. Під час їжі, розмови, біль проходить, що є діагностичною ознакою. Неприємні відчуття можуть посилюватись уночі. Відчуття в язиці бувають настільки інтенсивні, що навіть у пацієнтів з важкими ураженнями серцево-судинної, нервової систем, ці скарги виходять на перший план. Нерідко розвивається </w:t>
      </w:r>
      <w:r>
        <w:rPr>
          <w:sz w:val="24"/>
          <w:szCs w:val="24"/>
        </w:rPr>
        <w:lastRenderedPageBreak/>
        <w:t>канцерофобія.</w:t>
      </w:r>
    </w:p>
    <w:p w14:paraId="290CC3AA" w14:textId="77777777" w:rsidR="00283F25" w:rsidRDefault="00000000">
      <w:pPr>
        <w:shd w:val="clear" w:color="auto" w:fill="FFFFFF"/>
        <w:tabs>
          <w:tab w:val="left" w:pos="403"/>
        </w:tabs>
        <w:jc w:val="both"/>
        <w:rPr>
          <w:sz w:val="24"/>
          <w:szCs w:val="24"/>
        </w:rPr>
      </w:pPr>
      <w:r>
        <w:rPr>
          <w:sz w:val="24"/>
          <w:szCs w:val="24"/>
        </w:rPr>
        <w:tab/>
        <w:t>Об’єктивно: спостерігається ксеростомія, іноді може бути гіперсалівація. СОПР не змінена, іноді, при патології ШКТ,  спостерігаються десквамаціям епітелія.</w:t>
      </w:r>
    </w:p>
    <w:p w14:paraId="69BB2B0B" w14:textId="77777777" w:rsidR="00283F25" w:rsidRDefault="00000000">
      <w:pPr>
        <w:shd w:val="clear" w:color="auto" w:fill="FFFFFF"/>
        <w:tabs>
          <w:tab w:val="left" w:pos="403"/>
        </w:tabs>
        <w:jc w:val="both"/>
        <w:rPr>
          <w:sz w:val="24"/>
          <w:szCs w:val="24"/>
        </w:rPr>
      </w:pPr>
      <w:r>
        <w:rPr>
          <w:sz w:val="24"/>
          <w:szCs w:val="24"/>
        </w:rPr>
        <w:t xml:space="preserve"> </w:t>
      </w:r>
      <w:r>
        <w:rPr>
          <w:sz w:val="24"/>
          <w:szCs w:val="24"/>
        </w:rPr>
        <w:tab/>
        <w:t>Диференційну діагностику проводять із: глосалгією, глоситом, гангліонітом.</w:t>
      </w:r>
    </w:p>
    <w:p w14:paraId="4C6F407A" w14:textId="77777777" w:rsidR="00283F25" w:rsidRDefault="00000000">
      <w:pPr>
        <w:shd w:val="clear" w:color="auto" w:fill="FFFFFF"/>
        <w:tabs>
          <w:tab w:val="left" w:pos="403"/>
        </w:tabs>
        <w:jc w:val="both"/>
        <w:rPr>
          <w:sz w:val="24"/>
          <w:szCs w:val="24"/>
        </w:rPr>
      </w:pPr>
      <w:r>
        <w:rPr>
          <w:b/>
          <w:sz w:val="24"/>
          <w:szCs w:val="24"/>
        </w:rPr>
        <w:t xml:space="preserve">Лікування </w:t>
      </w:r>
      <w:r>
        <w:rPr>
          <w:sz w:val="24"/>
          <w:szCs w:val="24"/>
        </w:rPr>
        <w:t>глосоденії проводять стоматолог і невропатолог.</w:t>
      </w:r>
    </w:p>
    <w:p w14:paraId="63096F58" w14:textId="77777777" w:rsidR="00283F25" w:rsidRDefault="00000000">
      <w:pPr>
        <w:shd w:val="clear" w:color="auto" w:fill="FFFFFF"/>
        <w:tabs>
          <w:tab w:val="left" w:pos="403"/>
        </w:tabs>
        <w:jc w:val="both"/>
        <w:rPr>
          <w:sz w:val="24"/>
          <w:szCs w:val="24"/>
        </w:rPr>
      </w:pPr>
      <w:r>
        <w:rPr>
          <w:sz w:val="24"/>
          <w:szCs w:val="24"/>
        </w:rPr>
        <w:tab/>
        <w:t>Місцева терапія складається з санації порожнини рота, для усунення факторів, які посилюють і провокують парестезії (гальванізм, грибкові ураження, дефекти пломб і протезів, гострі краї зубів тощо).</w:t>
      </w:r>
    </w:p>
    <w:p w14:paraId="7C0179CD" w14:textId="77777777" w:rsidR="00283F25" w:rsidRDefault="00000000">
      <w:pPr>
        <w:shd w:val="clear" w:color="auto" w:fill="FFFFFF"/>
        <w:tabs>
          <w:tab w:val="left" w:pos="403"/>
        </w:tabs>
        <w:jc w:val="both"/>
        <w:rPr>
          <w:sz w:val="24"/>
          <w:szCs w:val="24"/>
        </w:rPr>
      </w:pPr>
      <w:r>
        <w:rPr>
          <w:sz w:val="24"/>
          <w:szCs w:val="24"/>
        </w:rPr>
        <w:tab/>
        <w:t>Етіотропне лікування складається з терапії соматичних захворювань.</w:t>
      </w:r>
    </w:p>
    <w:p w14:paraId="5FAAB0D2" w14:textId="77777777" w:rsidR="00283F25" w:rsidRDefault="00000000">
      <w:pPr>
        <w:shd w:val="clear" w:color="auto" w:fill="FFFFFF"/>
        <w:tabs>
          <w:tab w:val="left" w:pos="403"/>
        </w:tabs>
        <w:jc w:val="both"/>
        <w:rPr>
          <w:sz w:val="24"/>
          <w:szCs w:val="24"/>
        </w:rPr>
      </w:pPr>
      <w:r>
        <w:rPr>
          <w:sz w:val="24"/>
          <w:szCs w:val="24"/>
        </w:rPr>
        <w:tab/>
        <w:t>Патогенетична терапія :  рекомендують беллоїд (відновлює співвідношення збудження та торморженія) чи белласпон в таблетках 2-3 раза в день, протягом 2-4 неділь; гангліоблокуючі засоби, спазмолітики. Їх призначають разом з АТФ.</w:t>
      </w:r>
    </w:p>
    <w:p w14:paraId="324E522A" w14:textId="77777777" w:rsidR="00283F25" w:rsidRDefault="00000000">
      <w:pPr>
        <w:shd w:val="clear" w:color="auto" w:fill="FFFFFF"/>
        <w:tabs>
          <w:tab w:val="left" w:pos="403"/>
        </w:tabs>
        <w:jc w:val="both"/>
        <w:rPr>
          <w:sz w:val="24"/>
          <w:szCs w:val="24"/>
        </w:rPr>
      </w:pPr>
      <w:r>
        <w:rPr>
          <w:sz w:val="24"/>
          <w:szCs w:val="24"/>
        </w:rPr>
        <w:tab/>
        <w:t>Для нормалізації гомеостазу і функції нервової системи використовують вітаміни В</w:t>
      </w:r>
      <w:r>
        <w:rPr>
          <w:sz w:val="24"/>
          <w:szCs w:val="24"/>
          <w:vertAlign w:val="subscript"/>
        </w:rPr>
        <w:t>6+</w:t>
      </w:r>
      <w:r>
        <w:rPr>
          <w:sz w:val="24"/>
          <w:szCs w:val="24"/>
        </w:rPr>
        <w:t>В</w:t>
      </w:r>
      <w:r>
        <w:rPr>
          <w:sz w:val="24"/>
          <w:szCs w:val="24"/>
          <w:vertAlign w:val="subscript"/>
        </w:rPr>
        <w:t>1</w:t>
      </w:r>
      <w:r>
        <w:rPr>
          <w:sz w:val="24"/>
          <w:szCs w:val="24"/>
        </w:rPr>
        <w:t xml:space="preserve"> по 1 мл 5% розчину(10 -15 ін’єкцій в/м), В</w:t>
      </w:r>
      <w:r>
        <w:rPr>
          <w:sz w:val="24"/>
          <w:szCs w:val="24"/>
          <w:vertAlign w:val="subscript"/>
        </w:rPr>
        <w:t xml:space="preserve">12 </w:t>
      </w:r>
      <w:r>
        <w:rPr>
          <w:sz w:val="24"/>
          <w:szCs w:val="24"/>
        </w:rPr>
        <w:t xml:space="preserve"> (10 -20 ін’єкцій в/м), 1% розчин РР за схемою, С, В</w:t>
      </w:r>
      <w:r>
        <w:rPr>
          <w:sz w:val="24"/>
          <w:szCs w:val="24"/>
          <w:vertAlign w:val="subscript"/>
        </w:rPr>
        <w:t>2</w:t>
      </w:r>
      <w:r>
        <w:rPr>
          <w:sz w:val="24"/>
          <w:szCs w:val="24"/>
        </w:rPr>
        <w:t>, Е та ін. Із седативних засобів використовують натрію бромід по 1 ст. л. 3 рази на день, протягом 2 неділь.</w:t>
      </w:r>
    </w:p>
    <w:p w14:paraId="01B2E1FD" w14:textId="77777777" w:rsidR="00283F25" w:rsidRDefault="00000000">
      <w:pPr>
        <w:shd w:val="clear" w:color="auto" w:fill="FFFFFF"/>
        <w:tabs>
          <w:tab w:val="left" w:pos="403"/>
        </w:tabs>
        <w:jc w:val="both"/>
        <w:rPr>
          <w:sz w:val="24"/>
          <w:szCs w:val="24"/>
        </w:rPr>
      </w:pPr>
      <w:r>
        <w:rPr>
          <w:sz w:val="24"/>
          <w:szCs w:val="24"/>
        </w:rPr>
        <w:tab/>
        <w:t>При сильному збудженні з порушенням сну призначають транквілізатори: седуксен по 0,025 1-2 рази в день; триоксазин по 0,3 2-3 рази в день. Можуть призначатись проти судомні – фінлепсин. Позитивну дію мають антидепресанти – амітріптилін.</w:t>
      </w:r>
    </w:p>
    <w:p w14:paraId="46945A63" w14:textId="77777777" w:rsidR="00283F25" w:rsidRDefault="00000000">
      <w:pPr>
        <w:shd w:val="clear" w:color="auto" w:fill="FFFFFF"/>
        <w:tabs>
          <w:tab w:val="left" w:pos="403"/>
        </w:tabs>
        <w:jc w:val="both"/>
        <w:rPr>
          <w:sz w:val="24"/>
          <w:szCs w:val="24"/>
        </w:rPr>
      </w:pPr>
      <w:r>
        <w:rPr>
          <w:sz w:val="24"/>
          <w:szCs w:val="24"/>
        </w:rPr>
        <w:tab/>
        <w:t>Для усунення чи послаблення больового і парестетичного синдрому, порушення слиновиділення, смаку приміняють блокади гілок трийчастого нерва.</w:t>
      </w:r>
    </w:p>
    <w:p w14:paraId="445C59A4" w14:textId="77777777" w:rsidR="00283F25" w:rsidRDefault="00000000">
      <w:pPr>
        <w:shd w:val="clear" w:color="auto" w:fill="FFFFFF"/>
        <w:tabs>
          <w:tab w:val="left" w:pos="403"/>
        </w:tabs>
        <w:jc w:val="both"/>
        <w:rPr>
          <w:sz w:val="24"/>
          <w:szCs w:val="24"/>
        </w:rPr>
      </w:pPr>
      <w:r>
        <w:rPr>
          <w:sz w:val="24"/>
          <w:szCs w:val="24"/>
        </w:rPr>
        <w:tab/>
        <w:t>При наявності вогнища парестезії в ділянці інервації ІІІ гілки трійчастого, язикоглоткового нервів, 1-2 шийних сегментів приміняють електрофорез на передні шийні, симпатичні ганглії і гальванічний комір по Щербаку(з хлористим кальцієм), використовуючи їх по черзі. Дорсонвалізацію на ділянку верхніх і нижніх шийних симпатичних вузлів і бокових поверхонь язика.</w:t>
      </w:r>
    </w:p>
    <w:p w14:paraId="25E7B29C" w14:textId="77777777" w:rsidR="00283F25" w:rsidRDefault="00000000">
      <w:pPr>
        <w:shd w:val="clear" w:color="auto" w:fill="FFFFFF"/>
        <w:tabs>
          <w:tab w:val="left" w:pos="403"/>
        </w:tabs>
        <w:jc w:val="both"/>
        <w:rPr>
          <w:sz w:val="24"/>
          <w:szCs w:val="24"/>
        </w:rPr>
      </w:pPr>
      <w:r>
        <w:rPr>
          <w:sz w:val="24"/>
          <w:szCs w:val="24"/>
        </w:rPr>
        <w:tab/>
        <w:t>Широко застосовують масаж язика з масляними ротовими ванночками, який забезпечує рефлекторне тренування, ендоекологічне очищення, протизапальну та регенеруючи дію.</w:t>
      </w:r>
    </w:p>
    <w:p w14:paraId="44BBCFD5" w14:textId="77777777" w:rsidR="00283F25" w:rsidRDefault="00000000">
      <w:pPr>
        <w:shd w:val="clear" w:color="auto" w:fill="FFFFFF"/>
        <w:tabs>
          <w:tab w:val="left" w:pos="403"/>
        </w:tabs>
        <w:jc w:val="both"/>
        <w:rPr>
          <w:sz w:val="24"/>
          <w:szCs w:val="24"/>
        </w:rPr>
      </w:pPr>
      <w:r>
        <w:rPr>
          <w:sz w:val="24"/>
          <w:szCs w:val="24"/>
        </w:rPr>
        <w:tab/>
        <w:t>Ефект дає також електрофорез з терилітином на підщелепну ділянку №6 ( розчинити в 5 мл ізотонічного розчину натрію хлориду, вводити 10 хв. з анода і 10 хв. з катода.</w:t>
      </w:r>
    </w:p>
    <w:p w14:paraId="7420EAF4" w14:textId="77777777" w:rsidR="00283F25" w:rsidRDefault="00000000">
      <w:pPr>
        <w:shd w:val="clear" w:color="auto" w:fill="FFFFFF"/>
        <w:tabs>
          <w:tab w:val="left" w:pos="403"/>
        </w:tabs>
        <w:jc w:val="both"/>
        <w:rPr>
          <w:sz w:val="24"/>
          <w:szCs w:val="24"/>
        </w:rPr>
      </w:pPr>
      <w:r>
        <w:rPr>
          <w:sz w:val="24"/>
          <w:szCs w:val="24"/>
        </w:rPr>
        <w:tab/>
        <w:t xml:space="preserve"> З хірургічних методів використовують алкоголізацію язикового нерва сумішшю 80% спирта і 2% розчина новокаїна.</w:t>
      </w:r>
    </w:p>
    <w:p w14:paraId="2DE284E8" w14:textId="77777777" w:rsidR="00283F25" w:rsidRDefault="00283F25">
      <w:pPr>
        <w:shd w:val="clear" w:color="auto" w:fill="FFFFFF"/>
        <w:tabs>
          <w:tab w:val="left" w:pos="403"/>
        </w:tabs>
        <w:jc w:val="both"/>
        <w:rPr>
          <w:sz w:val="24"/>
          <w:szCs w:val="24"/>
        </w:rPr>
      </w:pPr>
    </w:p>
    <w:p w14:paraId="66119245" w14:textId="77777777" w:rsidR="00283F25" w:rsidRDefault="00000000">
      <w:pPr>
        <w:shd w:val="clear" w:color="auto" w:fill="FFFFFF"/>
        <w:tabs>
          <w:tab w:val="left" w:pos="403"/>
        </w:tabs>
        <w:jc w:val="both"/>
        <w:rPr>
          <w:b/>
          <w:sz w:val="24"/>
          <w:szCs w:val="24"/>
        </w:rPr>
      </w:pPr>
      <w:r>
        <w:rPr>
          <w:b/>
          <w:sz w:val="24"/>
          <w:szCs w:val="24"/>
        </w:rPr>
        <w:t xml:space="preserve">Невралгія язико-глоткового нерва </w:t>
      </w:r>
    </w:p>
    <w:p w14:paraId="4B2540AD" w14:textId="77777777" w:rsidR="00283F25" w:rsidRDefault="00000000">
      <w:pPr>
        <w:shd w:val="clear" w:color="auto" w:fill="FFFFFF"/>
        <w:tabs>
          <w:tab w:val="left" w:pos="403"/>
        </w:tabs>
        <w:jc w:val="both"/>
        <w:rPr>
          <w:sz w:val="24"/>
          <w:szCs w:val="24"/>
        </w:rPr>
      </w:pPr>
      <w:r>
        <w:rPr>
          <w:sz w:val="24"/>
          <w:szCs w:val="24"/>
        </w:rPr>
        <w:tab/>
      </w:r>
    </w:p>
    <w:p w14:paraId="6F2EFDFE" w14:textId="77777777" w:rsidR="00283F25" w:rsidRDefault="00000000">
      <w:pPr>
        <w:shd w:val="clear" w:color="auto" w:fill="FFFFFF"/>
        <w:tabs>
          <w:tab w:val="left" w:pos="403"/>
        </w:tabs>
        <w:jc w:val="both"/>
        <w:rPr>
          <w:sz w:val="24"/>
          <w:szCs w:val="24"/>
        </w:rPr>
      </w:pPr>
      <w:r>
        <w:rPr>
          <w:sz w:val="24"/>
          <w:szCs w:val="24"/>
        </w:rPr>
        <w:tab/>
        <w:t>Етіологія захворювання: хронічний тонзиліт, тонзилоектомія, хронічні синусити, гіпертрофія шилоподібного відростку, аневризма сонної артерії, атеросклероз.</w:t>
      </w:r>
    </w:p>
    <w:p w14:paraId="78D2EE9C" w14:textId="77777777" w:rsidR="00283F25" w:rsidRDefault="00000000">
      <w:pPr>
        <w:shd w:val="clear" w:color="auto" w:fill="FFFFFF"/>
        <w:tabs>
          <w:tab w:val="left" w:pos="403"/>
        </w:tabs>
        <w:jc w:val="both"/>
        <w:rPr>
          <w:sz w:val="24"/>
          <w:szCs w:val="24"/>
        </w:rPr>
      </w:pPr>
      <w:r>
        <w:rPr>
          <w:sz w:val="24"/>
          <w:szCs w:val="24"/>
        </w:rPr>
        <w:tab/>
        <w:t>Клінічна картина: характеризується нападами одностороннього жагучого болю в ділянці мигдаликів, кореня язика, які поширюються на м’яке піднебіння, горло, вухо. Іноді біль іррадіює в око, нижню щелепу, шию. Під час приступу з’являється сухість в горлі чи гіперсалівація. «Куркові» зони розташовані в ділянці мигдаликів чи кореня язика. Больова точка визначається за кутом нижньої щелепи. Достовірною ознакою є гіперчутливість до гіркого в задній тритині язика (всі смакові подразники сприймаються як гіркі), зниження глоткового рефлексу, послаблення рухливості м’якого піднебіння, утруднене ковтання. Під час нападу спостерігаються головокружіння, втрата свідомості, зниження артеріального тиску. Змащування кореня язика, мигдаликів місцевими анестетиками купує напад.</w:t>
      </w:r>
    </w:p>
    <w:p w14:paraId="4F18C1E5" w14:textId="77777777" w:rsidR="00283F25" w:rsidRDefault="00000000">
      <w:pPr>
        <w:shd w:val="clear" w:color="auto" w:fill="FFFFFF"/>
        <w:tabs>
          <w:tab w:val="left" w:pos="403"/>
        </w:tabs>
        <w:jc w:val="both"/>
        <w:rPr>
          <w:sz w:val="24"/>
          <w:szCs w:val="24"/>
        </w:rPr>
      </w:pPr>
      <w:r>
        <w:rPr>
          <w:sz w:val="24"/>
          <w:szCs w:val="24"/>
        </w:rPr>
        <w:tab/>
        <w:t xml:space="preserve">Диференційну діагностику проводять із  невралгією трійчастого нерва та невралгією верхнегортанного нерва. </w:t>
      </w:r>
    </w:p>
    <w:p w14:paraId="03D34556" w14:textId="77777777" w:rsidR="00283F25" w:rsidRDefault="00000000">
      <w:pPr>
        <w:shd w:val="clear" w:color="auto" w:fill="FFFFFF"/>
        <w:tabs>
          <w:tab w:val="left" w:pos="403"/>
        </w:tabs>
        <w:jc w:val="both"/>
        <w:rPr>
          <w:sz w:val="24"/>
          <w:szCs w:val="24"/>
        </w:rPr>
      </w:pPr>
      <w:r>
        <w:rPr>
          <w:sz w:val="24"/>
          <w:szCs w:val="24"/>
        </w:rPr>
        <w:tab/>
        <w:t>Лікування: терапія основного захворювання; протисудомні (фінлепсин за схемою); віт. В</w:t>
      </w:r>
      <w:r>
        <w:rPr>
          <w:sz w:val="24"/>
          <w:szCs w:val="24"/>
          <w:vertAlign w:val="subscript"/>
        </w:rPr>
        <w:t>1</w:t>
      </w:r>
      <w:r>
        <w:rPr>
          <w:sz w:val="24"/>
          <w:szCs w:val="24"/>
        </w:rPr>
        <w:t>, В</w:t>
      </w:r>
      <w:r>
        <w:rPr>
          <w:sz w:val="24"/>
          <w:szCs w:val="24"/>
          <w:vertAlign w:val="subscript"/>
        </w:rPr>
        <w:t>12</w:t>
      </w:r>
      <w:r>
        <w:rPr>
          <w:sz w:val="24"/>
          <w:szCs w:val="24"/>
        </w:rPr>
        <w:t xml:space="preserve"> в ін’єкціях; піпольфен, 50% анальгін, змащування кореня язика анестетиком; </w:t>
      </w:r>
      <w:r>
        <w:rPr>
          <w:sz w:val="24"/>
          <w:szCs w:val="24"/>
        </w:rPr>
        <w:lastRenderedPageBreak/>
        <w:t>фізиотерапевтичні методи( флюктооризація, електрофорез, УЗ – терапія); при локалізації «куркової» зони в ділянці мигдаликів – тонзилоектомія.</w:t>
      </w:r>
    </w:p>
    <w:p w14:paraId="5B17B13C" w14:textId="77777777" w:rsidR="00283F25" w:rsidRDefault="00283F25">
      <w:pPr>
        <w:shd w:val="clear" w:color="auto" w:fill="FFFFFF"/>
        <w:tabs>
          <w:tab w:val="left" w:pos="403"/>
        </w:tabs>
        <w:jc w:val="both"/>
        <w:rPr>
          <w:sz w:val="24"/>
          <w:szCs w:val="24"/>
        </w:rPr>
      </w:pPr>
    </w:p>
    <w:p w14:paraId="36F71F18" w14:textId="77777777" w:rsidR="00283F25" w:rsidRDefault="00000000">
      <w:pPr>
        <w:shd w:val="clear" w:color="auto" w:fill="FFFFFF"/>
        <w:tabs>
          <w:tab w:val="left" w:pos="403"/>
        </w:tabs>
        <w:jc w:val="both"/>
        <w:rPr>
          <w:b/>
          <w:sz w:val="24"/>
          <w:szCs w:val="24"/>
        </w:rPr>
      </w:pPr>
      <w:r>
        <w:rPr>
          <w:b/>
          <w:sz w:val="24"/>
          <w:szCs w:val="24"/>
        </w:rPr>
        <w:t>Невралгія язикового нерва.</w:t>
      </w:r>
    </w:p>
    <w:p w14:paraId="41709C75" w14:textId="77777777" w:rsidR="00283F25" w:rsidRDefault="00283F25">
      <w:pPr>
        <w:shd w:val="clear" w:color="auto" w:fill="FFFFFF"/>
        <w:tabs>
          <w:tab w:val="left" w:pos="403"/>
        </w:tabs>
        <w:jc w:val="both"/>
        <w:rPr>
          <w:b/>
          <w:sz w:val="24"/>
          <w:szCs w:val="24"/>
        </w:rPr>
      </w:pPr>
    </w:p>
    <w:p w14:paraId="182F0BF3" w14:textId="77777777" w:rsidR="00283F25" w:rsidRDefault="00000000">
      <w:pPr>
        <w:shd w:val="clear" w:color="auto" w:fill="FFFFFF"/>
        <w:tabs>
          <w:tab w:val="left" w:pos="403"/>
        </w:tabs>
        <w:jc w:val="both"/>
        <w:rPr>
          <w:sz w:val="24"/>
          <w:szCs w:val="24"/>
        </w:rPr>
      </w:pPr>
      <w:r>
        <w:rPr>
          <w:sz w:val="24"/>
          <w:szCs w:val="24"/>
        </w:rPr>
        <w:tab/>
        <w:t xml:space="preserve">Часто спостерігають одночасне ураження язикового і нижньощелепного нервів як прояв ураження третьої гілки трійчастого нервів. </w:t>
      </w:r>
    </w:p>
    <w:p w14:paraId="5FEA1BC7" w14:textId="77777777" w:rsidR="00283F25" w:rsidRDefault="00000000">
      <w:pPr>
        <w:shd w:val="clear" w:color="auto" w:fill="FFFFFF"/>
        <w:tabs>
          <w:tab w:val="left" w:pos="403"/>
        </w:tabs>
        <w:jc w:val="both"/>
        <w:rPr>
          <w:sz w:val="24"/>
          <w:szCs w:val="24"/>
        </w:rPr>
      </w:pPr>
      <w:r>
        <w:rPr>
          <w:sz w:val="24"/>
          <w:szCs w:val="24"/>
        </w:rPr>
        <w:tab/>
        <w:t>Ураження язикового нерва може бути як прояв наслідком компресії нерва, порушень кровообігу та запальних процесів на рівні ядер, трійчастого вузла та корінця трійчастого нерва. У виникненні даного захворювання мають значення травми, інфекції, інтоксикації, судинні фактори. Ізольоване ураження язикового нерва виникає внаслідок травми нервового стовбура під час анестезії, хірургічного втручання, травматичних ушкоджень язика, одонтогенних запальних процесів.</w:t>
      </w:r>
    </w:p>
    <w:p w14:paraId="33388B78" w14:textId="77777777" w:rsidR="00283F25" w:rsidRDefault="00000000">
      <w:pPr>
        <w:shd w:val="clear" w:color="auto" w:fill="FFFFFF"/>
        <w:tabs>
          <w:tab w:val="left" w:pos="403"/>
        </w:tabs>
        <w:jc w:val="both"/>
        <w:rPr>
          <w:sz w:val="24"/>
          <w:szCs w:val="24"/>
        </w:rPr>
      </w:pPr>
      <w:r>
        <w:rPr>
          <w:sz w:val="24"/>
          <w:szCs w:val="24"/>
        </w:rPr>
        <w:t xml:space="preserve">Клінічна картина: характерний пекучій, нападоподібний  біль переважно у передній і середній третинах язика. Виникає у відповідній половині язика від різних подразників – механічних, тактильних, хімічних, термічних. Напади болю тривають 1-2 хв. Біль може виникати від дотику столових предметів, під час розмови і споживання їжі, рухів язика. </w:t>
      </w:r>
    </w:p>
    <w:p w14:paraId="1B4B3CD5" w14:textId="77777777" w:rsidR="00283F25" w:rsidRDefault="00000000">
      <w:pPr>
        <w:shd w:val="clear" w:color="auto" w:fill="FFFFFF"/>
        <w:tabs>
          <w:tab w:val="left" w:pos="403"/>
        </w:tabs>
        <w:jc w:val="both"/>
        <w:rPr>
          <w:sz w:val="24"/>
          <w:szCs w:val="24"/>
        </w:rPr>
      </w:pPr>
      <w:r>
        <w:rPr>
          <w:sz w:val="24"/>
          <w:szCs w:val="24"/>
        </w:rPr>
        <w:tab/>
        <w:t xml:space="preserve">При об’єктивному обстеженні виявляють куркові зони в ділянці іннервації язикового або нижньощелепного нерва при незміненій чутливості. Навіть дуже незначне подразнення цих зон викликає напад болю. </w:t>
      </w:r>
    </w:p>
    <w:p w14:paraId="306980BC" w14:textId="77777777" w:rsidR="00283F25" w:rsidRDefault="00000000">
      <w:pPr>
        <w:shd w:val="clear" w:color="auto" w:fill="FFFFFF"/>
        <w:tabs>
          <w:tab w:val="left" w:pos="403"/>
        </w:tabs>
        <w:jc w:val="both"/>
        <w:rPr>
          <w:b/>
          <w:sz w:val="24"/>
          <w:szCs w:val="24"/>
        </w:rPr>
      </w:pPr>
      <w:r>
        <w:rPr>
          <w:sz w:val="24"/>
          <w:szCs w:val="24"/>
        </w:rPr>
        <w:t>Лікування проводять відповідно невралгії трійчастого нерва. Його особливістю є ефективне використання анальгетиків, які у разі сильного болю, вводять парентерально.</w:t>
      </w:r>
      <w:r>
        <w:rPr>
          <w:b/>
          <w:sz w:val="24"/>
          <w:szCs w:val="24"/>
        </w:rPr>
        <w:t xml:space="preserve"> </w:t>
      </w:r>
    </w:p>
    <w:p w14:paraId="5A7C7F77" w14:textId="77777777" w:rsidR="00283F25" w:rsidRDefault="00000000">
      <w:pPr>
        <w:shd w:val="clear" w:color="auto" w:fill="FFFFFF"/>
        <w:tabs>
          <w:tab w:val="left" w:pos="403"/>
        </w:tabs>
        <w:jc w:val="both"/>
        <w:rPr>
          <w:b/>
          <w:sz w:val="24"/>
          <w:szCs w:val="24"/>
        </w:rPr>
      </w:pPr>
      <w:r>
        <w:rPr>
          <w:b/>
          <w:sz w:val="24"/>
          <w:szCs w:val="24"/>
        </w:rPr>
        <w:t>Інтерн</w:t>
      </w:r>
      <w:r>
        <w:rPr>
          <w:b/>
          <w:i/>
          <w:sz w:val="24"/>
          <w:szCs w:val="24"/>
        </w:rPr>
        <w:t xml:space="preserve">  повинен знати:</w:t>
      </w:r>
    </w:p>
    <w:p w14:paraId="7532E9E5" w14:textId="77777777" w:rsidR="00283F25" w:rsidRDefault="00000000">
      <w:pPr>
        <w:shd w:val="clear" w:color="auto" w:fill="FFFFFF"/>
        <w:tabs>
          <w:tab w:val="left" w:pos="403"/>
        </w:tabs>
        <w:rPr>
          <w:sz w:val="24"/>
          <w:szCs w:val="24"/>
        </w:rPr>
      </w:pPr>
      <w:r>
        <w:rPr>
          <w:sz w:val="24"/>
          <w:szCs w:val="24"/>
        </w:rPr>
        <w:t xml:space="preserve">1. Клініка захворювань язика </w:t>
      </w:r>
    </w:p>
    <w:p w14:paraId="3D43E516" w14:textId="77777777" w:rsidR="00283F25" w:rsidRDefault="00000000">
      <w:pPr>
        <w:shd w:val="clear" w:color="auto" w:fill="FFFFFF"/>
        <w:tabs>
          <w:tab w:val="left" w:pos="403"/>
        </w:tabs>
        <w:rPr>
          <w:sz w:val="24"/>
          <w:szCs w:val="24"/>
        </w:rPr>
      </w:pPr>
      <w:r>
        <w:rPr>
          <w:sz w:val="24"/>
          <w:szCs w:val="24"/>
        </w:rPr>
        <w:t xml:space="preserve"> 2. Диференційна діагностика захворювань язика </w:t>
      </w:r>
    </w:p>
    <w:p w14:paraId="70B8503C" w14:textId="77777777" w:rsidR="00283F25" w:rsidRDefault="00000000">
      <w:pPr>
        <w:shd w:val="clear" w:color="auto" w:fill="FFFFFF"/>
        <w:tabs>
          <w:tab w:val="left" w:pos="403"/>
        </w:tabs>
        <w:rPr>
          <w:sz w:val="24"/>
          <w:szCs w:val="24"/>
        </w:rPr>
      </w:pPr>
      <w:r>
        <w:rPr>
          <w:sz w:val="24"/>
          <w:szCs w:val="24"/>
        </w:rPr>
        <w:t xml:space="preserve">3. Діагностика захворювань язика </w:t>
      </w:r>
    </w:p>
    <w:p w14:paraId="69EB066E" w14:textId="77777777" w:rsidR="00283F25" w:rsidRDefault="00000000">
      <w:pPr>
        <w:shd w:val="clear" w:color="auto" w:fill="FFFFFF"/>
        <w:tabs>
          <w:tab w:val="left" w:pos="403"/>
        </w:tabs>
        <w:rPr>
          <w:sz w:val="24"/>
          <w:szCs w:val="24"/>
        </w:rPr>
      </w:pPr>
      <w:r>
        <w:rPr>
          <w:sz w:val="24"/>
          <w:szCs w:val="24"/>
        </w:rPr>
        <w:t xml:space="preserve">4. Лікування захворювань язика </w:t>
      </w:r>
    </w:p>
    <w:p w14:paraId="786294E1" w14:textId="77777777" w:rsidR="00283F25" w:rsidRDefault="00283F25">
      <w:pPr>
        <w:shd w:val="clear" w:color="auto" w:fill="FFFFFF"/>
        <w:rPr>
          <w:b/>
          <w:i/>
          <w:sz w:val="24"/>
          <w:szCs w:val="24"/>
        </w:rPr>
      </w:pPr>
    </w:p>
    <w:p w14:paraId="78F683A8" w14:textId="77777777" w:rsidR="00283F25" w:rsidRDefault="00000000">
      <w:pPr>
        <w:shd w:val="clear" w:color="auto" w:fill="FFFFFF"/>
        <w:ind w:firstLine="708"/>
        <w:rPr>
          <w:b/>
          <w:i/>
          <w:sz w:val="24"/>
          <w:szCs w:val="24"/>
        </w:rPr>
      </w:pPr>
      <w:r>
        <w:rPr>
          <w:b/>
          <w:i/>
          <w:sz w:val="24"/>
          <w:szCs w:val="24"/>
        </w:rPr>
        <w:t>Інтерн повинен уміти:</w:t>
      </w:r>
    </w:p>
    <w:p w14:paraId="2425B10E" w14:textId="77777777" w:rsidR="00283F25" w:rsidRDefault="00000000">
      <w:pPr>
        <w:shd w:val="clear" w:color="auto" w:fill="FFFFFF"/>
        <w:tabs>
          <w:tab w:val="left" w:pos="278"/>
        </w:tabs>
        <w:spacing w:line="274" w:lineRule="auto"/>
        <w:ind w:right="202"/>
        <w:rPr>
          <w:sz w:val="24"/>
          <w:szCs w:val="24"/>
        </w:rPr>
      </w:pPr>
      <w:r>
        <w:rPr>
          <w:sz w:val="24"/>
          <w:szCs w:val="24"/>
        </w:rPr>
        <w:t>1.</w:t>
      </w:r>
      <w:r>
        <w:t xml:space="preserve"> </w:t>
      </w:r>
      <w:r>
        <w:rPr>
          <w:sz w:val="24"/>
          <w:szCs w:val="24"/>
        </w:rPr>
        <w:t xml:space="preserve"> Діагностувати захворювання язика.</w:t>
      </w:r>
    </w:p>
    <w:p w14:paraId="550624A6" w14:textId="77777777" w:rsidR="00283F25" w:rsidRDefault="00000000">
      <w:pPr>
        <w:shd w:val="clear" w:color="auto" w:fill="FFFFFF"/>
        <w:tabs>
          <w:tab w:val="left" w:pos="278"/>
        </w:tabs>
        <w:spacing w:line="274" w:lineRule="auto"/>
        <w:ind w:left="278" w:right="202" w:hanging="278"/>
        <w:rPr>
          <w:sz w:val="24"/>
          <w:szCs w:val="24"/>
        </w:rPr>
      </w:pPr>
      <w:r>
        <w:rPr>
          <w:sz w:val="24"/>
          <w:szCs w:val="24"/>
        </w:rPr>
        <w:t>2. Проводити диференційна діагностику захворювань язика .</w:t>
      </w:r>
    </w:p>
    <w:p w14:paraId="67B8E7D8" w14:textId="77777777" w:rsidR="00283F25" w:rsidRDefault="00000000">
      <w:pPr>
        <w:shd w:val="clear" w:color="auto" w:fill="FFFFFF"/>
        <w:tabs>
          <w:tab w:val="left" w:pos="278"/>
        </w:tabs>
        <w:spacing w:line="274" w:lineRule="auto"/>
        <w:ind w:left="278" w:right="202" w:hanging="278"/>
        <w:rPr>
          <w:sz w:val="24"/>
          <w:szCs w:val="24"/>
        </w:rPr>
      </w:pPr>
      <w:r>
        <w:rPr>
          <w:sz w:val="24"/>
          <w:szCs w:val="24"/>
        </w:rPr>
        <w:t>3. Проводити симптоматичне лікування захворювань язика .</w:t>
      </w:r>
    </w:p>
    <w:p w14:paraId="3BA326C1" w14:textId="77777777" w:rsidR="00283F25" w:rsidRDefault="00283F25">
      <w:pPr>
        <w:shd w:val="clear" w:color="auto" w:fill="FFFFFF"/>
        <w:tabs>
          <w:tab w:val="left" w:pos="278"/>
        </w:tabs>
        <w:spacing w:line="274" w:lineRule="auto"/>
        <w:ind w:left="278" w:right="202" w:hanging="278"/>
        <w:rPr>
          <w:sz w:val="24"/>
          <w:szCs w:val="24"/>
        </w:rPr>
      </w:pPr>
    </w:p>
    <w:p w14:paraId="7D12996B" w14:textId="77777777" w:rsidR="00283F25" w:rsidRDefault="00283F25">
      <w:pPr>
        <w:shd w:val="clear" w:color="auto" w:fill="FFFFFF"/>
        <w:tabs>
          <w:tab w:val="left" w:pos="278"/>
        </w:tabs>
        <w:spacing w:line="274" w:lineRule="auto"/>
        <w:ind w:left="278" w:right="202" w:hanging="278"/>
        <w:rPr>
          <w:sz w:val="24"/>
          <w:szCs w:val="24"/>
        </w:rPr>
      </w:pPr>
    </w:p>
    <w:p w14:paraId="4D949FDF" w14:textId="77777777" w:rsidR="00283F25" w:rsidRDefault="00000000">
      <w:pPr>
        <w:rPr>
          <w:b/>
          <w:i/>
          <w:sz w:val="24"/>
          <w:szCs w:val="24"/>
        </w:rPr>
      </w:pPr>
      <w:r>
        <w:rPr>
          <w:b/>
          <w:i/>
          <w:sz w:val="24"/>
          <w:szCs w:val="24"/>
        </w:rPr>
        <w:t>Завдання № 1.</w:t>
      </w:r>
    </w:p>
    <w:p w14:paraId="59C60D8B" w14:textId="77777777" w:rsidR="00283F25" w:rsidRDefault="00000000">
      <w:pPr>
        <w:jc w:val="both"/>
        <w:rPr>
          <w:color w:val="000000"/>
          <w:sz w:val="24"/>
          <w:szCs w:val="24"/>
        </w:rPr>
      </w:pPr>
      <w:r>
        <w:rPr>
          <w:color w:val="000000"/>
          <w:sz w:val="24"/>
          <w:szCs w:val="24"/>
        </w:rPr>
        <w:t xml:space="preserve">Хворий віком 53 роки скаржиться на відчуття стороннього тіла на язиці, неприємні відчуття при розмові, сухість у роті. Об’єктивно: на спинці язика виявлені подовжені до 5 мм ниткоподібні сосочки темного кольору. Який  на вашу думку діагноз? </w:t>
      </w:r>
    </w:p>
    <w:p w14:paraId="1E027E0A" w14:textId="77777777" w:rsidR="00283F25" w:rsidRDefault="00283F25">
      <w:pPr>
        <w:jc w:val="both"/>
        <w:rPr>
          <w:color w:val="000000"/>
          <w:sz w:val="24"/>
          <w:szCs w:val="24"/>
        </w:rPr>
      </w:pPr>
    </w:p>
    <w:p w14:paraId="60AA18BA" w14:textId="77777777" w:rsidR="00283F25" w:rsidRDefault="00000000">
      <w:pPr>
        <w:rPr>
          <w:b/>
          <w:i/>
          <w:sz w:val="24"/>
          <w:szCs w:val="24"/>
        </w:rPr>
      </w:pPr>
      <w:r>
        <w:rPr>
          <w:b/>
          <w:sz w:val="24"/>
          <w:szCs w:val="24"/>
        </w:rPr>
        <w:t>Еталон відповіді:</w:t>
      </w:r>
    </w:p>
    <w:p w14:paraId="78838244" w14:textId="77777777" w:rsidR="00283F25" w:rsidRDefault="00000000">
      <w:pPr>
        <w:jc w:val="both"/>
        <w:rPr>
          <w:color w:val="000000"/>
          <w:sz w:val="24"/>
          <w:szCs w:val="24"/>
        </w:rPr>
      </w:pPr>
      <w:r>
        <w:rPr>
          <w:color w:val="000000"/>
          <w:sz w:val="24"/>
          <w:szCs w:val="24"/>
        </w:rPr>
        <w:t>Чорний волосатий язик</w:t>
      </w:r>
    </w:p>
    <w:p w14:paraId="68295DB7" w14:textId="77777777" w:rsidR="00283F25" w:rsidRDefault="00283F25">
      <w:pPr>
        <w:jc w:val="both"/>
        <w:rPr>
          <w:color w:val="000000"/>
          <w:sz w:val="24"/>
          <w:szCs w:val="24"/>
        </w:rPr>
      </w:pPr>
    </w:p>
    <w:p w14:paraId="15FD2ECB" w14:textId="77777777" w:rsidR="00283F25" w:rsidRDefault="00000000">
      <w:pPr>
        <w:rPr>
          <w:b/>
          <w:i/>
          <w:sz w:val="24"/>
          <w:szCs w:val="24"/>
        </w:rPr>
      </w:pPr>
      <w:r>
        <w:rPr>
          <w:b/>
          <w:i/>
          <w:sz w:val="24"/>
          <w:szCs w:val="24"/>
        </w:rPr>
        <w:t>Завдання № 2.</w:t>
      </w:r>
    </w:p>
    <w:p w14:paraId="2CF8D825" w14:textId="77777777" w:rsidR="00283F25" w:rsidRDefault="00000000">
      <w:pPr>
        <w:jc w:val="both"/>
        <w:rPr>
          <w:color w:val="000000"/>
          <w:sz w:val="24"/>
          <w:szCs w:val="24"/>
        </w:rPr>
      </w:pPr>
      <w:r>
        <w:rPr>
          <w:color w:val="000000"/>
          <w:sz w:val="24"/>
          <w:szCs w:val="24"/>
        </w:rPr>
        <w:t xml:space="preserve">Хвора 37 років скаржиться на відчуття печіння і незвичайний вигляд язика. Об’єктивно: на спинці і бокових поверхнях язика спостерігаються симетричні повздовжні глибокі складки. В складках ниткоподібні сосочки збереженні. Язик м’який, дещо збільшений. Поставте діагноз. </w:t>
      </w:r>
    </w:p>
    <w:p w14:paraId="6188D855" w14:textId="77777777" w:rsidR="00283F25" w:rsidRDefault="00000000">
      <w:pPr>
        <w:rPr>
          <w:b/>
          <w:i/>
          <w:sz w:val="24"/>
          <w:szCs w:val="24"/>
        </w:rPr>
      </w:pPr>
      <w:r>
        <w:rPr>
          <w:b/>
          <w:sz w:val="24"/>
          <w:szCs w:val="24"/>
        </w:rPr>
        <w:t>Еталон відповіді:</w:t>
      </w:r>
    </w:p>
    <w:p w14:paraId="59E02D5D" w14:textId="77777777" w:rsidR="00283F25" w:rsidRDefault="00000000">
      <w:pPr>
        <w:jc w:val="both"/>
        <w:rPr>
          <w:color w:val="000000"/>
          <w:sz w:val="24"/>
          <w:szCs w:val="24"/>
        </w:rPr>
      </w:pPr>
      <w:r>
        <w:rPr>
          <w:color w:val="000000"/>
          <w:sz w:val="24"/>
          <w:szCs w:val="24"/>
        </w:rPr>
        <w:t>Складчастий язик</w:t>
      </w:r>
    </w:p>
    <w:p w14:paraId="083925A0" w14:textId="77777777" w:rsidR="00283F25" w:rsidRDefault="00283F25">
      <w:pPr>
        <w:jc w:val="both"/>
        <w:rPr>
          <w:color w:val="000000"/>
          <w:sz w:val="24"/>
          <w:szCs w:val="24"/>
        </w:rPr>
      </w:pPr>
    </w:p>
    <w:p w14:paraId="136520A0" w14:textId="77777777" w:rsidR="00283F25" w:rsidRDefault="00000000">
      <w:pPr>
        <w:rPr>
          <w:b/>
          <w:i/>
          <w:sz w:val="24"/>
          <w:szCs w:val="24"/>
        </w:rPr>
      </w:pPr>
      <w:r>
        <w:rPr>
          <w:b/>
          <w:i/>
          <w:sz w:val="24"/>
          <w:szCs w:val="24"/>
        </w:rPr>
        <w:lastRenderedPageBreak/>
        <w:t>Завдання № 3.</w:t>
      </w:r>
    </w:p>
    <w:p w14:paraId="29A16821" w14:textId="77777777" w:rsidR="00283F25" w:rsidRDefault="00000000">
      <w:pPr>
        <w:tabs>
          <w:tab w:val="left" w:pos="426"/>
          <w:tab w:val="left" w:pos="709"/>
        </w:tabs>
        <w:jc w:val="both"/>
        <w:rPr>
          <w:color w:val="000000"/>
          <w:sz w:val="24"/>
          <w:szCs w:val="24"/>
        </w:rPr>
      </w:pPr>
      <w:r>
        <w:rPr>
          <w:color w:val="000000"/>
          <w:sz w:val="24"/>
          <w:szCs w:val="24"/>
        </w:rPr>
        <w:t>Під час профілактичного огляду в пацієнта віком 18 років на спинці язика виявлені червонуватого кольору гладенькі ділянки, які мають форму кілець, позбавлених ниткоподібних сосочків, навколо цих вогнищ спостерігається білувата смужка. Зі слів пацієнта з’ясовано, що ці зміни на язиці не постійні – вони то з’являються, то зникають і не спричиняють ніяких суб’єктивних відчуттів. Пацієнт страждає на хронічний ентероколіт. Під час гістологічного дослідження вогнищ десквамації виявлений гіпер та паракератоз. Поставте діагноз. Призначте лікування.</w:t>
      </w:r>
    </w:p>
    <w:p w14:paraId="302470D6" w14:textId="77777777" w:rsidR="00283F25" w:rsidRDefault="00283F25">
      <w:pPr>
        <w:tabs>
          <w:tab w:val="left" w:pos="426"/>
          <w:tab w:val="left" w:pos="709"/>
        </w:tabs>
        <w:jc w:val="both"/>
        <w:rPr>
          <w:color w:val="000000"/>
          <w:sz w:val="24"/>
          <w:szCs w:val="24"/>
        </w:rPr>
      </w:pPr>
    </w:p>
    <w:p w14:paraId="01099A16" w14:textId="77777777" w:rsidR="00283F25" w:rsidRDefault="00000000">
      <w:pPr>
        <w:rPr>
          <w:b/>
          <w:i/>
          <w:sz w:val="24"/>
          <w:szCs w:val="24"/>
        </w:rPr>
      </w:pPr>
      <w:r>
        <w:rPr>
          <w:color w:val="000000"/>
          <w:sz w:val="24"/>
          <w:szCs w:val="24"/>
        </w:rPr>
        <w:t xml:space="preserve"> </w:t>
      </w:r>
      <w:r>
        <w:rPr>
          <w:b/>
          <w:sz w:val="24"/>
          <w:szCs w:val="24"/>
        </w:rPr>
        <w:t>Еталон відповіді:</w:t>
      </w:r>
    </w:p>
    <w:p w14:paraId="6868F763" w14:textId="77777777" w:rsidR="00283F25" w:rsidRDefault="00000000">
      <w:pPr>
        <w:tabs>
          <w:tab w:val="left" w:pos="426"/>
          <w:tab w:val="left" w:pos="709"/>
        </w:tabs>
        <w:jc w:val="both"/>
        <w:rPr>
          <w:color w:val="000000"/>
          <w:sz w:val="24"/>
          <w:szCs w:val="24"/>
        </w:rPr>
      </w:pPr>
      <w:r>
        <w:rPr>
          <w:color w:val="000000"/>
          <w:sz w:val="24"/>
          <w:szCs w:val="24"/>
        </w:rPr>
        <w:t>Десквамативний глосит</w:t>
      </w:r>
    </w:p>
    <w:p w14:paraId="1DE7700D" w14:textId="77777777" w:rsidR="00283F25" w:rsidRDefault="00283F25">
      <w:pPr>
        <w:tabs>
          <w:tab w:val="left" w:pos="426"/>
          <w:tab w:val="left" w:pos="709"/>
        </w:tabs>
        <w:jc w:val="both"/>
        <w:rPr>
          <w:color w:val="000000"/>
          <w:sz w:val="24"/>
          <w:szCs w:val="24"/>
        </w:rPr>
      </w:pPr>
    </w:p>
    <w:p w14:paraId="52C274EB" w14:textId="77777777" w:rsidR="00283F25" w:rsidRDefault="00000000">
      <w:pPr>
        <w:jc w:val="both"/>
        <w:rPr>
          <w:color w:val="000000"/>
        </w:rPr>
      </w:pPr>
      <w:r>
        <w:rPr>
          <w:color w:val="000000"/>
        </w:rPr>
        <w:t xml:space="preserve">  </w:t>
      </w:r>
    </w:p>
    <w:p w14:paraId="090C3F2E" w14:textId="77777777" w:rsidR="00283F25" w:rsidRDefault="00000000">
      <w:pPr>
        <w:ind w:left="708" w:firstLine="708"/>
        <w:rPr>
          <w:b/>
          <w:i/>
          <w:sz w:val="24"/>
          <w:szCs w:val="24"/>
        </w:rPr>
      </w:pPr>
      <w:r>
        <w:rPr>
          <w:b/>
          <w:i/>
          <w:sz w:val="24"/>
          <w:szCs w:val="24"/>
        </w:rPr>
        <w:t>Завдання для самостійної роботи.</w:t>
      </w:r>
    </w:p>
    <w:p w14:paraId="35E07917" w14:textId="77777777" w:rsidR="00283F25" w:rsidRDefault="00000000">
      <w:pPr>
        <w:rPr>
          <w:sz w:val="24"/>
          <w:szCs w:val="24"/>
        </w:rPr>
      </w:pPr>
      <w:r>
        <w:rPr>
          <w:sz w:val="24"/>
          <w:szCs w:val="24"/>
        </w:rPr>
        <w:t>Реферат на тему: «Етіологія і патогенез неврогенних захворювань язика».</w:t>
      </w:r>
    </w:p>
    <w:sectPr w:rsidR="00283F25">
      <w:pgSz w:w="12240" w:h="15840"/>
      <w:pgMar w:top="1134" w:right="850" w:bottom="719"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D3424406-646A-4765-BB24-BED08424A2C2}"/>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2" w:fontKey="{9BEACFD7-402A-4CBE-BCDE-1293F5A46C25}"/>
  </w:font>
  <w:font w:name="Tahoma">
    <w:panose1 w:val="020B0604030504040204"/>
    <w:charset w:val="00"/>
    <w:family w:val="roman"/>
    <w:notTrueType/>
    <w:pitch w:val="default"/>
    <w:embedRegular r:id="rId3" w:fontKey="{473ED51A-2E02-4CD9-928D-F0F7B6C80FE7}"/>
  </w:font>
  <w:font w:name="Georgia">
    <w:panose1 w:val="02040502050405020303"/>
    <w:charset w:val="00"/>
    <w:family w:val="auto"/>
    <w:pitch w:val="default"/>
    <w:embedRegular r:id="rId4" w:fontKey="{43312DF5-B916-43DE-A906-00DE130A57F6}"/>
    <w:embedItalic r:id="rId5" w:fontKey="{47E93BA8-8CD6-4869-B5A7-9044540A1A54}"/>
  </w:font>
  <w:font w:name="Arimo">
    <w:charset w:val="00"/>
    <w:family w:val="auto"/>
    <w:pitch w:val="default"/>
    <w:embedRegular r:id="rId6" w:fontKey="{39E42984-9FCA-47A2-A6D6-69AAE46F48B2}"/>
    <w:embedItalic r:id="rId7" w:fontKey="{FAD6C387-1A46-401B-A952-83E60E5A31EA}"/>
  </w:font>
  <w:font w:name="Cambria">
    <w:panose1 w:val="02040503050406030204"/>
    <w:charset w:val="CC"/>
    <w:family w:val="roman"/>
    <w:pitch w:val="variable"/>
    <w:sig w:usb0="E00006FF" w:usb1="420024FF" w:usb2="02000000" w:usb3="00000000" w:csb0="0000019F" w:csb1="00000000"/>
    <w:embedRegular r:id="rId8" w:fontKey="{2E748642-5811-4172-ADA8-222ABFC490A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25A63"/>
    <w:multiLevelType w:val="multilevel"/>
    <w:tmpl w:val="AF4A3EE2"/>
    <w:lvl w:ilvl="0">
      <w:start w:val="1"/>
      <w:numFmt w:val="decimal"/>
      <w:lvlText w:val="%1."/>
      <w:lvlJc w:val="left"/>
      <w:pPr>
        <w:ind w:left="365" w:hanging="360"/>
      </w:pPr>
    </w:lvl>
    <w:lvl w:ilvl="1">
      <w:start w:val="1"/>
      <w:numFmt w:val="lowerLetter"/>
      <w:lvlText w:val="%2."/>
      <w:lvlJc w:val="left"/>
      <w:pPr>
        <w:ind w:left="1085" w:hanging="360"/>
      </w:pPr>
    </w:lvl>
    <w:lvl w:ilvl="2">
      <w:start w:val="1"/>
      <w:numFmt w:val="lowerRoman"/>
      <w:lvlText w:val="%3."/>
      <w:lvlJc w:val="right"/>
      <w:pPr>
        <w:ind w:left="1805" w:hanging="180"/>
      </w:pPr>
    </w:lvl>
    <w:lvl w:ilvl="3">
      <w:start w:val="1"/>
      <w:numFmt w:val="decimal"/>
      <w:lvlText w:val="%4."/>
      <w:lvlJc w:val="left"/>
      <w:pPr>
        <w:ind w:left="2525" w:hanging="360"/>
      </w:pPr>
    </w:lvl>
    <w:lvl w:ilvl="4">
      <w:start w:val="1"/>
      <w:numFmt w:val="lowerLetter"/>
      <w:lvlText w:val="%5."/>
      <w:lvlJc w:val="left"/>
      <w:pPr>
        <w:ind w:left="3245" w:hanging="360"/>
      </w:pPr>
    </w:lvl>
    <w:lvl w:ilvl="5">
      <w:start w:val="1"/>
      <w:numFmt w:val="lowerRoman"/>
      <w:lvlText w:val="%6."/>
      <w:lvlJc w:val="right"/>
      <w:pPr>
        <w:ind w:left="3965" w:hanging="180"/>
      </w:pPr>
    </w:lvl>
    <w:lvl w:ilvl="6">
      <w:start w:val="1"/>
      <w:numFmt w:val="decimal"/>
      <w:lvlText w:val="%7."/>
      <w:lvlJc w:val="left"/>
      <w:pPr>
        <w:ind w:left="4685" w:hanging="360"/>
      </w:pPr>
    </w:lvl>
    <w:lvl w:ilvl="7">
      <w:start w:val="1"/>
      <w:numFmt w:val="lowerLetter"/>
      <w:lvlText w:val="%8."/>
      <w:lvlJc w:val="left"/>
      <w:pPr>
        <w:ind w:left="5405" w:hanging="360"/>
      </w:pPr>
    </w:lvl>
    <w:lvl w:ilvl="8">
      <w:start w:val="1"/>
      <w:numFmt w:val="lowerRoman"/>
      <w:lvlText w:val="%9."/>
      <w:lvlJc w:val="right"/>
      <w:pPr>
        <w:ind w:left="6125" w:hanging="180"/>
      </w:pPr>
    </w:lvl>
  </w:abstractNum>
  <w:abstractNum w:abstractNumId="1" w15:restartNumberingAfterBreak="0">
    <w:nsid w:val="3AE17A34"/>
    <w:multiLevelType w:val="multilevel"/>
    <w:tmpl w:val="C8BA10C0"/>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63F62B57"/>
    <w:multiLevelType w:val="multilevel"/>
    <w:tmpl w:val="C04E14B8"/>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3" w15:restartNumberingAfterBreak="0">
    <w:nsid w:val="6E840D50"/>
    <w:multiLevelType w:val="multilevel"/>
    <w:tmpl w:val="C43A74F2"/>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736941A0"/>
    <w:multiLevelType w:val="multilevel"/>
    <w:tmpl w:val="BEFE99F8"/>
    <w:lvl w:ilvl="0">
      <w:start w:val="1"/>
      <w:numFmt w:val="bullet"/>
      <w:lvlText w:val="●"/>
      <w:lvlJc w:val="left"/>
      <w:pPr>
        <w:ind w:left="144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808061678">
    <w:abstractNumId w:val="1"/>
  </w:num>
  <w:num w:numId="2" w16cid:durableId="413623034">
    <w:abstractNumId w:val="2"/>
  </w:num>
  <w:num w:numId="3" w16cid:durableId="498473185">
    <w:abstractNumId w:val="3"/>
  </w:num>
  <w:num w:numId="4" w16cid:durableId="1252739939">
    <w:abstractNumId w:val="4"/>
  </w:num>
  <w:num w:numId="5" w16cid:durableId="1133406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F25"/>
    <w:rsid w:val="001809BB"/>
    <w:rsid w:val="00283F25"/>
    <w:rsid w:val="009717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C58F5"/>
  <w15:docId w15:val="{C295ECCB-EBEE-479C-AD7E-0316BB093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 w:eastAsia="uk-UA"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widowControl/>
      <w:spacing w:before="240" w:after="60"/>
      <w:outlineLvl w:val="0"/>
    </w:pPr>
    <w:rPr>
      <w:rFonts w:ascii="Arial" w:eastAsia="Arial" w:hAnsi="Arial" w:cs="Arial"/>
      <w:b/>
      <w:sz w:val="32"/>
      <w:szCs w:val="32"/>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table" w:styleId="a4">
    <w:name w:val="Table Grid"/>
    <w:basedOn w:val="a1"/>
    <w:rsid w:val="008063A2"/>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uiPriority w:val="34"/>
    <w:qFormat/>
    <w:rsid w:val="00357889"/>
    <w:pPr>
      <w:widowControl/>
      <w:spacing w:after="200" w:line="276" w:lineRule="auto"/>
      <w:ind w:left="720"/>
      <w:contextualSpacing/>
    </w:pPr>
    <w:rPr>
      <w:rFonts w:ascii="Calibri" w:hAnsi="Calibri"/>
      <w:sz w:val="22"/>
      <w:szCs w:val="22"/>
      <w:lang w:val="uk-UA"/>
    </w:rPr>
  </w:style>
  <w:style w:type="paragraph" w:customStyle="1" w:styleId="Style3">
    <w:name w:val="Style3"/>
    <w:rsid w:val="00357889"/>
    <w:pPr>
      <w:spacing w:line="269" w:lineRule="exact"/>
      <w:ind w:hanging="300"/>
      <w:jc w:val="both"/>
    </w:pPr>
    <w:rPr>
      <w:sz w:val="24"/>
      <w:szCs w:val="24"/>
      <w:lang w:val="uk-UA"/>
    </w:rPr>
  </w:style>
  <w:style w:type="paragraph" w:styleId="a6">
    <w:name w:val="Normal (Web)"/>
    <w:unhideWhenUsed/>
    <w:rsid w:val="002006AE"/>
    <w:pPr>
      <w:widowControl/>
      <w:spacing w:before="100" w:beforeAutospacing="1" w:after="100" w:afterAutospacing="1"/>
    </w:pPr>
    <w:rPr>
      <w:sz w:val="24"/>
      <w:szCs w:val="24"/>
    </w:rPr>
  </w:style>
  <w:style w:type="character" w:customStyle="1" w:styleId="apple-converted-space">
    <w:name w:val="apple-converted-space"/>
    <w:basedOn w:val="a0"/>
    <w:rsid w:val="002006AE"/>
  </w:style>
  <w:style w:type="character" w:styleId="a7">
    <w:name w:val="Strong"/>
    <w:qFormat/>
    <w:rsid w:val="002006AE"/>
    <w:rPr>
      <w:b/>
      <w:bCs/>
    </w:rPr>
  </w:style>
  <w:style w:type="character" w:customStyle="1" w:styleId="10">
    <w:name w:val="Заголовок 1 Знак"/>
    <w:rsid w:val="00997F29"/>
    <w:rPr>
      <w:rFonts w:ascii="Arial" w:hAnsi="Arial" w:cs="Arial"/>
      <w:b/>
      <w:bCs/>
      <w:kern w:val="32"/>
      <w:sz w:val="32"/>
      <w:szCs w:val="32"/>
      <w:lang w:eastAsia="ru-RU"/>
    </w:rPr>
  </w:style>
  <w:style w:type="character" w:customStyle="1" w:styleId="a8">
    <w:name w:val="Основний текст_"/>
    <w:link w:val="11"/>
    <w:uiPriority w:val="99"/>
    <w:locked/>
    <w:rsid w:val="00015451"/>
    <w:rPr>
      <w:sz w:val="17"/>
      <w:szCs w:val="17"/>
      <w:shd w:val="clear" w:color="auto" w:fill="FFFFFF"/>
    </w:rPr>
  </w:style>
  <w:style w:type="paragraph" w:customStyle="1" w:styleId="11">
    <w:name w:val="Основний текст1"/>
    <w:link w:val="a8"/>
    <w:uiPriority w:val="99"/>
    <w:rsid w:val="00015451"/>
    <w:pPr>
      <w:shd w:val="clear" w:color="auto" w:fill="FFFFFF"/>
      <w:spacing w:line="206" w:lineRule="exact"/>
      <w:ind w:hanging="480"/>
      <w:jc w:val="both"/>
    </w:pPr>
    <w:rPr>
      <w:sz w:val="17"/>
      <w:szCs w:val="17"/>
      <w:lang w:val="uk-UA"/>
    </w:rPr>
  </w:style>
  <w:style w:type="paragraph" w:styleId="a9">
    <w:name w:val="Balloon Text"/>
    <w:link w:val="aa"/>
    <w:rsid w:val="00EA08C5"/>
    <w:rPr>
      <w:rFonts w:ascii="Tahoma" w:hAnsi="Tahoma" w:cs="Tahoma"/>
      <w:sz w:val="16"/>
      <w:szCs w:val="16"/>
    </w:rPr>
  </w:style>
  <w:style w:type="character" w:customStyle="1" w:styleId="aa">
    <w:name w:val="Текст у виносці Знак"/>
    <w:basedOn w:val="a0"/>
    <w:link w:val="a9"/>
    <w:rsid w:val="00EA08C5"/>
    <w:rPr>
      <w:rFonts w:ascii="Tahoma" w:hAnsi="Tahoma" w:cs="Tahoma"/>
      <w:sz w:val="16"/>
      <w:szCs w:val="16"/>
      <w:lang w:val="ru-RU" w:eastAsia="ru-RU"/>
    </w:rPr>
  </w:style>
  <w:style w:type="paragraph" w:styleId="ab">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 w:type="table" w:customStyle="1" w:styleId="af">
    <w:basedOn w:val="TableNormal"/>
    <w:tblPr>
      <w:tblStyleRowBandSize w:val="1"/>
      <w:tblStyleColBandSize w:val="1"/>
      <w:tblCellMar>
        <w:top w:w="0" w:type="dxa"/>
        <w:left w:w="40" w:type="dxa"/>
        <w:bottom w:w="0" w:type="dxa"/>
        <w:right w:w="40" w:type="dxa"/>
      </w:tblCellMar>
    </w:tblPr>
  </w:style>
  <w:style w:type="table" w:customStyle="1" w:styleId="af0">
    <w:basedOn w:val="TableNormal"/>
    <w:tblPr>
      <w:tblStyleRowBandSize w:val="1"/>
      <w:tblStyleColBandSize w:val="1"/>
      <w:tblCellMar>
        <w:top w:w="0" w:type="dxa"/>
        <w:left w:w="40" w:type="dxa"/>
        <w:bottom w:w="0" w:type="dxa"/>
        <w:right w:w="40" w:type="dxa"/>
      </w:tblCellMar>
    </w:tblPr>
  </w:style>
  <w:style w:type="table" w:customStyle="1" w:styleId="af1">
    <w:basedOn w:val="TableNormal"/>
    <w:tblPr>
      <w:tblStyleRowBandSize w:val="1"/>
      <w:tblStyleColBandSize w:val="1"/>
      <w:tblCellMar>
        <w:top w:w="0" w:type="dxa"/>
        <w:left w:w="40" w:type="dxa"/>
        <w:bottom w:w="0" w:type="dxa"/>
        <w:right w:w="40"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 w:type="table" w:customStyle="1" w:styleId="af3">
    <w:basedOn w:val="TableNormal"/>
    <w:tblPr>
      <w:tblStyleRowBandSize w:val="1"/>
      <w:tblStyleColBandSize w:val="1"/>
      <w:tblCellMar>
        <w:top w:w="0" w:type="dxa"/>
        <w:left w:w="40" w:type="dxa"/>
        <w:bottom w:w="0" w:type="dxa"/>
        <w:right w:w="40" w:type="dxa"/>
      </w:tblCellMar>
    </w:tblPr>
  </w:style>
  <w:style w:type="table" w:customStyle="1" w:styleId="af4">
    <w:basedOn w:val="TableNormal"/>
    <w:tblPr>
      <w:tblStyleRowBandSize w:val="1"/>
      <w:tblStyleColBandSize w:val="1"/>
      <w:tblCellMar>
        <w:top w:w="0" w:type="dxa"/>
        <w:left w:w="40" w:type="dxa"/>
        <w:bottom w:w="0" w:type="dxa"/>
        <w:right w:w="4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P/f1cRf7jy4fVGcP4rdZjrwhVw==">CgMxLjAyDmguOTJlaHZ6dnh4ZDJiOAByITFxdXNJNVFwejZodHAtYlo5YTMtVjh5eHRvUi0yU0dycg==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26550</Words>
  <Characters>15135</Characters>
  <Application>Microsoft Office Word</Application>
  <DocSecurity>0</DocSecurity>
  <Lines>126</Lines>
  <Paragraphs>83</Paragraphs>
  <ScaleCrop>false</ScaleCrop>
  <Company/>
  <LinksUpToDate>false</LinksUpToDate>
  <CharactersWithSpaces>41602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Moon</dc:creator>
  <cp:lastModifiedBy>mulen</cp:lastModifiedBy>
  <cp:revision>2</cp:revision>
  <dcterms:created xsi:type="dcterms:W3CDTF">2025-09-25T12:34:00Z</dcterms:created>
  <dcterms:modified xsi:type="dcterms:W3CDTF">2025-09-25T12:34:00Z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
    <vt:bool>true</vt:bool>
  </property>
  <property fmtid="{D5CDD505-2E9C-101B-9397-08002B2CF9AE}" pid="3" name="Direction">
    <vt:lpwstr>RUMD</vt:lpwstr>
  </property>
</Properties>
</file>