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FE70C" w14:textId="77777777" w:rsidR="00E16A31" w:rsidRDefault="00000000">
      <w:pPr>
        <w:shd w:val="clear" w:color="auto" w:fill="FFFFFF"/>
        <w:spacing w:after="0" w:line="240" w:lineRule="auto"/>
        <w:jc w:val="center"/>
        <w:rPr>
          <w:color w:val="000000"/>
        </w:rPr>
      </w:pPr>
      <w:r>
        <w:rPr>
          <w:color w:val="000000"/>
        </w:rPr>
        <w:t>МІНІСТЕРСТВО ОХОРОНИ ЗДОРОВ'Я УКРАЇНИ</w:t>
      </w:r>
      <w:r>
        <w:rPr>
          <w:color w:val="000000"/>
        </w:rPr>
        <w:br/>
        <w:t xml:space="preserve">ВІННИЦЬКИЙ НАЦІОНАЛЬНИЙ МЕДИЧНИЙ УНІВЕРСИТЕТ </w:t>
      </w:r>
    </w:p>
    <w:p w14:paraId="0A3F7255" w14:textId="77777777" w:rsidR="00E16A31" w:rsidRDefault="00000000">
      <w:pPr>
        <w:shd w:val="clear" w:color="auto" w:fill="FFFFFF"/>
        <w:spacing w:after="0" w:line="240" w:lineRule="auto"/>
        <w:jc w:val="center"/>
        <w:rPr>
          <w:b/>
        </w:rPr>
      </w:pPr>
      <w:r>
        <w:rPr>
          <w:color w:val="000000"/>
        </w:rPr>
        <w:t>ІМ. М.І.ПИРОГОВА</w:t>
      </w:r>
    </w:p>
    <w:p w14:paraId="3F11D87B" w14:textId="77777777" w:rsidR="00E16A31" w:rsidRDefault="00E16A31">
      <w:pPr>
        <w:spacing w:after="0" w:line="240" w:lineRule="auto"/>
      </w:pPr>
    </w:p>
    <w:p w14:paraId="2AAAC9F7" w14:textId="77777777" w:rsidR="00E16A31" w:rsidRDefault="00E16A31">
      <w:pPr>
        <w:widowControl w:val="0"/>
        <w:spacing w:after="0" w:line="240" w:lineRule="auto"/>
        <w:rPr>
          <w:color w:val="000000"/>
        </w:rPr>
      </w:pPr>
    </w:p>
    <w:p w14:paraId="7512D60E" w14:textId="77777777" w:rsidR="00E16A31" w:rsidRDefault="00E16A31">
      <w:pPr>
        <w:widowControl w:val="0"/>
        <w:spacing w:after="0" w:line="240" w:lineRule="auto"/>
        <w:rPr>
          <w:color w:val="000000"/>
        </w:rPr>
      </w:pPr>
    </w:p>
    <w:tbl>
      <w:tblPr>
        <w:tblStyle w:val="ab"/>
        <w:tblW w:w="4761" w:type="dxa"/>
        <w:tblInd w:w="5131" w:type="dxa"/>
        <w:tblLayout w:type="fixed"/>
        <w:tblLook w:val="0000" w:firstRow="0" w:lastRow="0" w:firstColumn="0" w:lastColumn="0" w:noHBand="0" w:noVBand="0"/>
      </w:tblPr>
      <w:tblGrid>
        <w:gridCol w:w="4761"/>
      </w:tblGrid>
      <w:tr w:rsidR="00E16A31" w14:paraId="1C65AFA7" w14:textId="77777777">
        <w:trPr>
          <w:trHeight w:val="2482"/>
        </w:trPr>
        <w:tc>
          <w:tcPr>
            <w:tcW w:w="4761" w:type="dxa"/>
          </w:tcPr>
          <w:p w14:paraId="6EAAC24E" w14:textId="77777777" w:rsidR="00E16A31" w:rsidRDefault="00000000">
            <w:pPr>
              <w:widowControl w:val="0"/>
              <w:spacing w:after="0" w:line="240" w:lineRule="auto"/>
              <w:jc w:val="center"/>
              <w:rPr>
                <w:color w:val="000000"/>
                <w:sz w:val="22"/>
                <w:szCs w:val="22"/>
              </w:rPr>
            </w:pPr>
            <w:r>
              <w:rPr>
                <w:color w:val="000000"/>
                <w:sz w:val="22"/>
                <w:szCs w:val="22"/>
              </w:rPr>
              <w:t>«ЗАТВЕРДЖЕНО»</w:t>
            </w:r>
          </w:p>
          <w:p w14:paraId="27ED27D8" w14:textId="77777777" w:rsidR="00E16A31" w:rsidRDefault="00000000">
            <w:pPr>
              <w:widowControl w:val="0"/>
              <w:spacing w:after="0" w:line="240" w:lineRule="auto"/>
              <w:rPr>
                <w:color w:val="000000"/>
                <w:sz w:val="22"/>
                <w:szCs w:val="22"/>
              </w:rPr>
            </w:pPr>
            <w:r>
              <w:rPr>
                <w:color w:val="000000"/>
                <w:sz w:val="22"/>
                <w:szCs w:val="22"/>
              </w:rPr>
              <w:t xml:space="preserve">На методичній нараді кафедри </w:t>
            </w:r>
          </w:p>
          <w:p w14:paraId="501E4689" w14:textId="77777777" w:rsidR="00E16A31" w:rsidRDefault="00000000">
            <w:pPr>
              <w:widowControl w:val="0"/>
              <w:spacing w:after="0" w:line="240" w:lineRule="auto"/>
              <w:rPr>
                <w:color w:val="000000"/>
                <w:sz w:val="22"/>
                <w:szCs w:val="22"/>
              </w:rPr>
            </w:pPr>
            <w:r>
              <w:rPr>
                <w:color w:val="000000"/>
                <w:sz w:val="22"/>
                <w:szCs w:val="22"/>
              </w:rPr>
              <w:t xml:space="preserve">терапевтичної стоматології ВНМУ </w:t>
            </w:r>
          </w:p>
          <w:p w14:paraId="3484D109" w14:textId="77777777" w:rsidR="00E16A31" w:rsidRDefault="00000000">
            <w:pPr>
              <w:widowControl w:val="0"/>
              <w:spacing w:after="0" w:line="240" w:lineRule="auto"/>
              <w:rPr>
                <w:color w:val="000000"/>
                <w:sz w:val="22"/>
                <w:szCs w:val="22"/>
              </w:rPr>
            </w:pPr>
            <w:r>
              <w:rPr>
                <w:color w:val="000000"/>
                <w:sz w:val="22"/>
                <w:szCs w:val="22"/>
              </w:rPr>
              <w:t>ім. М.І. Пирогова</w:t>
            </w:r>
          </w:p>
          <w:p w14:paraId="665402E2" w14:textId="77777777" w:rsidR="00E16A31" w:rsidRDefault="00000000">
            <w:pPr>
              <w:widowControl w:val="0"/>
              <w:spacing w:after="0" w:line="240" w:lineRule="auto"/>
              <w:rPr>
                <w:color w:val="000000"/>
                <w:sz w:val="22"/>
                <w:szCs w:val="22"/>
              </w:rPr>
            </w:pPr>
            <w:r>
              <w:rPr>
                <w:color w:val="000000"/>
                <w:sz w:val="22"/>
                <w:szCs w:val="22"/>
              </w:rPr>
              <w:t xml:space="preserve">Завідувач кафедри професор ЗВО </w:t>
            </w:r>
          </w:p>
          <w:p w14:paraId="3FFF9648" w14:textId="77777777" w:rsidR="00E16A31" w:rsidRDefault="00000000">
            <w:pPr>
              <w:widowControl w:val="0"/>
              <w:spacing w:after="0" w:line="240" w:lineRule="auto"/>
              <w:rPr>
                <w:color w:val="000000"/>
                <w:sz w:val="22"/>
                <w:szCs w:val="22"/>
              </w:rPr>
            </w:pPr>
            <w:bookmarkStart w:id="0" w:name="_heading=h.vqegbwbnn3sg" w:colFirst="0" w:colLast="0"/>
            <w:bookmarkEnd w:id="0"/>
            <w:r>
              <w:rPr>
                <w:noProof/>
              </w:rPr>
              <w:drawing>
                <wp:inline distT="0" distB="0" distL="0" distR="0" wp14:anchorId="7D24CAD7" wp14:editId="0786A1A8">
                  <wp:extent cx="561514" cy="23333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61514" cy="233330"/>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4B351D80" w14:textId="77777777" w:rsidR="00E16A31" w:rsidRDefault="00000000">
            <w:pPr>
              <w:widowControl w:val="0"/>
              <w:spacing w:after="0" w:line="240" w:lineRule="auto"/>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4FB98D11" w14:textId="77777777" w:rsidR="00E16A31" w:rsidRDefault="00000000">
            <w:pPr>
              <w:widowControl w:val="0"/>
              <w:spacing w:after="0" w:line="240" w:lineRule="auto"/>
              <w:rPr>
                <w:color w:val="000000"/>
              </w:rPr>
            </w:pPr>
            <w:r>
              <w:rPr>
                <w:color w:val="000000"/>
                <w:sz w:val="22"/>
                <w:szCs w:val="22"/>
              </w:rPr>
              <w:t xml:space="preserve"> Протокол №1</w:t>
            </w:r>
          </w:p>
        </w:tc>
      </w:tr>
    </w:tbl>
    <w:p w14:paraId="0410516B" w14:textId="77777777" w:rsidR="00E16A31" w:rsidRDefault="00E16A31">
      <w:pPr>
        <w:widowControl w:val="0"/>
        <w:spacing w:after="0" w:line="240" w:lineRule="auto"/>
        <w:rPr>
          <w:color w:val="000000"/>
        </w:rPr>
      </w:pPr>
    </w:p>
    <w:p w14:paraId="01102EBF" w14:textId="77777777" w:rsidR="00E16A31" w:rsidRDefault="00E16A31">
      <w:pPr>
        <w:widowControl w:val="0"/>
        <w:spacing w:after="0" w:line="240" w:lineRule="auto"/>
        <w:rPr>
          <w:color w:val="000000"/>
        </w:rPr>
      </w:pPr>
    </w:p>
    <w:p w14:paraId="64DE03B1" w14:textId="77777777" w:rsidR="00E16A31" w:rsidRDefault="00E16A31">
      <w:pPr>
        <w:widowControl w:val="0"/>
        <w:spacing w:after="0" w:line="240" w:lineRule="auto"/>
        <w:rPr>
          <w:color w:val="000000"/>
        </w:rPr>
      </w:pPr>
    </w:p>
    <w:p w14:paraId="344080E2" w14:textId="77777777" w:rsidR="00E16A31" w:rsidRDefault="00E16A31">
      <w:pPr>
        <w:widowControl w:val="0"/>
        <w:spacing w:after="0" w:line="240" w:lineRule="auto"/>
        <w:rPr>
          <w:color w:val="000000"/>
        </w:rPr>
      </w:pPr>
    </w:p>
    <w:p w14:paraId="299D2C67" w14:textId="77777777" w:rsidR="00E16A31" w:rsidRDefault="00E16A31">
      <w:pPr>
        <w:widowControl w:val="0"/>
        <w:spacing w:after="0" w:line="240" w:lineRule="auto"/>
        <w:jc w:val="center"/>
        <w:rPr>
          <w:color w:val="000000"/>
        </w:rPr>
      </w:pPr>
    </w:p>
    <w:p w14:paraId="0DBD3E24" w14:textId="77777777" w:rsidR="00E16A31" w:rsidRDefault="00000000">
      <w:pPr>
        <w:widowControl w:val="0"/>
        <w:spacing w:after="0" w:line="240" w:lineRule="auto"/>
        <w:jc w:val="center"/>
        <w:rPr>
          <w:color w:val="000000"/>
        </w:rPr>
      </w:pPr>
      <w:r>
        <w:rPr>
          <w:color w:val="000000"/>
        </w:rPr>
        <w:t>МЕТОДИЧНІ РЕКОМЕНДАЦІЇ</w:t>
      </w:r>
    </w:p>
    <w:p w14:paraId="3005B2F0" w14:textId="77777777" w:rsidR="00E16A31" w:rsidRDefault="00000000">
      <w:pPr>
        <w:widowControl w:val="0"/>
        <w:spacing w:after="0" w:line="240" w:lineRule="auto"/>
        <w:jc w:val="center"/>
        <w:rPr>
          <w:color w:val="000000"/>
        </w:rPr>
      </w:pPr>
      <w:r>
        <w:rPr>
          <w:color w:val="000000"/>
        </w:rPr>
        <w:t xml:space="preserve"> для викладачів  та самостійної роботи лікарів – інтернів</w:t>
      </w:r>
    </w:p>
    <w:p w14:paraId="65AE5C14" w14:textId="77777777" w:rsidR="00E16A31" w:rsidRDefault="00E16A31">
      <w:pPr>
        <w:widowControl w:val="0"/>
        <w:spacing w:after="0" w:line="240" w:lineRule="auto"/>
        <w:jc w:val="center"/>
        <w:rPr>
          <w:color w:val="000000"/>
        </w:rPr>
      </w:pPr>
    </w:p>
    <w:tbl>
      <w:tblPr>
        <w:tblStyle w:val="ac"/>
        <w:tblW w:w="9400"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0"/>
        <w:gridCol w:w="6910"/>
      </w:tblGrid>
      <w:tr w:rsidR="00E16A31" w14:paraId="0B5AB6FF" w14:textId="77777777">
        <w:tc>
          <w:tcPr>
            <w:tcW w:w="2490" w:type="dxa"/>
            <w:tcBorders>
              <w:top w:val="single" w:sz="4" w:space="0" w:color="000000"/>
              <w:left w:val="single" w:sz="4" w:space="0" w:color="000000"/>
              <w:bottom w:val="single" w:sz="4" w:space="0" w:color="000000"/>
              <w:right w:val="single" w:sz="4" w:space="0" w:color="000000"/>
            </w:tcBorders>
          </w:tcPr>
          <w:p w14:paraId="6D0F62A0" w14:textId="77777777" w:rsidR="00E16A31" w:rsidRDefault="00000000">
            <w:pPr>
              <w:widowControl w:val="0"/>
              <w:spacing w:after="0" w:line="240" w:lineRule="auto"/>
              <w:rPr>
                <w:color w:val="000000"/>
              </w:rPr>
            </w:pPr>
            <w:r>
              <w:rPr>
                <w:color w:val="000000"/>
              </w:rPr>
              <w:t>Навчальна дисципліна</w:t>
            </w:r>
          </w:p>
        </w:tc>
        <w:tc>
          <w:tcPr>
            <w:tcW w:w="6910" w:type="dxa"/>
            <w:tcBorders>
              <w:top w:val="single" w:sz="4" w:space="0" w:color="000000"/>
              <w:left w:val="single" w:sz="4" w:space="0" w:color="000000"/>
              <w:bottom w:val="single" w:sz="4" w:space="0" w:color="000000"/>
              <w:right w:val="single" w:sz="4" w:space="0" w:color="000000"/>
            </w:tcBorders>
          </w:tcPr>
          <w:p w14:paraId="02477B88" w14:textId="77777777" w:rsidR="00E16A31" w:rsidRDefault="00000000">
            <w:pPr>
              <w:widowControl w:val="0"/>
              <w:spacing w:after="0" w:line="240" w:lineRule="auto"/>
              <w:rPr>
                <w:color w:val="000000"/>
              </w:rPr>
            </w:pPr>
            <w:r>
              <w:rPr>
                <w:color w:val="000000"/>
              </w:rPr>
              <w:t>ОК 31 Терапевтична стоматологія</w:t>
            </w:r>
          </w:p>
        </w:tc>
      </w:tr>
      <w:tr w:rsidR="00E16A31" w14:paraId="4F6DD876" w14:textId="77777777">
        <w:trPr>
          <w:trHeight w:val="498"/>
        </w:trPr>
        <w:tc>
          <w:tcPr>
            <w:tcW w:w="2490" w:type="dxa"/>
            <w:tcBorders>
              <w:top w:val="single" w:sz="4" w:space="0" w:color="000000"/>
              <w:left w:val="single" w:sz="4" w:space="0" w:color="000000"/>
              <w:bottom w:val="single" w:sz="4" w:space="0" w:color="000000"/>
              <w:right w:val="single" w:sz="4" w:space="0" w:color="000000"/>
            </w:tcBorders>
          </w:tcPr>
          <w:p w14:paraId="322B1D05" w14:textId="77777777" w:rsidR="00E16A31" w:rsidRDefault="00000000">
            <w:pPr>
              <w:widowControl w:val="0"/>
              <w:spacing w:after="0" w:line="240" w:lineRule="auto"/>
              <w:rPr>
                <w:color w:val="000000"/>
              </w:rPr>
            </w:pPr>
            <w:r>
              <w:rPr>
                <w:color w:val="000000"/>
              </w:rPr>
              <w:t>Тема заняття № 33</w:t>
            </w:r>
          </w:p>
        </w:tc>
        <w:tc>
          <w:tcPr>
            <w:tcW w:w="6910" w:type="dxa"/>
            <w:tcBorders>
              <w:top w:val="single" w:sz="4" w:space="0" w:color="000000"/>
              <w:left w:val="single" w:sz="4" w:space="0" w:color="000000"/>
              <w:bottom w:val="single" w:sz="4" w:space="0" w:color="000000"/>
              <w:right w:val="single" w:sz="4" w:space="0" w:color="000000"/>
            </w:tcBorders>
          </w:tcPr>
          <w:p w14:paraId="3B05251F" w14:textId="77777777" w:rsidR="00E16A31" w:rsidRDefault="00000000">
            <w:pPr>
              <w:shd w:val="clear" w:color="auto" w:fill="FFFFFF"/>
              <w:spacing w:after="0" w:line="240" w:lineRule="auto"/>
              <w:rPr>
                <w:color w:val="000000"/>
              </w:rPr>
            </w:pPr>
            <w:r>
              <w:t>Класифікації захворювань СОПР. Особливості обстеження хворих із захворюваннями СОПР. Патологічні процеси на СОПР та червоної кайми губ. Первинні та вторинні елементи ураження.</w:t>
            </w:r>
          </w:p>
        </w:tc>
      </w:tr>
      <w:tr w:rsidR="00E16A31" w14:paraId="5CA52F30" w14:textId="77777777">
        <w:tc>
          <w:tcPr>
            <w:tcW w:w="2490" w:type="dxa"/>
            <w:tcBorders>
              <w:top w:val="single" w:sz="4" w:space="0" w:color="000000"/>
              <w:left w:val="single" w:sz="4" w:space="0" w:color="000000"/>
              <w:bottom w:val="single" w:sz="4" w:space="0" w:color="000000"/>
              <w:right w:val="single" w:sz="4" w:space="0" w:color="000000"/>
            </w:tcBorders>
          </w:tcPr>
          <w:p w14:paraId="4415FFE2" w14:textId="77777777" w:rsidR="00E16A31" w:rsidRDefault="00000000">
            <w:pPr>
              <w:widowControl w:val="0"/>
              <w:spacing w:after="0" w:line="240" w:lineRule="auto"/>
              <w:rPr>
                <w:color w:val="000000"/>
              </w:rPr>
            </w:pPr>
            <w:r>
              <w:rPr>
                <w:color w:val="000000"/>
              </w:rPr>
              <w:t xml:space="preserve">Курс </w:t>
            </w:r>
          </w:p>
        </w:tc>
        <w:tc>
          <w:tcPr>
            <w:tcW w:w="6910" w:type="dxa"/>
            <w:tcBorders>
              <w:top w:val="single" w:sz="4" w:space="0" w:color="000000"/>
              <w:left w:val="single" w:sz="4" w:space="0" w:color="000000"/>
              <w:bottom w:val="single" w:sz="4" w:space="0" w:color="000000"/>
              <w:right w:val="single" w:sz="4" w:space="0" w:color="000000"/>
            </w:tcBorders>
          </w:tcPr>
          <w:p w14:paraId="1B0652DA" w14:textId="77777777" w:rsidR="00E16A31" w:rsidRDefault="00000000">
            <w:pPr>
              <w:widowControl w:val="0"/>
              <w:spacing w:after="0" w:line="240" w:lineRule="auto"/>
              <w:rPr>
                <w:color w:val="000000"/>
              </w:rPr>
            </w:pPr>
            <w:r>
              <w:rPr>
                <w:color w:val="000000"/>
              </w:rPr>
              <w:t>інтернатура</w:t>
            </w:r>
          </w:p>
        </w:tc>
      </w:tr>
      <w:tr w:rsidR="00E16A31" w14:paraId="61E0A899" w14:textId="77777777">
        <w:tc>
          <w:tcPr>
            <w:tcW w:w="2490" w:type="dxa"/>
            <w:tcBorders>
              <w:top w:val="single" w:sz="4" w:space="0" w:color="000000"/>
              <w:left w:val="single" w:sz="4" w:space="0" w:color="000000"/>
              <w:bottom w:val="single" w:sz="4" w:space="0" w:color="000000"/>
              <w:right w:val="single" w:sz="4" w:space="0" w:color="000000"/>
            </w:tcBorders>
          </w:tcPr>
          <w:p w14:paraId="481034E8" w14:textId="77777777" w:rsidR="00E16A31" w:rsidRDefault="00000000">
            <w:pPr>
              <w:widowControl w:val="0"/>
              <w:spacing w:after="0" w:line="240" w:lineRule="auto"/>
              <w:rPr>
                <w:color w:val="000000"/>
              </w:rPr>
            </w:pPr>
            <w:r>
              <w:rPr>
                <w:color w:val="000000"/>
              </w:rPr>
              <w:t>Факультет</w:t>
            </w:r>
          </w:p>
        </w:tc>
        <w:tc>
          <w:tcPr>
            <w:tcW w:w="6910" w:type="dxa"/>
            <w:tcBorders>
              <w:top w:val="single" w:sz="4" w:space="0" w:color="000000"/>
              <w:left w:val="single" w:sz="4" w:space="0" w:color="000000"/>
              <w:bottom w:val="single" w:sz="4" w:space="0" w:color="000000"/>
              <w:right w:val="single" w:sz="4" w:space="0" w:color="000000"/>
            </w:tcBorders>
          </w:tcPr>
          <w:p w14:paraId="30CA7469" w14:textId="77777777" w:rsidR="00E16A31" w:rsidRDefault="00000000">
            <w:pPr>
              <w:widowControl w:val="0"/>
              <w:spacing w:after="0" w:line="240" w:lineRule="auto"/>
              <w:rPr>
                <w:color w:val="000000"/>
              </w:rPr>
            </w:pPr>
            <w:r>
              <w:rPr>
                <w:color w:val="000000"/>
              </w:rPr>
              <w:t>стоматологічний</w:t>
            </w:r>
          </w:p>
        </w:tc>
      </w:tr>
      <w:tr w:rsidR="00E16A31" w14:paraId="6E690E7B" w14:textId="77777777">
        <w:tc>
          <w:tcPr>
            <w:tcW w:w="2490" w:type="dxa"/>
            <w:tcBorders>
              <w:top w:val="single" w:sz="4" w:space="0" w:color="000000"/>
              <w:left w:val="single" w:sz="4" w:space="0" w:color="000000"/>
              <w:bottom w:val="single" w:sz="4" w:space="0" w:color="000000"/>
              <w:right w:val="single" w:sz="4" w:space="0" w:color="000000"/>
            </w:tcBorders>
          </w:tcPr>
          <w:p w14:paraId="02B0E83A" w14:textId="77777777" w:rsidR="00E16A31" w:rsidRDefault="00000000">
            <w:pPr>
              <w:widowControl w:val="0"/>
              <w:spacing w:after="0" w:line="240" w:lineRule="auto"/>
              <w:rPr>
                <w:color w:val="000000"/>
              </w:rPr>
            </w:pPr>
            <w:r>
              <w:rPr>
                <w:color w:val="000000"/>
              </w:rPr>
              <w:t>Укладач</w:t>
            </w:r>
          </w:p>
        </w:tc>
        <w:tc>
          <w:tcPr>
            <w:tcW w:w="6910" w:type="dxa"/>
            <w:tcBorders>
              <w:top w:val="single" w:sz="4" w:space="0" w:color="000000"/>
              <w:left w:val="single" w:sz="4" w:space="0" w:color="000000"/>
              <w:bottom w:val="single" w:sz="4" w:space="0" w:color="000000"/>
              <w:right w:val="single" w:sz="4" w:space="0" w:color="000000"/>
            </w:tcBorders>
          </w:tcPr>
          <w:p w14:paraId="57C9A919" w14:textId="77777777" w:rsidR="00E16A31" w:rsidRDefault="00000000">
            <w:pPr>
              <w:widowControl w:val="0"/>
              <w:spacing w:after="0" w:line="240" w:lineRule="auto"/>
              <w:rPr>
                <w:color w:val="000000"/>
              </w:rPr>
            </w:pPr>
            <w:r>
              <w:rPr>
                <w:color w:val="000000"/>
              </w:rPr>
              <w:t xml:space="preserve">Доцент ЗВО Олена </w:t>
            </w:r>
            <w:r>
              <w:rPr>
                <w:smallCaps/>
                <w:color w:val="000000"/>
              </w:rPr>
              <w:t>МУНТЯН</w:t>
            </w:r>
          </w:p>
        </w:tc>
      </w:tr>
    </w:tbl>
    <w:p w14:paraId="4F5D72D4" w14:textId="77777777" w:rsidR="00E16A31" w:rsidRDefault="00E16A31">
      <w:pPr>
        <w:widowControl w:val="0"/>
        <w:spacing w:after="0" w:line="240" w:lineRule="auto"/>
        <w:ind w:firstLine="709"/>
        <w:jc w:val="both"/>
        <w:rPr>
          <w:color w:val="000000"/>
        </w:rPr>
      </w:pPr>
    </w:p>
    <w:p w14:paraId="4F0B0974" w14:textId="77777777" w:rsidR="00E16A31" w:rsidRDefault="00E16A31">
      <w:pPr>
        <w:widowControl w:val="0"/>
        <w:spacing w:after="0" w:line="240" w:lineRule="auto"/>
        <w:ind w:firstLine="709"/>
        <w:jc w:val="both"/>
        <w:rPr>
          <w:color w:val="000000"/>
        </w:rPr>
      </w:pPr>
    </w:p>
    <w:p w14:paraId="75768A31" w14:textId="77777777" w:rsidR="00E16A31" w:rsidRDefault="00E16A31">
      <w:pPr>
        <w:widowControl w:val="0"/>
        <w:spacing w:after="0" w:line="240" w:lineRule="auto"/>
        <w:jc w:val="both"/>
        <w:rPr>
          <w:color w:val="000000"/>
        </w:rPr>
      </w:pPr>
    </w:p>
    <w:p w14:paraId="5FA07EF2" w14:textId="77777777" w:rsidR="00E16A31" w:rsidRDefault="00E16A31">
      <w:pPr>
        <w:widowControl w:val="0"/>
        <w:spacing w:after="0" w:line="240" w:lineRule="auto"/>
        <w:jc w:val="both"/>
        <w:rPr>
          <w:color w:val="000000"/>
        </w:rPr>
      </w:pPr>
    </w:p>
    <w:p w14:paraId="2B330193" w14:textId="77777777" w:rsidR="00E16A31" w:rsidRDefault="00E16A31">
      <w:pPr>
        <w:widowControl w:val="0"/>
        <w:spacing w:after="0" w:line="240" w:lineRule="auto"/>
        <w:ind w:firstLine="709"/>
        <w:jc w:val="both"/>
        <w:rPr>
          <w:color w:val="000000"/>
        </w:rPr>
      </w:pPr>
    </w:p>
    <w:p w14:paraId="5ED04150" w14:textId="77777777" w:rsidR="00E16A31" w:rsidRDefault="00E16A31">
      <w:pPr>
        <w:widowControl w:val="0"/>
        <w:spacing w:after="0" w:line="240" w:lineRule="auto"/>
        <w:rPr>
          <w:color w:val="000000"/>
        </w:rPr>
      </w:pPr>
    </w:p>
    <w:p w14:paraId="76667CE4" w14:textId="77777777" w:rsidR="00E16A31" w:rsidRDefault="00E16A31">
      <w:pPr>
        <w:widowControl w:val="0"/>
        <w:spacing w:after="0" w:line="240" w:lineRule="auto"/>
        <w:rPr>
          <w:color w:val="000000"/>
        </w:rPr>
      </w:pPr>
    </w:p>
    <w:p w14:paraId="54D22712" w14:textId="77777777" w:rsidR="00E16A31" w:rsidRDefault="00E16A31">
      <w:pPr>
        <w:widowControl w:val="0"/>
        <w:spacing w:after="0" w:line="240" w:lineRule="auto"/>
        <w:rPr>
          <w:color w:val="000000"/>
        </w:rPr>
      </w:pPr>
    </w:p>
    <w:p w14:paraId="1D31BB47" w14:textId="77777777" w:rsidR="00E16A31" w:rsidRDefault="00E16A31">
      <w:pPr>
        <w:widowControl w:val="0"/>
        <w:spacing w:after="0" w:line="240" w:lineRule="auto"/>
        <w:rPr>
          <w:color w:val="000000"/>
        </w:rPr>
      </w:pPr>
    </w:p>
    <w:p w14:paraId="17EA4F30" w14:textId="77777777" w:rsidR="00E16A31" w:rsidRDefault="00E16A31">
      <w:pPr>
        <w:widowControl w:val="0"/>
        <w:spacing w:after="0" w:line="240" w:lineRule="auto"/>
        <w:rPr>
          <w:color w:val="000000"/>
        </w:rPr>
      </w:pPr>
    </w:p>
    <w:p w14:paraId="12ECA75A" w14:textId="77777777" w:rsidR="00E16A31" w:rsidRDefault="00E16A31">
      <w:pPr>
        <w:widowControl w:val="0"/>
        <w:spacing w:after="0" w:line="240" w:lineRule="auto"/>
        <w:rPr>
          <w:color w:val="000000"/>
        </w:rPr>
      </w:pPr>
    </w:p>
    <w:p w14:paraId="1BDCE30B" w14:textId="77777777" w:rsidR="00E16A31" w:rsidRDefault="00E16A31">
      <w:pPr>
        <w:widowControl w:val="0"/>
        <w:spacing w:after="0" w:line="240" w:lineRule="auto"/>
        <w:ind w:firstLine="709"/>
        <w:jc w:val="center"/>
        <w:rPr>
          <w:color w:val="000000"/>
        </w:rPr>
      </w:pPr>
    </w:p>
    <w:p w14:paraId="03FECB15" w14:textId="77777777" w:rsidR="00E16A31" w:rsidRDefault="00E16A31">
      <w:pPr>
        <w:widowControl w:val="0"/>
        <w:spacing w:after="0" w:line="240" w:lineRule="auto"/>
        <w:ind w:firstLine="709"/>
        <w:jc w:val="center"/>
        <w:rPr>
          <w:color w:val="000000"/>
        </w:rPr>
      </w:pPr>
    </w:p>
    <w:p w14:paraId="60C18CF0" w14:textId="77777777" w:rsidR="00E16A31" w:rsidRDefault="00E16A31">
      <w:pPr>
        <w:widowControl w:val="0"/>
        <w:spacing w:after="0" w:line="240" w:lineRule="auto"/>
        <w:ind w:firstLine="709"/>
        <w:jc w:val="center"/>
        <w:rPr>
          <w:color w:val="000000"/>
        </w:rPr>
      </w:pPr>
    </w:p>
    <w:p w14:paraId="7C48C8BF" w14:textId="77777777" w:rsidR="00E16A31" w:rsidRDefault="00000000">
      <w:pPr>
        <w:widowControl w:val="0"/>
        <w:spacing w:after="0" w:line="240" w:lineRule="auto"/>
        <w:jc w:val="center"/>
        <w:rPr>
          <w:color w:val="000000"/>
        </w:rPr>
      </w:pPr>
      <w:r>
        <w:rPr>
          <w:color w:val="000000"/>
        </w:rPr>
        <w:t>Вінниця – 202</w:t>
      </w:r>
      <w:r>
        <w:t>5</w:t>
      </w:r>
    </w:p>
    <w:p w14:paraId="0F4A475E" w14:textId="77777777" w:rsidR="00E16A31" w:rsidRDefault="00E16A31">
      <w:pPr>
        <w:widowControl w:val="0"/>
        <w:spacing w:after="0" w:line="240" w:lineRule="auto"/>
        <w:ind w:left="220"/>
        <w:jc w:val="center"/>
        <w:rPr>
          <w:color w:val="000000"/>
          <w:sz w:val="24"/>
          <w:szCs w:val="24"/>
        </w:rPr>
      </w:pPr>
    </w:p>
    <w:p w14:paraId="2FA09DEB" w14:textId="77777777" w:rsidR="00E16A31" w:rsidRDefault="00E16A31">
      <w:pPr>
        <w:widowControl w:val="0"/>
        <w:spacing w:after="0" w:line="240" w:lineRule="auto"/>
        <w:ind w:left="220"/>
        <w:jc w:val="center"/>
        <w:rPr>
          <w:color w:val="000000"/>
          <w:sz w:val="24"/>
          <w:szCs w:val="24"/>
        </w:rPr>
      </w:pPr>
    </w:p>
    <w:p w14:paraId="3FD6FFC3" w14:textId="77777777" w:rsidR="00E16A31" w:rsidRDefault="00000000">
      <w:pPr>
        <w:pBdr>
          <w:top w:val="nil"/>
          <w:left w:val="nil"/>
          <w:bottom w:val="nil"/>
          <w:right w:val="nil"/>
          <w:between w:val="nil"/>
        </w:pBdr>
        <w:spacing w:after="0" w:line="240" w:lineRule="auto"/>
        <w:jc w:val="both"/>
        <w:rPr>
          <w:color w:val="000000"/>
        </w:rPr>
      </w:pPr>
      <w:r>
        <w:rPr>
          <w:b/>
          <w:color w:val="000000"/>
          <w:highlight w:val="white"/>
        </w:rPr>
        <w:t xml:space="preserve">Тема 33. </w:t>
      </w:r>
      <w:r>
        <w:rPr>
          <w:color w:val="000000"/>
        </w:rPr>
        <w:t>Класифікації захворювань слизової оболонки порожнини рота. Особливості обстеження хворих із захворюваннями СОПР. Патологічні процеси на слизовій оболонці ротової порожнини та червоної кайми губ. Первинні та вторинні елементи ураження.</w:t>
      </w:r>
    </w:p>
    <w:p w14:paraId="361EA8F1" w14:textId="77777777" w:rsidR="00E16A31" w:rsidRDefault="00E16A31">
      <w:pPr>
        <w:spacing w:after="0" w:line="240" w:lineRule="auto"/>
        <w:jc w:val="center"/>
        <w:rPr>
          <w:sz w:val="26"/>
          <w:szCs w:val="26"/>
        </w:rPr>
      </w:pPr>
    </w:p>
    <w:p w14:paraId="5143FBDE" w14:textId="77777777" w:rsidR="00E16A31" w:rsidRDefault="00000000">
      <w:pPr>
        <w:spacing w:after="0" w:line="240" w:lineRule="auto"/>
        <w:rPr>
          <w:sz w:val="26"/>
          <w:szCs w:val="26"/>
        </w:rPr>
      </w:pPr>
      <w:r>
        <w:rPr>
          <w:b/>
          <w:i/>
          <w:sz w:val="26"/>
          <w:szCs w:val="26"/>
        </w:rPr>
        <w:t>Мета заняття</w:t>
      </w:r>
      <w:r>
        <w:rPr>
          <w:i/>
          <w:sz w:val="26"/>
          <w:szCs w:val="26"/>
        </w:rPr>
        <w:t xml:space="preserve"> :</w:t>
      </w:r>
      <w:r>
        <w:rPr>
          <w:sz w:val="26"/>
          <w:szCs w:val="26"/>
        </w:rPr>
        <w:t xml:space="preserve"> вивчити класифікацію захворювань СОПР.</w:t>
      </w:r>
    </w:p>
    <w:p w14:paraId="38225714" w14:textId="77777777" w:rsidR="00E16A31" w:rsidRDefault="00000000">
      <w:pPr>
        <w:spacing w:after="0" w:line="240" w:lineRule="auto"/>
        <w:rPr>
          <w:sz w:val="26"/>
          <w:szCs w:val="26"/>
        </w:rPr>
      </w:pPr>
      <w:r>
        <w:rPr>
          <w:sz w:val="26"/>
          <w:szCs w:val="26"/>
        </w:rPr>
        <w:t xml:space="preserve"> </w:t>
      </w:r>
      <w:r>
        <w:rPr>
          <w:b/>
          <w:i/>
          <w:sz w:val="26"/>
          <w:szCs w:val="26"/>
        </w:rPr>
        <w:t>Питання для формування і перевірки початкового рівня знань</w:t>
      </w:r>
    </w:p>
    <w:p w14:paraId="18737588" w14:textId="77777777" w:rsidR="00E16A31" w:rsidRDefault="00000000">
      <w:pPr>
        <w:shd w:val="clear" w:color="auto" w:fill="FFFFFF"/>
        <w:spacing w:after="0" w:line="240" w:lineRule="auto"/>
        <w:ind w:firstLine="709"/>
        <w:rPr>
          <w:b/>
          <w:sz w:val="26"/>
          <w:szCs w:val="26"/>
        </w:rPr>
      </w:pPr>
      <w:r>
        <w:rPr>
          <w:sz w:val="26"/>
          <w:szCs w:val="26"/>
        </w:rPr>
        <w:t>1.  Особливості будови СОПР.</w:t>
      </w:r>
    </w:p>
    <w:p w14:paraId="20709F07" w14:textId="77777777" w:rsidR="00E16A31" w:rsidRDefault="00000000">
      <w:pPr>
        <w:shd w:val="clear" w:color="auto" w:fill="FFFFFF"/>
        <w:spacing w:after="0" w:line="240" w:lineRule="auto"/>
        <w:ind w:firstLine="709"/>
        <w:rPr>
          <w:sz w:val="26"/>
          <w:szCs w:val="26"/>
        </w:rPr>
      </w:pPr>
      <w:r>
        <w:rPr>
          <w:sz w:val="26"/>
          <w:szCs w:val="26"/>
        </w:rPr>
        <w:t>2.  Особливості функції СОПР.</w:t>
      </w:r>
    </w:p>
    <w:p w14:paraId="1B918100" w14:textId="77777777" w:rsidR="00E16A31" w:rsidRDefault="00000000">
      <w:pPr>
        <w:shd w:val="clear" w:color="auto" w:fill="FFFFFF"/>
        <w:spacing w:line="302" w:lineRule="auto"/>
        <w:rPr>
          <w:i/>
          <w:sz w:val="26"/>
          <w:szCs w:val="26"/>
        </w:rPr>
      </w:pPr>
      <w:r>
        <w:rPr>
          <w:b/>
          <w:i/>
          <w:sz w:val="26"/>
          <w:szCs w:val="26"/>
        </w:rPr>
        <w:t>Завдання для перевірки початкового рівня знань.</w:t>
      </w:r>
      <w:r>
        <w:rPr>
          <w:i/>
          <w:sz w:val="26"/>
          <w:szCs w:val="26"/>
        </w:rPr>
        <w:t xml:space="preserve"> </w:t>
      </w:r>
    </w:p>
    <w:tbl>
      <w:tblPr>
        <w:tblStyle w:val="ad"/>
        <w:tblW w:w="9563"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80"/>
        <w:gridCol w:w="1620"/>
        <w:gridCol w:w="4163"/>
      </w:tblGrid>
      <w:tr w:rsidR="00E16A31" w14:paraId="560091D1" w14:textId="77777777">
        <w:trPr>
          <w:trHeight w:val="298"/>
        </w:trPr>
        <w:tc>
          <w:tcPr>
            <w:tcW w:w="3780" w:type="dxa"/>
          </w:tcPr>
          <w:p w14:paraId="380E8BFB" w14:textId="77777777" w:rsidR="00E16A31" w:rsidRDefault="00000000">
            <w:pPr>
              <w:spacing w:line="302" w:lineRule="auto"/>
              <w:jc w:val="center"/>
              <w:rPr>
                <w:i/>
                <w:sz w:val="26"/>
                <w:szCs w:val="26"/>
              </w:rPr>
            </w:pPr>
            <w:r>
              <w:rPr>
                <w:i/>
                <w:sz w:val="26"/>
                <w:szCs w:val="26"/>
              </w:rPr>
              <w:t>Питання</w:t>
            </w:r>
          </w:p>
        </w:tc>
        <w:tc>
          <w:tcPr>
            <w:tcW w:w="1620" w:type="dxa"/>
          </w:tcPr>
          <w:p w14:paraId="211CF1C1" w14:textId="77777777" w:rsidR="00E16A31" w:rsidRDefault="00000000">
            <w:pPr>
              <w:spacing w:line="302" w:lineRule="auto"/>
              <w:jc w:val="center"/>
              <w:rPr>
                <w:i/>
                <w:sz w:val="26"/>
                <w:szCs w:val="26"/>
              </w:rPr>
            </w:pPr>
            <w:r>
              <w:rPr>
                <w:i/>
                <w:sz w:val="26"/>
                <w:szCs w:val="26"/>
              </w:rPr>
              <w:t>Рівень</w:t>
            </w:r>
          </w:p>
        </w:tc>
        <w:tc>
          <w:tcPr>
            <w:tcW w:w="4163" w:type="dxa"/>
          </w:tcPr>
          <w:p w14:paraId="6E733D38" w14:textId="77777777" w:rsidR="00E16A31" w:rsidRDefault="00000000">
            <w:pPr>
              <w:shd w:val="clear" w:color="auto" w:fill="FFFFFF"/>
              <w:spacing w:line="302" w:lineRule="auto"/>
              <w:ind w:left="19"/>
              <w:jc w:val="center"/>
              <w:rPr>
                <w:i/>
                <w:sz w:val="26"/>
                <w:szCs w:val="26"/>
              </w:rPr>
            </w:pPr>
            <w:r>
              <w:rPr>
                <w:i/>
                <w:sz w:val="26"/>
                <w:szCs w:val="26"/>
              </w:rPr>
              <w:t>Еталони відповіді</w:t>
            </w:r>
          </w:p>
        </w:tc>
      </w:tr>
      <w:tr w:rsidR="00E16A31" w14:paraId="2110E5C5" w14:textId="77777777">
        <w:trPr>
          <w:trHeight w:val="284"/>
        </w:trPr>
        <w:tc>
          <w:tcPr>
            <w:tcW w:w="3780" w:type="dxa"/>
          </w:tcPr>
          <w:p w14:paraId="6EE6DE28" w14:textId="77777777" w:rsidR="00E16A31" w:rsidRDefault="00000000">
            <w:pPr>
              <w:spacing w:line="302" w:lineRule="auto"/>
              <w:rPr>
                <w:sz w:val="26"/>
                <w:szCs w:val="26"/>
              </w:rPr>
            </w:pPr>
            <w:r>
              <w:rPr>
                <w:sz w:val="26"/>
                <w:szCs w:val="26"/>
              </w:rPr>
              <w:t>1. З яких шарів складається СОПР?</w:t>
            </w:r>
          </w:p>
        </w:tc>
        <w:tc>
          <w:tcPr>
            <w:tcW w:w="1620" w:type="dxa"/>
          </w:tcPr>
          <w:p w14:paraId="29E59F91" w14:textId="77777777" w:rsidR="00E16A31" w:rsidRDefault="00000000">
            <w:pPr>
              <w:spacing w:line="302" w:lineRule="auto"/>
              <w:jc w:val="center"/>
              <w:rPr>
                <w:sz w:val="26"/>
                <w:szCs w:val="26"/>
              </w:rPr>
            </w:pPr>
            <w:r>
              <w:rPr>
                <w:sz w:val="26"/>
                <w:szCs w:val="26"/>
              </w:rPr>
              <w:t>I</w:t>
            </w:r>
          </w:p>
        </w:tc>
        <w:tc>
          <w:tcPr>
            <w:tcW w:w="4163" w:type="dxa"/>
          </w:tcPr>
          <w:p w14:paraId="69273B0A" w14:textId="77777777" w:rsidR="00E16A31" w:rsidRDefault="00000000">
            <w:pPr>
              <w:shd w:val="clear" w:color="auto" w:fill="FFFFFF"/>
              <w:spacing w:line="302" w:lineRule="auto"/>
              <w:ind w:left="19"/>
              <w:rPr>
                <w:sz w:val="26"/>
                <w:szCs w:val="26"/>
              </w:rPr>
            </w:pPr>
            <w:r>
              <w:rPr>
                <w:sz w:val="26"/>
                <w:szCs w:val="26"/>
              </w:rPr>
              <w:t>З епітеліального, слизового, підслизового.</w:t>
            </w:r>
          </w:p>
        </w:tc>
      </w:tr>
      <w:tr w:rsidR="00E16A31" w14:paraId="22F999C3" w14:textId="77777777">
        <w:trPr>
          <w:trHeight w:val="515"/>
        </w:trPr>
        <w:tc>
          <w:tcPr>
            <w:tcW w:w="3780" w:type="dxa"/>
          </w:tcPr>
          <w:p w14:paraId="204B8911" w14:textId="77777777" w:rsidR="00E16A31" w:rsidRDefault="00000000">
            <w:pPr>
              <w:spacing w:line="302" w:lineRule="auto"/>
              <w:rPr>
                <w:sz w:val="26"/>
                <w:szCs w:val="26"/>
              </w:rPr>
            </w:pPr>
            <w:r>
              <w:rPr>
                <w:sz w:val="26"/>
                <w:szCs w:val="26"/>
              </w:rPr>
              <w:t>2. Яким епітелієм вкрита червона кайма губ?</w:t>
            </w:r>
          </w:p>
        </w:tc>
        <w:tc>
          <w:tcPr>
            <w:tcW w:w="1620" w:type="dxa"/>
          </w:tcPr>
          <w:p w14:paraId="0CD60421" w14:textId="77777777" w:rsidR="00E16A31" w:rsidRDefault="00000000">
            <w:pPr>
              <w:spacing w:line="302" w:lineRule="auto"/>
              <w:jc w:val="center"/>
              <w:rPr>
                <w:sz w:val="26"/>
                <w:szCs w:val="26"/>
              </w:rPr>
            </w:pPr>
            <w:r>
              <w:rPr>
                <w:sz w:val="26"/>
                <w:szCs w:val="26"/>
              </w:rPr>
              <w:t>I</w:t>
            </w:r>
          </w:p>
        </w:tc>
        <w:tc>
          <w:tcPr>
            <w:tcW w:w="4163" w:type="dxa"/>
          </w:tcPr>
          <w:p w14:paraId="09692D40" w14:textId="77777777" w:rsidR="00E16A31" w:rsidRDefault="00000000">
            <w:pPr>
              <w:shd w:val="clear" w:color="auto" w:fill="FFFFFF"/>
              <w:spacing w:line="302" w:lineRule="auto"/>
              <w:ind w:left="19"/>
              <w:rPr>
                <w:sz w:val="26"/>
                <w:szCs w:val="26"/>
              </w:rPr>
            </w:pPr>
            <w:r>
              <w:rPr>
                <w:sz w:val="26"/>
                <w:szCs w:val="26"/>
              </w:rPr>
              <w:t>Червона кайма губ вкрита багатошаровим плоским зроговілим епітелієм.</w:t>
            </w:r>
          </w:p>
        </w:tc>
      </w:tr>
    </w:tbl>
    <w:p w14:paraId="5C8C9971" w14:textId="77777777" w:rsidR="00E16A31" w:rsidRDefault="00E16A31">
      <w:pPr>
        <w:shd w:val="clear" w:color="auto" w:fill="FFFFFF"/>
        <w:ind w:firstLine="709"/>
        <w:rPr>
          <w:b/>
          <w:i/>
          <w:sz w:val="26"/>
          <w:szCs w:val="26"/>
        </w:rPr>
      </w:pPr>
    </w:p>
    <w:p w14:paraId="18E76875" w14:textId="77777777" w:rsidR="00E16A31" w:rsidRDefault="00000000">
      <w:pPr>
        <w:shd w:val="clear" w:color="auto" w:fill="FFFFFF"/>
        <w:ind w:firstLine="709"/>
        <w:rPr>
          <w:i/>
          <w:sz w:val="26"/>
          <w:szCs w:val="26"/>
        </w:rPr>
      </w:pPr>
      <w:r>
        <w:rPr>
          <w:b/>
          <w:i/>
          <w:sz w:val="26"/>
          <w:szCs w:val="26"/>
        </w:rPr>
        <w:t>Література:</w:t>
      </w:r>
    </w:p>
    <w:p w14:paraId="009F1345" w14:textId="77777777" w:rsidR="00E16A31" w:rsidRDefault="00000000">
      <w:pPr>
        <w:numPr>
          <w:ilvl w:val="0"/>
          <w:numId w:val="2"/>
        </w:numPr>
        <w:tabs>
          <w:tab w:val="center" w:pos="851"/>
        </w:tabs>
        <w:spacing w:after="0" w:line="240" w:lineRule="auto"/>
        <w:jc w:val="both"/>
        <w:rPr>
          <w:sz w:val="24"/>
          <w:szCs w:val="24"/>
        </w:rPr>
      </w:pP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71B2EB78" w14:textId="77777777" w:rsidR="00E16A31" w:rsidRDefault="00000000">
      <w:pPr>
        <w:numPr>
          <w:ilvl w:val="0"/>
          <w:numId w:val="2"/>
        </w:numPr>
        <w:tabs>
          <w:tab w:val="center" w:pos="851"/>
        </w:tabs>
        <w:spacing w:after="0" w:line="240" w:lineRule="auto"/>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78005DA4" w14:textId="77777777" w:rsidR="00E16A31" w:rsidRDefault="00000000">
      <w:pPr>
        <w:numPr>
          <w:ilvl w:val="0"/>
          <w:numId w:val="2"/>
        </w:numPr>
        <w:tabs>
          <w:tab w:val="center" w:pos="851"/>
        </w:tabs>
        <w:spacing w:after="0" w:line="240" w:lineRule="auto"/>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41155C7B" w14:textId="77777777" w:rsidR="00E16A31" w:rsidRDefault="00000000">
      <w:pPr>
        <w:numPr>
          <w:ilvl w:val="0"/>
          <w:numId w:val="2"/>
        </w:numPr>
        <w:tabs>
          <w:tab w:val="center" w:pos="851"/>
        </w:tabs>
        <w:spacing w:after="0" w:line="240" w:lineRule="auto"/>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6B89B6EB" w14:textId="77777777" w:rsidR="00E16A31" w:rsidRDefault="00000000">
      <w:pPr>
        <w:numPr>
          <w:ilvl w:val="0"/>
          <w:numId w:val="2"/>
        </w:numPr>
        <w:tabs>
          <w:tab w:val="center" w:pos="851"/>
        </w:tabs>
        <w:spacing w:after="0" w:line="240" w:lineRule="auto"/>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1D3B4637" w14:textId="77777777" w:rsidR="00E16A31" w:rsidRDefault="00000000">
      <w:pPr>
        <w:numPr>
          <w:ilvl w:val="0"/>
          <w:numId w:val="2"/>
        </w:numPr>
        <w:tabs>
          <w:tab w:val="center" w:pos="851"/>
        </w:tabs>
        <w:spacing w:after="0" w:line="240" w:lineRule="auto"/>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060174BD" w14:textId="77777777" w:rsidR="00E16A31" w:rsidRDefault="00000000">
      <w:pPr>
        <w:numPr>
          <w:ilvl w:val="0"/>
          <w:numId w:val="2"/>
        </w:numPr>
        <w:tabs>
          <w:tab w:val="center" w:pos="851"/>
        </w:tabs>
        <w:spacing w:after="0" w:line="240" w:lineRule="auto"/>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00E83874" w14:textId="77777777" w:rsidR="00E16A31" w:rsidRDefault="00000000">
      <w:pPr>
        <w:numPr>
          <w:ilvl w:val="0"/>
          <w:numId w:val="2"/>
        </w:numPr>
        <w:tabs>
          <w:tab w:val="center" w:pos="851"/>
        </w:tabs>
        <w:spacing w:after="0" w:line="240" w:lineRule="auto"/>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67CA59AF" w14:textId="77777777" w:rsidR="00E16A31" w:rsidRDefault="00000000">
      <w:pPr>
        <w:numPr>
          <w:ilvl w:val="0"/>
          <w:numId w:val="2"/>
        </w:numPr>
        <w:tabs>
          <w:tab w:val="center" w:pos="851"/>
        </w:tabs>
        <w:spacing w:after="0" w:line="240" w:lineRule="auto"/>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58DF7A79" w14:textId="77777777" w:rsidR="00E16A31" w:rsidRDefault="00000000">
      <w:pPr>
        <w:numPr>
          <w:ilvl w:val="0"/>
          <w:numId w:val="2"/>
        </w:numPr>
        <w:tabs>
          <w:tab w:val="center" w:pos="851"/>
        </w:tabs>
        <w:spacing w:after="0" w:line="240" w:lineRule="auto"/>
        <w:jc w:val="both"/>
        <w:rPr>
          <w:i/>
          <w:sz w:val="24"/>
          <w:szCs w:val="24"/>
        </w:rPr>
      </w:pPr>
      <w:hyperlink r:id="rId7">
        <w:r>
          <w:rPr>
            <w:color w:val="0000FF"/>
            <w:sz w:val="24"/>
            <w:szCs w:val="24"/>
            <w:u w:val="single"/>
          </w:rPr>
          <w:t>https://www.academia.edu/40009330/ORAL_PATHOLOGY_AND_ORAL_MEDICINE</w:t>
        </w:r>
      </w:hyperlink>
    </w:p>
    <w:p w14:paraId="106A487B" w14:textId="77777777" w:rsidR="00E16A31" w:rsidRDefault="00E16A31">
      <w:pPr>
        <w:pBdr>
          <w:top w:val="nil"/>
          <w:left w:val="nil"/>
          <w:bottom w:val="nil"/>
          <w:right w:val="nil"/>
          <w:between w:val="nil"/>
        </w:pBdr>
        <w:shd w:val="clear" w:color="auto" w:fill="FFFFFF"/>
        <w:spacing w:after="0" w:line="240" w:lineRule="auto"/>
        <w:ind w:left="720"/>
        <w:jc w:val="both"/>
        <w:rPr>
          <w:color w:val="000000"/>
          <w:highlight w:val="white"/>
        </w:rPr>
      </w:pPr>
    </w:p>
    <w:p w14:paraId="586B45F6" w14:textId="77777777" w:rsidR="00E16A31" w:rsidRDefault="00000000">
      <w:pPr>
        <w:shd w:val="clear" w:color="auto" w:fill="FFFFFF"/>
        <w:ind w:firstLine="499"/>
        <w:rPr>
          <w:i/>
          <w:sz w:val="26"/>
          <w:szCs w:val="26"/>
        </w:rPr>
      </w:pPr>
      <w:r>
        <w:rPr>
          <w:b/>
          <w:sz w:val="26"/>
          <w:szCs w:val="26"/>
        </w:rPr>
        <w:t xml:space="preserve"> </w:t>
      </w:r>
      <w:r>
        <w:rPr>
          <w:b/>
          <w:i/>
          <w:sz w:val="26"/>
          <w:szCs w:val="26"/>
        </w:rPr>
        <w:t xml:space="preserve"> Питання, які підлягають вивченню на практичних заняттях </w:t>
      </w:r>
      <w:r>
        <w:rPr>
          <w:i/>
          <w:sz w:val="26"/>
          <w:szCs w:val="26"/>
        </w:rPr>
        <w:t>:</w:t>
      </w:r>
    </w:p>
    <w:p w14:paraId="2667DFCF" w14:textId="77777777" w:rsidR="00E16A31" w:rsidRDefault="00000000">
      <w:pPr>
        <w:widowControl w:val="0"/>
        <w:shd w:val="clear" w:color="auto" w:fill="FFFFFF"/>
        <w:spacing w:after="0" w:line="240" w:lineRule="auto"/>
        <w:rPr>
          <w:sz w:val="26"/>
          <w:szCs w:val="26"/>
        </w:rPr>
      </w:pPr>
      <w:r>
        <w:rPr>
          <w:sz w:val="26"/>
          <w:szCs w:val="26"/>
        </w:rPr>
        <w:lastRenderedPageBreak/>
        <w:t>1. Які групи захворювань СОПР виділяють згідно з класифікацією  Н.Ф. Данилевського М.П.?</w:t>
      </w:r>
    </w:p>
    <w:p w14:paraId="7A01E22F" w14:textId="77777777" w:rsidR="00E16A31" w:rsidRDefault="00000000">
      <w:pPr>
        <w:widowControl w:val="0"/>
        <w:shd w:val="clear" w:color="auto" w:fill="FFFFFF"/>
        <w:spacing w:after="0" w:line="240" w:lineRule="auto"/>
        <w:rPr>
          <w:sz w:val="26"/>
          <w:szCs w:val="26"/>
        </w:rPr>
      </w:pPr>
      <w:r>
        <w:rPr>
          <w:sz w:val="26"/>
          <w:szCs w:val="26"/>
        </w:rPr>
        <w:t>2. Які групи захворювань СОПР виділяють згідно з класифікацією Максименко?</w:t>
      </w:r>
    </w:p>
    <w:p w14:paraId="354F2B0C" w14:textId="77777777" w:rsidR="00E16A31" w:rsidRDefault="00000000">
      <w:pPr>
        <w:widowControl w:val="0"/>
        <w:shd w:val="clear" w:color="auto" w:fill="FFFFFF"/>
        <w:spacing w:after="0" w:line="240" w:lineRule="auto"/>
        <w:rPr>
          <w:sz w:val="26"/>
          <w:szCs w:val="26"/>
        </w:rPr>
      </w:pPr>
      <w:r>
        <w:rPr>
          <w:sz w:val="26"/>
          <w:szCs w:val="26"/>
        </w:rPr>
        <w:t>3. Які групи захворювань СОПР виділяють згідно з класифікацією</w:t>
      </w:r>
      <w:r>
        <w:rPr>
          <w:sz w:val="26"/>
          <w:szCs w:val="26"/>
          <w:highlight w:val="white"/>
        </w:rPr>
        <w:t xml:space="preserve"> МКХ-10?</w:t>
      </w:r>
    </w:p>
    <w:p w14:paraId="39333C82" w14:textId="77777777" w:rsidR="00E16A31" w:rsidRDefault="00000000">
      <w:pPr>
        <w:widowControl w:val="0"/>
        <w:shd w:val="clear" w:color="auto" w:fill="FFFFFF"/>
        <w:spacing w:after="0" w:line="240" w:lineRule="auto"/>
        <w:rPr>
          <w:sz w:val="26"/>
          <w:szCs w:val="26"/>
        </w:rPr>
      </w:pPr>
      <w:r>
        <w:rPr>
          <w:sz w:val="26"/>
          <w:szCs w:val="26"/>
        </w:rPr>
        <w:t>4. Які групи захворювань СОПР виділяють за спорідненими етіологічними ознаками?</w:t>
      </w:r>
    </w:p>
    <w:p w14:paraId="7DA51633" w14:textId="77777777" w:rsidR="00E16A31" w:rsidRDefault="00000000">
      <w:pPr>
        <w:widowControl w:val="0"/>
        <w:shd w:val="clear" w:color="auto" w:fill="FFFFFF"/>
        <w:spacing w:after="0" w:line="240" w:lineRule="auto"/>
        <w:rPr>
          <w:sz w:val="26"/>
          <w:szCs w:val="26"/>
        </w:rPr>
      </w:pPr>
      <w:r>
        <w:rPr>
          <w:sz w:val="26"/>
          <w:szCs w:val="26"/>
        </w:rPr>
        <w:t>5. Які захворювання СОПР зумовлюють травматичні чинники?</w:t>
      </w:r>
    </w:p>
    <w:p w14:paraId="41518D9A" w14:textId="77777777" w:rsidR="00E16A31" w:rsidRDefault="00000000">
      <w:pPr>
        <w:widowControl w:val="0"/>
        <w:shd w:val="clear" w:color="auto" w:fill="FFFFFF"/>
        <w:spacing w:after="0" w:line="240" w:lineRule="auto"/>
        <w:rPr>
          <w:sz w:val="26"/>
          <w:szCs w:val="26"/>
        </w:rPr>
      </w:pPr>
      <w:r>
        <w:rPr>
          <w:sz w:val="26"/>
          <w:szCs w:val="26"/>
        </w:rPr>
        <w:t>6. Які захворювання СОПР зумовлюють інфекційні чинники?</w:t>
      </w:r>
    </w:p>
    <w:p w14:paraId="70B21626" w14:textId="77777777" w:rsidR="00E16A31" w:rsidRDefault="00000000">
      <w:pPr>
        <w:widowControl w:val="0"/>
        <w:shd w:val="clear" w:color="auto" w:fill="FFFFFF"/>
        <w:spacing w:after="0" w:line="240" w:lineRule="auto"/>
        <w:rPr>
          <w:sz w:val="26"/>
          <w:szCs w:val="26"/>
        </w:rPr>
      </w:pPr>
      <w:r>
        <w:rPr>
          <w:sz w:val="26"/>
          <w:szCs w:val="26"/>
        </w:rPr>
        <w:t>7. Які захворювання СОПР пов'язані із сенсибілізацією організму і порушення імунних процесів?</w:t>
      </w:r>
    </w:p>
    <w:p w14:paraId="7B089B66" w14:textId="77777777" w:rsidR="00E16A31" w:rsidRDefault="00E16A31">
      <w:pPr>
        <w:shd w:val="clear" w:color="auto" w:fill="FFFFFF"/>
        <w:spacing w:after="0" w:line="240" w:lineRule="auto"/>
        <w:jc w:val="both"/>
        <w:rPr>
          <w:color w:val="000000"/>
          <w:highlight w:val="white"/>
        </w:rPr>
      </w:pPr>
    </w:p>
    <w:p w14:paraId="143E91F7" w14:textId="77777777" w:rsidR="00E16A31" w:rsidRDefault="00000000">
      <w:pPr>
        <w:spacing w:after="0" w:line="240" w:lineRule="auto"/>
        <w:jc w:val="center"/>
        <w:rPr>
          <w:b/>
          <w:i/>
          <w:sz w:val="26"/>
          <w:szCs w:val="26"/>
        </w:rPr>
      </w:pPr>
      <w:r>
        <w:rPr>
          <w:b/>
          <w:i/>
          <w:sz w:val="26"/>
          <w:szCs w:val="26"/>
        </w:rPr>
        <w:t>Класифікація Данилевського-Несина-Рахнія захворювань слизової оболонки порожнини рота:</w:t>
      </w:r>
    </w:p>
    <w:p w14:paraId="3F727896" w14:textId="77777777" w:rsidR="00E16A31" w:rsidRDefault="00E16A31">
      <w:pPr>
        <w:spacing w:after="0" w:line="240" w:lineRule="auto"/>
        <w:jc w:val="center"/>
        <w:rPr>
          <w:b/>
          <w:i/>
          <w:sz w:val="26"/>
          <w:szCs w:val="26"/>
        </w:rPr>
      </w:pPr>
    </w:p>
    <w:tbl>
      <w:tblPr>
        <w:tblStyle w:val="ae"/>
        <w:tblW w:w="98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85"/>
        <w:gridCol w:w="3285"/>
        <w:gridCol w:w="3285"/>
      </w:tblGrid>
      <w:tr w:rsidR="00E16A31" w14:paraId="11FBDDC0" w14:textId="77777777">
        <w:trPr>
          <w:trHeight w:val="374"/>
        </w:trPr>
        <w:tc>
          <w:tcPr>
            <w:tcW w:w="9855" w:type="dxa"/>
            <w:gridSpan w:val="3"/>
          </w:tcPr>
          <w:p w14:paraId="2588F3C0" w14:textId="77777777" w:rsidR="00E16A31" w:rsidRDefault="00000000">
            <w:pPr>
              <w:jc w:val="center"/>
              <w:rPr>
                <w:sz w:val="24"/>
                <w:szCs w:val="24"/>
              </w:rPr>
            </w:pPr>
            <w:r>
              <w:rPr>
                <w:sz w:val="24"/>
                <w:szCs w:val="24"/>
              </w:rPr>
              <w:t>Захворюваня слизової оболонки порожнини рота</w:t>
            </w:r>
          </w:p>
        </w:tc>
      </w:tr>
      <w:tr w:rsidR="00E16A31" w14:paraId="60FF0B6F" w14:textId="77777777">
        <w:trPr>
          <w:trHeight w:val="412"/>
        </w:trPr>
        <w:tc>
          <w:tcPr>
            <w:tcW w:w="3285" w:type="dxa"/>
          </w:tcPr>
          <w:p w14:paraId="0676CFCB" w14:textId="77777777" w:rsidR="00E16A31" w:rsidRDefault="00000000">
            <w:pPr>
              <w:jc w:val="center"/>
              <w:rPr>
                <w:sz w:val="24"/>
                <w:szCs w:val="24"/>
              </w:rPr>
            </w:pPr>
            <w:r>
              <w:rPr>
                <w:sz w:val="24"/>
                <w:szCs w:val="24"/>
              </w:rPr>
              <w:t>Самостійні</w:t>
            </w:r>
          </w:p>
        </w:tc>
        <w:tc>
          <w:tcPr>
            <w:tcW w:w="3285" w:type="dxa"/>
          </w:tcPr>
          <w:p w14:paraId="170E4556" w14:textId="77777777" w:rsidR="00E16A31" w:rsidRDefault="00000000">
            <w:pPr>
              <w:jc w:val="center"/>
              <w:rPr>
                <w:sz w:val="24"/>
                <w:szCs w:val="24"/>
              </w:rPr>
            </w:pPr>
            <w:r>
              <w:rPr>
                <w:sz w:val="24"/>
                <w:szCs w:val="24"/>
              </w:rPr>
              <w:t>Симптоматичні</w:t>
            </w:r>
          </w:p>
        </w:tc>
        <w:tc>
          <w:tcPr>
            <w:tcW w:w="3285" w:type="dxa"/>
          </w:tcPr>
          <w:p w14:paraId="1986BCA0" w14:textId="77777777" w:rsidR="00E16A31" w:rsidRDefault="00000000">
            <w:pPr>
              <w:jc w:val="center"/>
              <w:rPr>
                <w:sz w:val="24"/>
                <w:szCs w:val="24"/>
              </w:rPr>
            </w:pPr>
            <w:r>
              <w:rPr>
                <w:sz w:val="24"/>
                <w:szCs w:val="24"/>
              </w:rPr>
              <w:t>Синдроми</w:t>
            </w:r>
          </w:p>
        </w:tc>
      </w:tr>
      <w:tr w:rsidR="00E16A31" w14:paraId="7DA9AAC3" w14:textId="77777777">
        <w:trPr>
          <w:trHeight w:val="272"/>
        </w:trPr>
        <w:tc>
          <w:tcPr>
            <w:tcW w:w="9855" w:type="dxa"/>
            <w:gridSpan w:val="3"/>
          </w:tcPr>
          <w:p w14:paraId="33667BD7" w14:textId="77777777" w:rsidR="00E16A31" w:rsidRDefault="00000000">
            <w:pPr>
              <w:jc w:val="center"/>
              <w:rPr>
                <w:sz w:val="24"/>
                <w:szCs w:val="24"/>
              </w:rPr>
            </w:pPr>
            <w:r>
              <w:rPr>
                <w:sz w:val="24"/>
                <w:szCs w:val="24"/>
              </w:rPr>
              <w:t>Травматичні ураження</w:t>
            </w:r>
          </w:p>
        </w:tc>
      </w:tr>
      <w:tr w:rsidR="00E16A31" w14:paraId="6A13AE3B" w14:textId="77777777">
        <w:trPr>
          <w:trHeight w:val="1127"/>
        </w:trPr>
        <w:tc>
          <w:tcPr>
            <w:tcW w:w="3285" w:type="dxa"/>
          </w:tcPr>
          <w:p w14:paraId="7108FBDD" w14:textId="77777777" w:rsidR="00E16A31" w:rsidRDefault="00000000">
            <w:pPr>
              <w:rPr>
                <w:sz w:val="24"/>
                <w:szCs w:val="24"/>
              </w:rPr>
            </w:pPr>
            <w:r>
              <w:rPr>
                <w:sz w:val="24"/>
                <w:szCs w:val="24"/>
              </w:rPr>
              <w:t>Механічна травма</w:t>
            </w:r>
          </w:p>
          <w:p w14:paraId="00B34566" w14:textId="77777777" w:rsidR="00E16A31" w:rsidRDefault="00000000">
            <w:pPr>
              <w:rPr>
                <w:sz w:val="24"/>
                <w:szCs w:val="24"/>
              </w:rPr>
            </w:pPr>
            <w:r>
              <w:rPr>
                <w:sz w:val="24"/>
                <w:szCs w:val="24"/>
              </w:rPr>
              <w:t>Фізична травма</w:t>
            </w:r>
          </w:p>
          <w:p w14:paraId="787A141F" w14:textId="77777777" w:rsidR="00E16A31" w:rsidRDefault="00000000">
            <w:pPr>
              <w:rPr>
                <w:sz w:val="24"/>
                <w:szCs w:val="24"/>
              </w:rPr>
            </w:pPr>
            <w:r>
              <w:rPr>
                <w:sz w:val="24"/>
                <w:szCs w:val="24"/>
              </w:rPr>
              <w:t>Хімічна травма</w:t>
            </w:r>
          </w:p>
          <w:p w14:paraId="7E62E0B2" w14:textId="77777777" w:rsidR="00E16A31" w:rsidRDefault="00000000">
            <w:pPr>
              <w:rPr>
                <w:sz w:val="24"/>
                <w:szCs w:val="24"/>
              </w:rPr>
            </w:pPr>
            <w:r>
              <w:rPr>
                <w:sz w:val="24"/>
                <w:szCs w:val="24"/>
              </w:rPr>
              <w:t>Лейкоплакія</w:t>
            </w:r>
          </w:p>
        </w:tc>
        <w:tc>
          <w:tcPr>
            <w:tcW w:w="3285" w:type="dxa"/>
          </w:tcPr>
          <w:p w14:paraId="32530693" w14:textId="77777777" w:rsidR="00E16A31" w:rsidRDefault="00E16A31">
            <w:pPr>
              <w:jc w:val="center"/>
              <w:rPr>
                <w:sz w:val="24"/>
                <w:szCs w:val="24"/>
              </w:rPr>
            </w:pPr>
          </w:p>
        </w:tc>
        <w:tc>
          <w:tcPr>
            <w:tcW w:w="3285" w:type="dxa"/>
          </w:tcPr>
          <w:p w14:paraId="362FFD42" w14:textId="77777777" w:rsidR="00E16A31" w:rsidRDefault="00E16A31">
            <w:pPr>
              <w:jc w:val="center"/>
              <w:rPr>
                <w:sz w:val="24"/>
                <w:szCs w:val="24"/>
              </w:rPr>
            </w:pPr>
          </w:p>
        </w:tc>
      </w:tr>
      <w:tr w:rsidR="00E16A31" w14:paraId="5194C725" w14:textId="77777777">
        <w:trPr>
          <w:trHeight w:val="238"/>
        </w:trPr>
        <w:tc>
          <w:tcPr>
            <w:tcW w:w="9855" w:type="dxa"/>
            <w:gridSpan w:val="3"/>
          </w:tcPr>
          <w:p w14:paraId="101004CC" w14:textId="77777777" w:rsidR="00E16A31" w:rsidRDefault="00000000">
            <w:pPr>
              <w:jc w:val="center"/>
              <w:rPr>
                <w:sz w:val="24"/>
                <w:szCs w:val="24"/>
              </w:rPr>
            </w:pPr>
            <w:r>
              <w:rPr>
                <w:sz w:val="24"/>
                <w:szCs w:val="24"/>
              </w:rPr>
              <w:t>Інфекційні захворювання</w:t>
            </w:r>
          </w:p>
        </w:tc>
      </w:tr>
      <w:tr w:rsidR="00E16A31" w14:paraId="0633F195" w14:textId="77777777">
        <w:trPr>
          <w:trHeight w:val="2253"/>
        </w:trPr>
        <w:tc>
          <w:tcPr>
            <w:tcW w:w="3285" w:type="dxa"/>
          </w:tcPr>
          <w:p w14:paraId="53A8C9C1" w14:textId="77777777" w:rsidR="00E16A31" w:rsidRDefault="00000000">
            <w:pPr>
              <w:rPr>
                <w:sz w:val="24"/>
                <w:szCs w:val="24"/>
              </w:rPr>
            </w:pPr>
            <w:r>
              <w:rPr>
                <w:sz w:val="24"/>
                <w:szCs w:val="24"/>
              </w:rPr>
              <w:t>Вірусні</w:t>
            </w:r>
          </w:p>
          <w:p w14:paraId="0D50DFDC" w14:textId="77777777" w:rsidR="00E16A31" w:rsidRDefault="00E16A31">
            <w:pPr>
              <w:rPr>
                <w:sz w:val="24"/>
                <w:szCs w:val="24"/>
              </w:rPr>
            </w:pPr>
          </w:p>
          <w:p w14:paraId="72A8C03A" w14:textId="77777777" w:rsidR="00E16A31" w:rsidRDefault="00E16A31">
            <w:pPr>
              <w:rPr>
                <w:sz w:val="24"/>
                <w:szCs w:val="24"/>
              </w:rPr>
            </w:pPr>
          </w:p>
          <w:p w14:paraId="4EE371F2" w14:textId="77777777" w:rsidR="00E16A31" w:rsidRDefault="00E16A31">
            <w:pPr>
              <w:rPr>
                <w:sz w:val="24"/>
                <w:szCs w:val="24"/>
              </w:rPr>
            </w:pPr>
          </w:p>
          <w:p w14:paraId="06973AF1" w14:textId="77777777" w:rsidR="00E16A31" w:rsidRDefault="00000000">
            <w:pPr>
              <w:rPr>
                <w:sz w:val="24"/>
                <w:szCs w:val="24"/>
              </w:rPr>
            </w:pPr>
            <w:r>
              <w:rPr>
                <w:sz w:val="24"/>
                <w:szCs w:val="24"/>
              </w:rPr>
              <w:t>Бактеріальні</w:t>
            </w:r>
          </w:p>
          <w:p w14:paraId="72BCE3D9" w14:textId="77777777" w:rsidR="00E16A31" w:rsidRDefault="00E16A31">
            <w:pPr>
              <w:rPr>
                <w:sz w:val="24"/>
                <w:szCs w:val="24"/>
              </w:rPr>
            </w:pPr>
          </w:p>
          <w:p w14:paraId="537DF3CB" w14:textId="77777777" w:rsidR="00E16A31" w:rsidRDefault="00E16A31">
            <w:pPr>
              <w:rPr>
                <w:sz w:val="24"/>
                <w:szCs w:val="24"/>
              </w:rPr>
            </w:pPr>
          </w:p>
          <w:p w14:paraId="21FE853F" w14:textId="77777777" w:rsidR="00E16A31" w:rsidRDefault="00000000">
            <w:pPr>
              <w:rPr>
                <w:sz w:val="24"/>
                <w:szCs w:val="24"/>
              </w:rPr>
            </w:pPr>
            <w:r>
              <w:rPr>
                <w:sz w:val="24"/>
                <w:szCs w:val="24"/>
              </w:rPr>
              <w:t>Мікотичні</w:t>
            </w:r>
          </w:p>
        </w:tc>
        <w:tc>
          <w:tcPr>
            <w:tcW w:w="3285" w:type="dxa"/>
          </w:tcPr>
          <w:p w14:paraId="3C4A74D7" w14:textId="77777777" w:rsidR="00E16A31" w:rsidRDefault="00000000">
            <w:pPr>
              <w:rPr>
                <w:sz w:val="24"/>
                <w:szCs w:val="24"/>
              </w:rPr>
            </w:pPr>
            <w:r>
              <w:rPr>
                <w:sz w:val="24"/>
                <w:szCs w:val="24"/>
              </w:rPr>
              <w:t>Грип, кір, ящур, вітряна віспа, інфекційний мононуклеоз</w:t>
            </w:r>
          </w:p>
          <w:p w14:paraId="0F71235E" w14:textId="77777777" w:rsidR="00E16A31" w:rsidRDefault="00E16A31">
            <w:pPr>
              <w:rPr>
                <w:sz w:val="24"/>
                <w:szCs w:val="24"/>
              </w:rPr>
            </w:pPr>
          </w:p>
          <w:p w14:paraId="026676AA" w14:textId="77777777" w:rsidR="00E16A31" w:rsidRDefault="00000000">
            <w:pPr>
              <w:rPr>
                <w:sz w:val="24"/>
                <w:szCs w:val="24"/>
              </w:rPr>
            </w:pPr>
            <w:r>
              <w:rPr>
                <w:sz w:val="24"/>
                <w:szCs w:val="24"/>
              </w:rPr>
              <w:t>Кашлюк, дифтерія, скарлатина, туберкульоз, сифіліс, лепра</w:t>
            </w:r>
          </w:p>
        </w:tc>
        <w:tc>
          <w:tcPr>
            <w:tcW w:w="3285" w:type="dxa"/>
          </w:tcPr>
          <w:p w14:paraId="2FE2FD00" w14:textId="77777777" w:rsidR="00E16A31" w:rsidRDefault="00000000">
            <w:pPr>
              <w:rPr>
                <w:sz w:val="24"/>
                <w:szCs w:val="24"/>
              </w:rPr>
            </w:pPr>
            <w:r>
              <w:rPr>
                <w:sz w:val="24"/>
                <w:szCs w:val="24"/>
              </w:rPr>
              <w:t>СНІД</w:t>
            </w:r>
          </w:p>
          <w:p w14:paraId="3210A70B" w14:textId="77777777" w:rsidR="00E16A31" w:rsidRDefault="00E16A31">
            <w:pPr>
              <w:rPr>
                <w:sz w:val="24"/>
                <w:szCs w:val="24"/>
              </w:rPr>
            </w:pPr>
          </w:p>
          <w:p w14:paraId="43E52AC3" w14:textId="77777777" w:rsidR="00E16A31" w:rsidRDefault="00E16A31">
            <w:pPr>
              <w:rPr>
                <w:sz w:val="24"/>
                <w:szCs w:val="24"/>
              </w:rPr>
            </w:pPr>
          </w:p>
          <w:p w14:paraId="49A6458B" w14:textId="77777777" w:rsidR="00E16A31" w:rsidRDefault="00E16A31">
            <w:pPr>
              <w:rPr>
                <w:sz w:val="24"/>
                <w:szCs w:val="24"/>
              </w:rPr>
            </w:pPr>
          </w:p>
          <w:p w14:paraId="0AC6C303" w14:textId="77777777" w:rsidR="00E16A31" w:rsidRDefault="00000000">
            <w:pPr>
              <w:rPr>
                <w:sz w:val="24"/>
                <w:szCs w:val="24"/>
              </w:rPr>
            </w:pPr>
            <w:r>
              <w:rPr>
                <w:sz w:val="24"/>
                <w:szCs w:val="24"/>
              </w:rPr>
              <w:t>Бідерманна</w:t>
            </w:r>
          </w:p>
        </w:tc>
      </w:tr>
      <w:tr w:rsidR="00E16A31" w14:paraId="2F078237" w14:textId="77777777">
        <w:trPr>
          <w:trHeight w:val="348"/>
        </w:trPr>
        <w:tc>
          <w:tcPr>
            <w:tcW w:w="9855" w:type="dxa"/>
            <w:gridSpan w:val="3"/>
          </w:tcPr>
          <w:p w14:paraId="11C78A0B" w14:textId="77777777" w:rsidR="00E16A31" w:rsidRDefault="00000000">
            <w:pPr>
              <w:jc w:val="center"/>
              <w:rPr>
                <w:sz w:val="24"/>
                <w:szCs w:val="24"/>
              </w:rPr>
            </w:pPr>
            <w:r>
              <w:rPr>
                <w:sz w:val="24"/>
                <w:szCs w:val="24"/>
              </w:rPr>
              <w:t>Захворювання губ</w:t>
            </w:r>
          </w:p>
        </w:tc>
      </w:tr>
      <w:tr w:rsidR="00E16A31" w14:paraId="31A5E19E" w14:textId="77777777">
        <w:trPr>
          <w:trHeight w:val="1975"/>
        </w:trPr>
        <w:tc>
          <w:tcPr>
            <w:tcW w:w="3285" w:type="dxa"/>
          </w:tcPr>
          <w:p w14:paraId="4E1B56FD" w14:textId="77777777" w:rsidR="00E16A31" w:rsidRDefault="00000000">
            <w:pPr>
              <w:rPr>
                <w:sz w:val="24"/>
                <w:szCs w:val="24"/>
              </w:rPr>
            </w:pPr>
            <w:r>
              <w:rPr>
                <w:sz w:val="24"/>
                <w:szCs w:val="24"/>
              </w:rPr>
              <w:t>Ексфоліативний хейліт</w:t>
            </w:r>
          </w:p>
          <w:p w14:paraId="09E50E0B" w14:textId="77777777" w:rsidR="00E16A31" w:rsidRDefault="00000000">
            <w:pPr>
              <w:rPr>
                <w:sz w:val="24"/>
                <w:szCs w:val="24"/>
              </w:rPr>
            </w:pPr>
            <w:r>
              <w:rPr>
                <w:sz w:val="24"/>
                <w:szCs w:val="24"/>
              </w:rPr>
              <w:t>Метереологічний хейліт</w:t>
            </w:r>
          </w:p>
          <w:p w14:paraId="33585F37" w14:textId="77777777" w:rsidR="00E16A31" w:rsidRDefault="00000000">
            <w:pPr>
              <w:rPr>
                <w:sz w:val="24"/>
                <w:szCs w:val="24"/>
              </w:rPr>
            </w:pPr>
            <w:r>
              <w:rPr>
                <w:sz w:val="24"/>
                <w:szCs w:val="24"/>
              </w:rPr>
              <w:t>Актинічний хейліт</w:t>
            </w:r>
          </w:p>
          <w:p w14:paraId="604982B1" w14:textId="77777777" w:rsidR="00E16A31" w:rsidRDefault="00000000">
            <w:pPr>
              <w:rPr>
                <w:sz w:val="24"/>
                <w:szCs w:val="24"/>
              </w:rPr>
            </w:pPr>
            <w:r>
              <w:rPr>
                <w:sz w:val="24"/>
                <w:szCs w:val="24"/>
              </w:rPr>
              <w:t>Хронічна тріщина</w:t>
            </w:r>
          </w:p>
          <w:p w14:paraId="7F27A59A" w14:textId="77777777" w:rsidR="00E16A31" w:rsidRDefault="00000000">
            <w:pPr>
              <w:rPr>
                <w:sz w:val="24"/>
                <w:szCs w:val="24"/>
              </w:rPr>
            </w:pPr>
            <w:r>
              <w:rPr>
                <w:sz w:val="24"/>
                <w:szCs w:val="24"/>
              </w:rPr>
              <w:t>Гландулярний хейліт</w:t>
            </w:r>
          </w:p>
          <w:p w14:paraId="2F08F4F7" w14:textId="77777777" w:rsidR="00E16A31" w:rsidRDefault="00000000">
            <w:pPr>
              <w:rPr>
                <w:sz w:val="24"/>
                <w:szCs w:val="24"/>
              </w:rPr>
            </w:pPr>
            <w:r>
              <w:rPr>
                <w:sz w:val="24"/>
                <w:szCs w:val="24"/>
              </w:rPr>
              <w:t>Лімфедема</w:t>
            </w:r>
          </w:p>
        </w:tc>
        <w:tc>
          <w:tcPr>
            <w:tcW w:w="3285" w:type="dxa"/>
          </w:tcPr>
          <w:p w14:paraId="05AA707D" w14:textId="77777777" w:rsidR="00E16A31" w:rsidRDefault="00000000">
            <w:pPr>
              <w:rPr>
                <w:sz w:val="24"/>
                <w:szCs w:val="24"/>
              </w:rPr>
            </w:pPr>
            <w:r>
              <w:rPr>
                <w:sz w:val="24"/>
                <w:szCs w:val="24"/>
              </w:rPr>
              <w:t>Екзематозний хейліт</w:t>
            </w:r>
          </w:p>
          <w:p w14:paraId="76AA2D32" w14:textId="77777777" w:rsidR="00E16A31" w:rsidRDefault="00000000">
            <w:pPr>
              <w:rPr>
                <w:sz w:val="24"/>
                <w:szCs w:val="24"/>
              </w:rPr>
            </w:pPr>
            <w:r>
              <w:rPr>
                <w:sz w:val="24"/>
                <w:szCs w:val="24"/>
              </w:rPr>
              <w:t>Атопічний хейліт</w:t>
            </w:r>
          </w:p>
        </w:tc>
        <w:tc>
          <w:tcPr>
            <w:tcW w:w="3285" w:type="dxa"/>
          </w:tcPr>
          <w:p w14:paraId="7994C36F" w14:textId="77777777" w:rsidR="00E16A31" w:rsidRDefault="00E16A31">
            <w:pPr>
              <w:rPr>
                <w:sz w:val="24"/>
                <w:szCs w:val="24"/>
              </w:rPr>
            </w:pPr>
          </w:p>
          <w:p w14:paraId="5B1A654B" w14:textId="77777777" w:rsidR="00E16A31" w:rsidRDefault="00E16A31">
            <w:pPr>
              <w:rPr>
                <w:sz w:val="24"/>
                <w:szCs w:val="24"/>
              </w:rPr>
            </w:pPr>
          </w:p>
          <w:p w14:paraId="1EACE4B6" w14:textId="77777777" w:rsidR="00E16A31" w:rsidRDefault="00E16A31">
            <w:pPr>
              <w:rPr>
                <w:sz w:val="24"/>
                <w:szCs w:val="24"/>
              </w:rPr>
            </w:pPr>
          </w:p>
          <w:p w14:paraId="69CED442" w14:textId="77777777" w:rsidR="00E16A31" w:rsidRDefault="00E16A31">
            <w:pPr>
              <w:rPr>
                <w:sz w:val="24"/>
                <w:szCs w:val="24"/>
              </w:rPr>
            </w:pPr>
          </w:p>
          <w:p w14:paraId="3EB1E662" w14:textId="77777777" w:rsidR="00E16A31" w:rsidRDefault="00000000">
            <w:pPr>
              <w:rPr>
                <w:sz w:val="24"/>
                <w:szCs w:val="24"/>
              </w:rPr>
            </w:pPr>
            <w:r>
              <w:rPr>
                <w:sz w:val="24"/>
                <w:szCs w:val="24"/>
              </w:rPr>
              <w:t>Пуенте – Асеведо</w:t>
            </w:r>
          </w:p>
          <w:p w14:paraId="49E0017C" w14:textId="77777777" w:rsidR="00E16A31" w:rsidRDefault="00000000">
            <w:pPr>
              <w:rPr>
                <w:sz w:val="24"/>
                <w:szCs w:val="24"/>
              </w:rPr>
            </w:pPr>
            <w:r>
              <w:rPr>
                <w:sz w:val="24"/>
                <w:szCs w:val="24"/>
              </w:rPr>
              <w:t>Мелькерссона – Розенталя, Мішера</w:t>
            </w:r>
          </w:p>
        </w:tc>
      </w:tr>
      <w:tr w:rsidR="00E16A31" w14:paraId="31A92D66" w14:textId="77777777">
        <w:trPr>
          <w:trHeight w:val="272"/>
        </w:trPr>
        <w:tc>
          <w:tcPr>
            <w:tcW w:w="9855" w:type="dxa"/>
            <w:gridSpan w:val="3"/>
          </w:tcPr>
          <w:p w14:paraId="43CD2FA2" w14:textId="77777777" w:rsidR="00E16A31" w:rsidRDefault="00000000">
            <w:pPr>
              <w:jc w:val="center"/>
              <w:rPr>
                <w:sz w:val="24"/>
                <w:szCs w:val="24"/>
              </w:rPr>
            </w:pPr>
            <w:r>
              <w:rPr>
                <w:sz w:val="24"/>
                <w:szCs w:val="24"/>
              </w:rPr>
              <w:t>Хвороби язика</w:t>
            </w:r>
          </w:p>
        </w:tc>
      </w:tr>
      <w:tr w:rsidR="00E16A31" w14:paraId="34260C21" w14:textId="77777777">
        <w:trPr>
          <w:trHeight w:val="973"/>
        </w:trPr>
        <w:tc>
          <w:tcPr>
            <w:tcW w:w="3285" w:type="dxa"/>
          </w:tcPr>
          <w:p w14:paraId="423F69D6" w14:textId="77777777" w:rsidR="00E16A31" w:rsidRDefault="00000000">
            <w:pPr>
              <w:rPr>
                <w:sz w:val="24"/>
                <w:szCs w:val="24"/>
              </w:rPr>
            </w:pPr>
            <w:r>
              <w:rPr>
                <w:sz w:val="24"/>
                <w:szCs w:val="24"/>
              </w:rPr>
              <w:t>Десквамативний глосит</w:t>
            </w:r>
          </w:p>
          <w:p w14:paraId="15CC1109" w14:textId="77777777" w:rsidR="00E16A31" w:rsidRDefault="00000000">
            <w:pPr>
              <w:rPr>
                <w:sz w:val="24"/>
                <w:szCs w:val="24"/>
              </w:rPr>
            </w:pPr>
            <w:r>
              <w:rPr>
                <w:sz w:val="24"/>
                <w:szCs w:val="24"/>
              </w:rPr>
              <w:t>Складчастий язик</w:t>
            </w:r>
          </w:p>
          <w:p w14:paraId="50B63506" w14:textId="77777777" w:rsidR="00E16A31" w:rsidRDefault="00000000">
            <w:pPr>
              <w:rPr>
                <w:sz w:val="24"/>
                <w:szCs w:val="24"/>
              </w:rPr>
            </w:pPr>
            <w:r>
              <w:rPr>
                <w:sz w:val="24"/>
                <w:szCs w:val="24"/>
              </w:rPr>
              <w:t>Волосатий язик</w:t>
            </w:r>
          </w:p>
          <w:p w14:paraId="791D0E34" w14:textId="77777777" w:rsidR="00E16A31" w:rsidRDefault="00000000">
            <w:pPr>
              <w:rPr>
                <w:sz w:val="24"/>
                <w:szCs w:val="24"/>
              </w:rPr>
            </w:pPr>
            <w:r>
              <w:rPr>
                <w:sz w:val="24"/>
                <w:szCs w:val="24"/>
              </w:rPr>
              <w:t>Ромбоподібний глосит</w:t>
            </w:r>
          </w:p>
        </w:tc>
        <w:tc>
          <w:tcPr>
            <w:tcW w:w="3285" w:type="dxa"/>
          </w:tcPr>
          <w:p w14:paraId="6AB6D7BA" w14:textId="77777777" w:rsidR="00E16A31" w:rsidRDefault="00E16A31">
            <w:pPr>
              <w:jc w:val="center"/>
              <w:rPr>
                <w:sz w:val="24"/>
                <w:szCs w:val="24"/>
              </w:rPr>
            </w:pPr>
          </w:p>
        </w:tc>
        <w:tc>
          <w:tcPr>
            <w:tcW w:w="3285" w:type="dxa"/>
          </w:tcPr>
          <w:p w14:paraId="037ED7B6" w14:textId="77777777" w:rsidR="00E16A31" w:rsidRDefault="00000000">
            <w:pPr>
              <w:rPr>
                <w:sz w:val="24"/>
                <w:szCs w:val="24"/>
              </w:rPr>
            </w:pPr>
            <w:r>
              <w:rPr>
                <w:sz w:val="24"/>
                <w:szCs w:val="24"/>
              </w:rPr>
              <w:t>Брока-Потріє</w:t>
            </w:r>
          </w:p>
        </w:tc>
      </w:tr>
      <w:tr w:rsidR="00E16A31" w14:paraId="0D423293" w14:textId="77777777">
        <w:trPr>
          <w:trHeight w:val="322"/>
        </w:trPr>
        <w:tc>
          <w:tcPr>
            <w:tcW w:w="9855" w:type="dxa"/>
            <w:gridSpan w:val="3"/>
          </w:tcPr>
          <w:p w14:paraId="32AC0B81" w14:textId="77777777" w:rsidR="00E16A31" w:rsidRDefault="00000000">
            <w:pPr>
              <w:jc w:val="center"/>
              <w:rPr>
                <w:sz w:val="24"/>
                <w:szCs w:val="24"/>
              </w:rPr>
            </w:pPr>
            <w:r>
              <w:rPr>
                <w:sz w:val="24"/>
                <w:szCs w:val="24"/>
              </w:rPr>
              <w:t>Новоутворення</w:t>
            </w:r>
          </w:p>
        </w:tc>
      </w:tr>
      <w:tr w:rsidR="00E16A31" w14:paraId="1973612D" w14:textId="77777777">
        <w:trPr>
          <w:trHeight w:val="973"/>
        </w:trPr>
        <w:tc>
          <w:tcPr>
            <w:tcW w:w="3285" w:type="dxa"/>
          </w:tcPr>
          <w:p w14:paraId="3F9AFBA8" w14:textId="77777777" w:rsidR="00E16A31" w:rsidRDefault="00000000">
            <w:pPr>
              <w:rPr>
                <w:sz w:val="24"/>
                <w:szCs w:val="24"/>
              </w:rPr>
            </w:pPr>
            <w:r>
              <w:rPr>
                <w:sz w:val="24"/>
                <w:szCs w:val="24"/>
              </w:rPr>
              <w:t>Передпухлинні</w:t>
            </w:r>
          </w:p>
          <w:p w14:paraId="37B53619" w14:textId="77777777" w:rsidR="00E16A31" w:rsidRDefault="00000000">
            <w:pPr>
              <w:rPr>
                <w:sz w:val="24"/>
                <w:szCs w:val="24"/>
              </w:rPr>
            </w:pPr>
            <w:r>
              <w:rPr>
                <w:sz w:val="24"/>
                <w:szCs w:val="24"/>
              </w:rPr>
              <w:t>Доброякісні пухлини</w:t>
            </w:r>
          </w:p>
          <w:p w14:paraId="3DE91D4C" w14:textId="77777777" w:rsidR="00E16A31" w:rsidRDefault="00000000">
            <w:pPr>
              <w:rPr>
                <w:sz w:val="24"/>
                <w:szCs w:val="24"/>
              </w:rPr>
            </w:pPr>
            <w:r>
              <w:rPr>
                <w:sz w:val="24"/>
                <w:szCs w:val="24"/>
              </w:rPr>
              <w:t>Рак та інші злоякісні новоутворення</w:t>
            </w:r>
          </w:p>
          <w:p w14:paraId="3315B9A3" w14:textId="77777777" w:rsidR="00E16A31" w:rsidRDefault="00E16A31">
            <w:pPr>
              <w:rPr>
                <w:sz w:val="24"/>
                <w:szCs w:val="24"/>
              </w:rPr>
            </w:pPr>
          </w:p>
        </w:tc>
        <w:tc>
          <w:tcPr>
            <w:tcW w:w="3285" w:type="dxa"/>
          </w:tcPr>
          <w:p w14:paraId="637F7190" w14:textId="77777777" w:rsidR="00E16A31" w:rsidRDefault="00E16A31">
            <w:pPr>
              <w:jc w:val="center"/>
              <w:rPr>
                <w:sz w:val="24"/>
                <w:szCs w:val="24"/>
              </w:rPr>
            </w:pPr>
          </w:p>
        </w:tc>
        <w:tc>
          <w:tcPr>
            <w:tcW w:w="3285" w:type="dxa"/>
          </w:tcPr>
          <w:p w14:paraId="2B3488DD" w14:textId="77777777" w:rsidR="00E16A31" w:rsidRDefault="00E16A31">
            <w:pPr>
              <w:jc w:val="center"/>
              <w:rPr>
                <w:sz w:val="24"/>
                <w:szCs w:val="24"/>
              </w:rPr>
            </w:pPr>
          </w:p>
        </w:tc>
      </w:tr>
      <w:tr w:rsidR="00E16A31" w14:paraId="5F1C7077" w14:textId="77777777">
        <w:trPr>
          <w:trHeight w:val="344"/>
        </w:trPr>
        <w:tc>
          <w:tcPr>
            <w:tcW w:w="9855" w:type="dxa"/>
            <w:gridSpan w:val="3"/>
          </w:tcPr>
          <w:p w14:paraId="7A63BB7C" w14:textId="77777777" w:rsidR="00E16A31" w:rsidRDefault="00000000">
            <w:pPr>
              <w:jc w:val="center"/>
              <w:rPr>
                <w:sz w:val="24"/>
                <w:szCs w:val="24"/>
              </w:rPr>
            </w:pPr>
            <w:r>
              <w:rPr>
                <w:sz w:val="24"/>
                <w:szCs w:val="24"/>
              </w:rPr>
              <w:t>При алергічних ураженнях</w:t>
            </w:r>
          </w:p>
        </w:tc>
      </w:tr>
      <w:tr w:rsidR="00E16A31" w14:paraId="7315D0FF" w14:textId="77777777">
        <w:trPr>
          <w:trHeight w:val="1837"/>
        </w:trPr>
        <w:tc>
          <w:tcPr>
            <w:tcW w:w="3285" w:type="dxa"/>
          </w:tcPr>
          <w:p w14:paraId="61137F23" w14:textId="77777777" w:rsidR="00E16A31" w:rsidRDefault="00E16A31">
            <w:pPr>
              <w:jc w:val="center"/>
              <w:rPr>
                <w:sz w:val="24"/>
                <w:szCs w:val="24"/>
              </w:rPr>
            </w:pPr>
          </w:p>
        </w:tc>
        <w:tc>
          <w:tcPr>
            <w:tcW w:w="3285" w:type="dxa"/>
          </w:tcPr>
          <w:p w14:paraId="44014FDC" w14:textId="77777777" w:rsidR="00E16A31" w:rsidRDefault="00000000">
            <w:pPr>
              <w:rPr>
                <w:sz w:val="24"/>
                <w:szCs w:val="24"/>
              </w:rPr>
            </w:pPr>
            <w:r>
              <w:rPr>
                <w:sz w:val="24"/>
                <w:szCs w:val="24"/>
              </w:rPr>
              <w:t>Реакції негайного типу</w:t>
            </w:r>
          </w:p>
          <w:p w14:paraId="01618537" w14:textId="77777777" w:rsidR="00E16A31" w:rsidRDefault="00000000">
            <w:pPr>
              <w:rPr>
                <w:sz w:val="24"/>
                <w:szCs w:val="24"/>
              </w:rPr>
            </w:pPr>
            <w:r>
              <w:rPr>
                <w:sz w:val="24"/>
                <w:szCs w:val="24"/>
              </w:rPr>
              <w:t>Реакції сповільненого типу</w:t>
            </w:r>
          </w:p>
          <w:p w14:paraId="15403DBD" w14:textId="77777777" w:rsidR="00E16A31" w:rsidRDefault="00000000">
            <w:pPr>
              <w:rPr>
                <w:sz w:val="24"/>
                <w:szCs w:val="24"/>
              </w:rPr>
            </w:pPr>
            <w:r>
              <w:rPr>
                <w:sz w:val="24"/>
                <w:szCs w:val="24"/>
              </w:rPr>
              <w:t>Хронічний рецидивний афтозний стоматит</w:t>
            </w:r>
          </w:p>
          <w:p w14:paraId="5C8D3C53" w14:textId="77777777" w:rsidR="00E16A31" w:rsidRDefault="00000000">
            <w:pPr>
              <w:rPr>
                <w:sz w:val="24"/>
                <w:szCs w:val="24"/>
              </w:rPr>
            </w:pPr>
            <w:r>
              <w:rPr>
                <w:sz w:val="24"/>
                <w:szCs w:val="24"/>
              </w:rPr>
              <w:t>Багатоформна ексудативна еритема</w:t>
            </w:r>
          </w:p>
        </w:tc>
        <w:tc>
          <w:tcPr>
            <w:tcW w:w="3285" w:type="dxa"/>
          </w:tcPr>
          <w:p w14:paraId="31501821" w14:textId="77777777" w:rsidR="00E16A31" w:rsidRDefault="00000000">
            <w:pPr>
              <w:rPr>
                <w:sz w:val="24"/>
                <w:szCs w:val="24"/>
              </w:rPr>
            </w:pPr>
            <w:r>
              <w:rPr>
                <w:sz w:val="24"/>
                <w:szCs w:val="24"/>
              </w:rPr>
              <w:t>Квінке</w:t>
            </w:r>
          </w:p>
          <w:p w14:paraId="68BA6F38" w14:textId="77777777" w:rsidR="00E16A31" w:rsidRDefault="00000000">
            <w:pPr>
              <w:rPr>
                <w:sz w:val="24"/>
                <w:szCs w:val="24"/>
              </w:rPr>
            </w:pPr>
            <w:r>
              <w:rPr>
                <w:sz w:val="24"/>
                <w:szCs w:val="24"/>
              </w:rPr>
              <w:t>Шенлейна-Геноха</w:t>
            </w:r>
          </w:p>
          <w:p w14:paraId="5349B140" w14:textId="77777777" w:rsidR="00E16A31" w:rsidRDefault="00E16A31">
            <w:pPr>
              <w:rPr>
                <w:sz w:val="24"/>
                <w:szCs w:val="24"/>
              </w:rPr>
            </w:pPr>
          </w:p>
          <w:p w14:paraId="4D21D265" w14:textId="77777777" w:rsidR="00E16A31" w:rsidRDefault="00E16A31">
            <w:pPr>
              <w:ind w:firstLine="708"/>
              <w:rPr>
                <w:sz w:val="24"/>
                <w:szCs w:val="24"/>
              </w:rPr>
            </w:pPr>
          </w:p>
          <w:p w14:paraId="259146FB" w14:textId="77777777" w:rsidR="00E16A31" w:rsidRDefault="00000000">
            <w:pPr>
              <w:rPr>
                <w:sz w:val="24"/>
                <w:szCs w:val="24"/>
              </w:rPr>
            </w:pPr>
            <w:r>
              <w:rPr>
                <w:sz w:val="24"/>
                <w:szCs w:val="24"/>
              </w:rPr>
              <w:t>Стівена-Джонсона,</w:t>
            </w:r>
          </w:p>
          <w:p w14:paraId="515CE04D" w14:textId="77777777" w:rsidR="00E16A31" w:rsidRDefault="00000000">
            <w:pPr>
              <w:rPr>
                <w:sz w:val="24"/>
                <w:szCs w:val="24"/>
              </w:rPr>
            </w:pPr>
            <w:r>
              <w:rPr>
                <w:sz w:val="24"/>
                <w:szCs w:val="24"/>
              </w:rPr>
              <w:t>Лаєла</w:t>
            </w:r>
          </w:p>
        </w:tc>
      </w:tr>
      <w:tr w:rsidR="00E16A31" w14:paraId="3C14A818" w14:textId="77777777">
        <w:trPr>
          <w:trHeight w:val="405"/>
        </w:trPr>
        <w:tc>
          <w:tcPr>
            <w:tcW w:w="9855" w:type="dxa"/>
            <w:gridSpan w:val="3"/>
          </w:tcPr>
          <w:p w14:paraId="26FFBD7A" w14:textId="77777777" w:rsidR="00E16A31" w:rsidRDefault="00000000">
            <w:pPr>
              <w:jc w:val="center"/>
              <w:rPr>
                <w:sz w:val="24"/>
                <w:szCs w:val="24"/>
              </w:rPr>
            </w:pPr>
            <w:r>
              <w:rPr>
                <w:sz w:val="24"/>
                <w:szCs w:val="24"/>
              </w:rPr>
              <w:t>При  дерматозах з аутоімунним компонентом</w:t>
            </w:r>
          </w:p>
        </w:tc>
      </w:tr>
      <w:tr w:rsidR="00E16A31" w14:paraId="58AEE897" w14:textId="77777777">
        <w:trPr>
          <w:trHeight w:val="973"/>
        </w:trPr>
        <w:tc>
          <w:tcPr>
            <w:tcW w:w="3285" w:type="dxa"/>
          </w:tcPr>
          <w:p w14:paraId="7F817216" w14:textId="77777777" w:rsidR="00E16A31" w:rsidRDefault="00E16A31">
            <w:pPr>
              <w:jc w:val="center"/>
              <w:rPr>
                <w:sz w:val="24"/>
                <w:szCs w:val="24"/>
              </w:rPr>
            </w:pPr>
          </w:p>
        </w:tc>
        <w:tc>
          <w:tcPr>
            <w:tcW w:w="3285" w:type="dxa"/>
          </w:tcPr>
          <w:p w14:paraId="2402C03D" w14:textId="77777777" w:rsidR="00E16A31" w:rsidRDefault="00000000">
            <w:pPr>
              <w:rPr>
                <w:sz w:val="24"/>
                <w:szCs w:val="24"/>
              </w:rPr>
            </w:pPr>
            <w:r>
              <w:rPr>
                <w:sz w:val="24"/>
                <w:szCs w:val="24"/>
              </w:rPr>
              <w:t>Пухирчатка</w:t>
            </w:r>
          </w:p>
          <w:p w14:paraId="18959C95" w14:textId="77777777" w:rsidR="00E16A31" w:rsidRDefault="00000000">
            <w:pPr>
              <w:rPr>
                <w:sz w:val="24"/>
                <w:szCs w:val="24"/>
              </w:rPr>
            </w:pPr>
            <w:r>
              <w:rPr>
                <w:sz w:val="24"/>
                <w:szCs w:val="24"/>
              </w:rPr>
              <w:t>Пемфігоїди</w:t>
            </w:r>
          </w:p>
          <w:p w14:paraId="3EA4D15A" w14:textId="77777777" w:rsidR="00E16A31" w:rsidRDefault="00000000">
            <w:pPr>
              <w:rPr>
                <w:sz w:val="24"/>
                <w:szCs w:val="24"/>
              </w:rPr>
            </w:pPr>
            <w:r>
              <w:rPr>
                <w:sz w:val="24"/>
                <w:szCs w:val="24"/>
              </w:rPr>
              <w:t>Пухирний епідермоліз</w:t>
            </w:r>
          </w:p>
          <w:p w14:paraId="54003FA3" w14:textId="77777777" w:rsidR="00E16A31" w:rsidRDefault="00000000">
            <w:pPr>
              <w:rPr>
                <w:sz w:val="24"/>
                <w:szCs w:val="24"/>
              </w:rPr>
            </w:pPr>
            <w:r>
              <w:rPr>
                <w:sz w:val="24"/>
                <w:szCs w:val="24"/>
              </w:rPr>
              <w:t>Червоний плоский лишай</w:t>
            </w:r>
          </w:p>
          <w:p w14:paraId="2896372B" w14:textId="77777777" w:rsidR="00E16A31" w:rsidRDefault="00000000">
            <w:pPr>
              <w:rPr>
                <w:sz w:val="24"/>
                <w:szCs w:val="24"/>
              </w:rPr>
            </w:pPr>
            <w:r>
              <w:rPr>
                <w:sz w:val="24"/>
                <w:szCs w:val="24"/>
              </w:rPr>
              <w:t>Червоний вовчак</w:t>
            </w:r>
          </w:p>
        </w:tc>
        <w:tc>
          <w:tcPr>
            <w:tcW w:w="3285" w:type="dxa"/>
          </w:tcPr>
          <w:p w14:paraId="25CF3621" w14:textId="77777777" w:rsidR="00E16A31" w:rsidRDefault="00000000">
            <w:pPr>
              <w:rPr>
                <w:sz w:val="24"/>
                <w:szCs w:val="24"/>
              </w:rPr>
            </w:pPr>
            <w:r>
              <w:rPr>
                <w:sz w:val="24"/>
                <w:szCs w:val="24"/>
              </w:rPr>
              <w:t>Дюрінга</w:t>
            </w:r>
          </w:p>
          <w:p w14:paraId="195C4ABC" w14:textId="77777777" w:rsidR="00E16A31" w:rsidRDefault="00E16A31">
            <w:pPr>
              <w:rPr>
                <w:sz w:val="24"/>
                <w:szCs w:val="24"/>
              </w:rPr>
            </w:pPr>
          </w:p>
          <w:p w14:paraId="04ABD15D" w14:textId="77777777" w:rsidR="00E16A31" w:rsidRDefault="00E16A31">
            <w:pPr>
              <w:rPr>
                <w:sz w:val="24"/>
                <w:szCs w:val="24"/>
              </w:rPr>
            </w:pPr>
          </w:p>
          <w:p w14:paraId="4E8B7FB4" w14:textId="77777777" w:rsidR="00E16A31" w:rsidRDefault="00000000">
            <w:pPr>
              <w:rPr>
                <w:sz w:val="24"/>
                <w:szCs w:val="24"/>
              </w:rPr>
            </w:pPr>
            <w:r>
              <w:rPr>
                <w:sz w:val="24"/>
                <w:szCs w:val="24"/>
              </w:rPr>
              <w:t>Грінспана</w:t>
            </w:r>
          </w:p>
        </w:tc>
      </w:tr>
      <w:tr w:rsidR="00E16A31" w14:paraId="19F3281A" w14:textId="77777777">
        <w:trPr>
          <w:trHeight w:val="405"/>
        </w:trPr>
        <w:tc>
          <w:tcPr>
            <w:tcW w:w="9855" w:type="dxa"/>
            <w:gridSpan w:val="3"/>
          </w:tcPr>
          <w:p w14:paraId="491DDEA4" w14:textId="77777777" w:rsidR="00E16A31" w:rsidRDefault="00000000">
            <w:pPr>
              <w:jc w:val="center"/>
              <w:rPr>
                <w:sz w:val="24"/>
                <w:szCs w:val="24"/>
              </w:rPr>
            </w:pPr>
            <w:r>
              <w:rPr>
                <w:sz w:val="24"/>
                <w:szCs w:val="24"/>
              </w:rPr>
              <w:t>При екзогенних інтоксикаціях</w:t>
            </w:r>
          </w:p>
        </w:tc>
      </w:tr>
      <w:tr w:rsidR="00E16A31" w14:paraId="414D087A" w14:textId="77777777">
        <w:trPr>
          <w:trHeight w:val="850"/>
        </w:trPr>
        <w:tc>
          <w:tcPr>
            <w:tcW w:w="3285" w:type="dxa"/>
          </w:tcPr>
          <w:p w14:paraId="20561DDA" w14:textId="77777777" w:rsidR="00E16A31" w:rsidRDefault="00E16A31">
            <w:pPr>
              <w:jc w:val="center"/>
              <w:rPr>
                <w:sz w:val="24"/>
                <w:szCs w:val="24"/>
              </w:rPr>
            </w:pPr>
          </w:p>
        </w:tc>
        <w:tc>
          <w:tcPr>
            <w:tcW w:w="3285" w:type="dxa"/>
          </w:tcPr>
          <w:p w14:paraId="22C3F4B6" w14:textId="77777777" w:rsidR="00E16A31" w:rsidRDefault="00000000">
            <w:pPr>
              <w:rPr>
                <w:sz w:val="24"/>
                <w:szCs w:val="24"/>
              </w:rPr>
            </w:pPr>
            <w:r>
              <w:rPr>
                <w:sz w:val="24"/>
                <w:szCs w:val="24"/>
              </w:rPr>
              <w:t>Ртутний стоматит</w:t>
            </w:r>
          </w:p>
          <w:p w14:paraId="528FACA7" w14:textId="77777777" w:rsidR="00E16A31" w:rsidRDefault="00000000">
            <w:pPr>
              <w:rPr>
                <w:sz w:val="24"/>
                <w:szCs w:val="24"/>
              </w:rPr>
            </w:pPr>
            <w:r>
              <w:rPr>
                <w:sz w:val="24"/>
                <w:szCs w:val="24"/>
              </w:rPr>
              <w:t>Свинцевий стоматит</w:t>
            </w:r>
          </w:p>
          <w:p w14:paraId="6CDF67E5" w14:textId="77777777" w:rsidR="00E16A31" w:rsidRDefault="00000000">
            <w:pPr>
              <w:rPr>
                <w:sz w:val="24"/>
                <w:szCs w:val="24"/>
              </w:rPr>
            </w:pPr>
            <w:r>
              <w:rPr>
                <w:sz w:val="24"/>
                <w:szCs w:val="24"/>
              </w:rPr>
              <w:t>Вісмутовий стоматит</w:t>
            </w:r>
          </w:p>
        </w:tc>
        <w:tc>
          <w:tcPr>
            <w:tcW w:w="3285" w:type="dxa"/>
          </w:tcPr>
          <w:p w14:paraId="51A1A53D" w14:textId="77777777" w:rsidR="00E16A31" w:rsidRDefault="00E16A31">
            <w:pPr>
              <w:jc w:val="center"/>
              <w:rPr>
                <w:sz w:val="24"/>
                <w:szCs w:val="24"/>
              </w:rPr>
            </w:pPr>
          </w:p>
        </w:tc>
      </w:tr>
      <w:tr w:rsidR="00E16A31" w14:paraId="2E33D6B3" w14:textId="77777777">
        <w:trPr>
          <w:trHeight w:val="408"/>
        </w:trPr>
        <w:tc>
          <w:tcPr>
            <w:tcW w:w="9855" w:type="dxa"/>
            <w:gridSpan w:val="3"/>
          </w:tcPr>
          <w:p w14:paraId="434AF8B3" w14:textId="77777777" w:rsidR="00E16A31" w:rsidRDefault="00000000">
            <w:pPr>
              <w:jc w:val="center"/>
              <w:rPr>
                <w:sz w:val="24"/>
                <w:szCs w:val="24"/>
              </w:rPr>
            </w:pPr>
            <w:r>
              <w:rPr>
                <w:sz w:val="24"/>
                <w:szCs w:val="24"/>
              </w:rPr>
              <w:t>При захворюваннях органів і систем</w:t>
            </w:r>
          </w:p>
        </w:tc>
      </w:tr>
      <w:tr w:rsidR="00E16A31" w14:paraId="1A42C7E5" w14:textId="77777777">
        <w:trPr>
          <w:trHeight w:val="4497"/>
        </w:trPr>
        <w:tc>
          <w:tcPr>
            <w:tcW w:w="3285" w:type="dxa"/>
          </w:tcPr>
          <w:p w14:paraId="15C06B8B" w14:textId="77777777" w:rsidR="00E16A31" w:rsidRDefault="00E16A31">
            <w:pPr>
              <w:jc w:val="center"/>
              <w:rPr>
                <w:sz w:val="24"/>
                <w:szCs w:val="24"/>
              </w:rPr>
            </w:pPr>
          </w:p>
        </w:tc>
        <w:tc>
          <w:tcPr>
            <w:tcW w:w="3285" w:type="dxa"/>
          </w:tcPr>
          <w:p w14:paraId="11EA7729" w14:textId="77777777" w:rsidR="00E16A31" w:rsidRDefault="00000000">
            <w:pPr>
              <w:rPr>
                <w:sz w:val="24"/>
                <w:szCs w:val="24"/>
              </w:rPr>
            </w:pPr>
            <w:r>
              <w:rPr>
                <w:sz w:val="24"/>
                <w:szCs w:val="24"/>
              </w:rPr>
              <w:t>Травного каналу</w:t>
            </w:r>
          </w:p>
          <w:p w14:paraId="6AEA1431" w14:textId="77777777" w:rsidR="00E16A31" w:rsidRDefault="00E16A31">
            <w:pPr>
              <w:rPr>
                <w:sz w:val="24"/>
                <w:szCs w:val="24"/>
              </w:rPr>
            </w:pPr>
          </w:p>
          <w:p w14:paraId="311593C3" w14:textId="77777777" w:rsidR="00E16A31" w:rsidRDefault="00E16A31">
            <w:pPr>
              <w:rPr>
                <w:sz w:val="24"/>
                <w:szCs w:val="24"/>
              </w:rPr>
            </w:pPr>
          </w:p>
          <w:p w14:paraId="23D27257" w14:textId="77777777" w:rsidR="00E16A31" w:rsidRDefault="00000000">
            <w:pPr>
              <w:rPr>
                <w:sz w:val="24"/>
                <w:szCs w:val="24"/>
              </w:rPr>
            </w:pPr>
            <w:r>
              <w:rPr>
                <w:sz w:val="24"/>
                <w:szCs w:val="24"/>
              </w:rPr>
              <w:t>Серцево-судинної системи</w:t>
            </w:r>
          </w:p>
          <w:p w14:paraId="5B79268E" w14:textId="77777777" w:rsidR="00E16A31" w:rsidRDefault="00E16A31">
            <w:pPr>
              <w:rPr>
                <w:sz w:val="24"/>
                <w:szCs w:val="24"/>
              </w:rPr>
            </w:pPr>
          </w:p>
          <w:p w14:paraId="51C90335" w14:textId="77777777" w:rsidR="00E16A31" w:rsidRDefault="00E16A31">
            <w:pPr>
              <w:rPr>
                <w:sz w:val="24"/>
                <w:szCs w:val="24"/>
              </w:rPr>
            </w:pPr>
          </w:p>
          <w:p w14:paraId="278CD821" w14:textId="77777777" w:rsidR="00E16A31" w:rsidRDefault="00000000">
            <w:pPr>
              <w:rPr>
                <w:sz w:val="24"/>
                <w:szCs w:val="24"/>
              </w:rPr>
            </w:pPr>
            <w:r>
              <w:rPr>
                <w:sz w:val="24"/>
                <w:szCs w:val="24"/>
              </w:rPr>
              <w:t>Ендокринної системи</w:t>
            </w:r>
          </w:p>
          <w:p w14:paraId="614C3597" w14:textId="77777777" w:rsidR="00E16A31" w:rsidRDefault="00E16A31">
            <w:pPr>
              <w:rPr>
                <w:sz w:val="24"/>
                <w:szCs w:val="24"/>
              </w:rPr>
            </w:pPr>
          </w:p>
          <w:p w14:paraId="43B0C642" w14:textId="77777777" w:rsidR="00E16A31" w:rsidRDefault="00E16A31">
            <w:pPr>
              <w:rPr>
                <w:sz w:val="24"/>
                <w:szCs w:val="24"/>
              </w:rPr>
            </w:pPr>
          </w:p>
          <w:p w14:paraId="6FB2BB19" w14:textId="77777777" w:rsidR="00E16A31" w:rsidRDefault="00000000">
            <w:pPr>
              <w:rPr>
                <w:sz w:val="24"/>
                <w:szCs w:val="24"/>
              </w:rPr>
            </w:pPr>
            <w:r>
              <w:rPr>
                <w:sz w:val="24"/>
                <w:szCs w:val="24"/>
              </w:rPr>
              <w:t>Нервової системи</w:t>
            </w:r>
          </w:p>
          <w:p w14:paraId="36C0A837" w14:textId="77777777" w:rsidR="00E16A31" w:rsidRDefault="00E16A31">
            <w:pPr>
              <w:rPr>
                <w:sz w:val="24"/>
                <w:szCs w:val="24"/>
              </w:rPr>
            </w:pPr>
          </w:p>
          <w:p w14:paraId="180222D2" w14:textId="77777777" w:rsidR="00E16A31" w:rsidRDefault="00000000">
            <w:pPr>
              <w:rPr>
                <w:sz w:val="24"/>
                <w:szCs w:val="24"/>
              </w:rPr>
            </w:pPr>
            <w:r>
              <w:rPr>
                <w:sz w:val="24"/>
                <w:szCs w:val="24"/>
              </w:rPr>
              <w:t>Крові та кровотворних органів</w:t>
            </w:r>
          </w:p>
          <w:p w14:paraId="24FE87CA" w14:textId="77777777" w:rsidR="00E16A31" w:rsidRDefault="00E16A31">
            <w:pPr>
              <w:rPr>
                <w:sz w:val="24"/>
                <w:szCs w:val="24"/>
              </w:rPr>
            </w:pPr>
          </w:p>
          <w:p w14:paraId="53AC1E62" w14:textId="77777777" w:rsidR="00E16A31" w:rsidRDefault="00000000">
            <w:pPr>
              <w:rPr>
                <w:sz w:val="24"/>
                <w:szCs w:val="24"/>
              </w:rPr>
            </w:pPr>
            <w:r>
              <w:rPr>
                <w:sz w:val="24"/>
                <w:szCs w:val="24"/>
              </w:rPr>
              <w:t>Гіповітамінозах</w:t>
            </w:r>
          </w:p>
          <w:p w14:paraId="0D1672D1" w14:textId="77777777" w:rsidR="00E16A31" w:rsidRDefault="00000000">
            <w:pPr>
              <w:rPr>
                <w:sz w:val="24"/>
                <w:szCs w:val="24"/>
              </w:rPr>
            </w:pPr>
            <w:r>
              <w:rPr>
                <w:sz w:val="24"/>
                <w:szCs w:val="24"/>
              </w:rPr>
              <w:t>Колагенозах</w:t>
            </w:r>
          </w:p>
        </w:tc>
        <w:tc>
          <w:tcPr>
            <w:tcW w:w="3285" w:type="dxa"/>
          </w:tcPr>
          <w:p w14:paraId="313F6DE7" w14:textId="77777777" w:rsidR="00E16A31" w:rsidRDefault="00000000">
            <w:pPr>
              <w:rPr>
                <w:sz w:val="24"/>
                <w:szCs w:val="24"/>
              </w:rPr>
            </w:pPr>
            <w:r>
              <w:rPr>
                <w:sz w:val="24"/>
                <w:szCs w:val="24"/>
              </w:rPr>
              <w:t>Россолімо-Бехтерева, Себрелла</w:t>
            </w:r>
          </w:p>
          <w:p w14:paraId="696816AD" w14:textId="77777777" w:rsidR="00E16A31" w:rsidRDefault="00E16A31">
            <w:pPr>
              <w:rPr>
                <w:sz w:val="24"/>
                <w:szCs w:val="24"/>
              </w:rPr>
            </w:pPr>
          </w:p>
          <w:p w14:paraId="593AC9EE" w14:textId="77777777" w:rsidR="00E16A31" w:rsidRDefault="00000000">
            <w:pPr>
              <w:rPr>
                <w:sz w:val="24"/>
                <w:szCs w:val="24"/>
              </w:rPr>
            </w:pPr>
            <w:r>
              <w:rPr>
                <w:sz w:val="24"/>
                <w:szCs w:val="24"/>
              </w:rPr>
              <w:t xml:space="preserve">Пухирно-судиний, </w:t>
            </w:r>
          </w:p>
          <w:p w14:paraId="3F619C8F" w14:textId="77777777" w:rsidR="00E16A31" w:rsidRDefault="00000000">
            <w:pPr>
              <w:rPr>
                <w:sz w:val="24"/>
                <w:szCs w:val="24"/>
              </w:rPr>
            </w:pPr>
            <w:r>
              <w:rPr>
                <w:sz w:val="24"/>
                <w:szCs w:val="24"/>
              </w:rPr>
              <w:t>Рандю-Ослера, Вебера</w:t>
            </w:r>
          </w:p>
          <w:p w14:paraId="1EBFDF69" w14:textId="77777777" w:rsidR="00E16A31" w:rsidRDefault="00E16A31">
            <w:pPr>
              <w:rPr>
                <w:sz w:val="24"/>
                <w:szCs w:val="24"/>
              </w:rPr>
            </w:pPr>
          </w:p>
          <w:p w14:paraId="41EA813B" w14:textId="77777777" w:rsidR="00E16A31" w:rsidRDefault="00000000">
            <w:pPr>
              <w:rPr>
                <w:sz w:val="24"/>
                <w:szCs w:val="24"/>
              </w:rPr>
            </w:pPr>
            <w:r>
              <w:rPr>
                <w:sz w:val="24"/>
                <w:szCs w:val="24"/>
              </w:rPr>
              <w:t>Аддісона, Іценка-Кушинга, Шмідта</w:t>
            </w:r>
          </w:p>
          <w:p w14:paraId="5C6C9637" w14:textId="77777777" w:rsidR="00E16A31" w:rsidRDefault="00E16A31">
            <w:pPr>
              <w:rPr>
                <w:sz w:val="24"/>
                <w:szCs w:val="24"/>
              </w:rPr>
            </w:pPr>
          </w:p>
          <w:p w14:paraId="4CCB9764" w14:textId="77777777" w:rsidR="00E16A31" w:rsidRDefault="00000000">
            <w:pPr>
              <w:rPr>
                <w:sz w:val="24"/>
                <w:szCs w:val="24"/>
              </w:rPr>
            </w:pPr>
            <w:r>
              <w:rPr>
                <w:sz w:val="24"/>
                <w:szCs w:val="24"/>
              </w:rPr>
              <w:t>Глосодинія</w:t>
            </w:r>
          </w:p>
          <w:p w14:paraId="397BC83F" w14:textId="77777777" w:rsidR="00E16A31" w:rsidRDefault="00E16A31">
            <w:pPr>
              <w:rPr>
                <w:sz w:val="24"/>
                <w:szCs w:val="24"/>
              </w:rPr>
            </w:pPr>
          </w:p>
          <w:p w14:paraId="5CBDE876" w14:textId="77777777" w:rsidR="00E16A31" w:rsidRDefault="00000000">
            <w:pPr>
              <w:rPr>
                <w:sz w:val="24"/>
                <w:szCs w:val="24"/>
              </w:rPr>
            </w:pPr>
            <w:r>
              <w:rPr>
                <w:sz w:val="24"/>
                <w:szCs w:val="24"/>
              </w:rPr>
              <w:t>Аддісона-Бірмера, Вакеза, Верльгофа</w:t>
            </w:r>
          </w:p>
          <w:p w14:paraId="7C8BCCF5" w14:textId="77777777" w:rsidR="00E16A31" w:rsidRDefault="00E16A31">
            <w:pPr>
              <w:rPr>
                <w:sz w:val="24"/>
                <w:szCs w:val="24"/>
              </w:rPr>
            </w:pPr>
          </w:p>
        </w:tc>
      </w:tr>
    </w:tbl>
    <w:p w14:paraId="0EFB5D75" w14:textId="77777777" w:rsidR="00E16A31" w:rsidRDefault="00E16A31">
      <w:pPr>
        <w:tabs>
          <w:tab w:val="left" w:pos="6090"/>
        </w:tabs>
        <w:spacing w:after="0" w:line="240" w:lineRule="auto"/>
        <w:jc w:val="both"/>
        <w:rPr>
          <w:sz w:val="26"/>
          <w:szCs w:val="26"/>
        </w:rPr>
      </w:pPr>
    </w:p>
    <w:p w14:paraId="5C3D0CFF" w14:textId="77777777" w:rsidR="00E16A31" w:rsidRDefault="00E16A31">
      <w:pPr>
        <w:spacing w:after="0" w:line="240" w:lineRule="auto"/>
        <w:rPr>
          <w:b/>
          <w:sz w:val="26"/>
          <w:szCs w:val="26"/>
        </w:rPr>
      </w:pPr>
    </w:p>
    <w:p w14:paraId="2D287505" w14:textId="77777777" w:rsidR="00E16A31" w:rsidRDefault="00000000">
      <w:pPr>
        <w:spacing w:after="0" w:line="240" w:lineRule="auto"/>
        <w:jc w:val="center"/>
        <w:rPr>
          <w:b/>
          <w:sz w:val="26"/>
          <w:szCs w:val="26"/>
        </w:rPr>
      </w:pPr>
      <w:r>
        <w:rPr>
          <w:b/>
          <w:sz w:val="26"/>
          <w:szCs w:val="26"/>
        </w:rPr>
        <w:t>МКХ-10.</w:t>
      </w:r>
    </w:p>
    <w:p w14:paraId="041E0741" w14:textId="77777777" w:rsidR="00E16A31" w:rsidRDefault="00000000">
      <w:pPr>
        <w:spacing w:after="0" w:line="240" w:lineRule="auto"/>
        <w:jc w:val="both"/>
        <w:rPr>
          <w:sz w:val="26"/>
          <w:szCs w:val="26"/>
        </w:rPr>
      </w:pPr>
      <w:r>
        <w:rPr>
          <w:sz w:val="26"/>
          <w:szCs w:val="26"/>
        </w:rPr>
        <w:t>K06.2 Ураження ясен і беззубого альвеолярного краю, зумовлене травмою.</w:t>
      </w:r>
    </w:p>
    <w:p w14:paraId="0F08F234" w14:textId="77777777" w:rsidR="00E16A31" w:rsidRDefault="00000000">
      <w:pPr>
        <w:spacing w:after="0" w:line="240" w:lineRule="auto"/>
        <w:jc w:val="both"/>
        <w:rPr>
          <w:sz w:val="26"/>
          <w:szCs w:val="26"/>
        </w:rPr>
      </w:pPr>
      <w:r>
        <w:rPr>
          <w:sz w:val="26"/>
          <w:szCs w:val="26"/>
        </w:rPr>
        <w:t>K06.8  Інші уточнені зміни ясен і беззубого альвеолярного краю</w:t>
      </w:r>
    </w:p>
    <w:p w14:paraId="65406119" w14:textId="77777777" w:rsidR="00E16A31" w:rsidRDefault="00000000">
      <w:pPr>
        <w:spacing w:after="0" w:line="240" w:lineRule="auto"/>
        <w:jc w:val="both"/>
        <w:rPr>
          <w:sz w:val="26"/>
          <w:szCs w:val="26"/>
        </w:rPr>
      </w:pPr>
      <w:r>
        <w:rPr>
          <w:sz w:val="26"/>
          <w:szCs w:val="26"/>
        </w:rPr>
        <w:t>K12 Стоматит і подібні ураження </w:t>
      </w:r>
    </w:p>
    <w:p w14:paraId="71D9DC5D" w14:textId="77777777" w:rsidR="00E16A31" w:rsidRDefault="00000000">
      <w:pPr>
        <w:spacing w:after="0" w:line="240" w:lineRule="auto"/>
        <w:jc w:val="both"/>
        <w:rPr>
          <w:sz w:val="26"/>
          <w:szCs w:val="26"/>
        </w:rPr>
      </w:pPr>
      <w:r>
        <w:rPr>
          <w:sz w:val="26"/>
          <w:szCs w:val="26"/>
        </w:rPr>
        <w:t>K12.0 Рецидивуючі афти порожнини рота</w:t>
      </w:r>
    </w:p>
    <w:p w14:paraId="4DE7C549" w14:textId="77777777" w:rsidR="00E16A31" w:rsidRDefault="00000000">
      <w:pPr>
        <w:spacing w:after="0" w:line="240" w:lineRule="auto"/>
        <w:jc w:val="both"/>
        <w:rPr>
          <w:sz w:val="26"/>
          <w:szCs w:val="26"/>
        </w:rPr>
      </w:pPr>
      <w:r>
        <w:rPr>
          <w:sz w:val="26"/>
          <w:szCs w:val="26"/>
        </w:rPr>
        <w:t>K12.1 Інші форми стоматиту</w:t>
      </w:r>
    </w:p>
    <w:p w14:paraId="4F8851C4" w14:textId="77777777" w:rsidR="00E16A31" w:rsidRDefault="00000000">
      <w:pPr>
        <w:spacing w:after="0" w:line="240" w:lineRule="auto"/>
        <w:jc w:val="both"/>
        <w:rPr>
          <w:sz w:val="26"/>
          <w:szCs w:val="26"/>
        </w:rPr>
      </w:pPr>
      <w:r>
        <w:rPr>
          <w:sz w:val="26"/>
          <w:szCs w:val="26"/>
        </w:rPr>
        <w:t>K13 Інші хвороби губ і слизової оболонки порожнини рота</w:t>
      </w:r>
    </w:p>
    <w:p w14:paraId="3BB5BAA6" w14:textId="77777777" w:rsidR="00E16A31" w:rsidRDefault="00000000">
      <w:pPr>
        <w:spacing w:after="0" w:line="240" w:lineRule="auto"/>
        <w:jc w:val="both"/>
        <w:rPr>
          <w:sz w:val="26"/>
          <w:szCs w:val="26"/>
        </w:rPr>
      </w:pPr>
      <w:r>
        <w:rPr>
          <w:sz w:val="26"/>
          <w:szCs w:val="26"/>
        </w:rPr>
        <w:t>K13.0 Хвороби губ</w:t>
      </w:r>
    </w:p>
    <w:p w14:paraId="45C6421A" w14:textId="77777777" w:rsidR="00E16A31" w:rsidRDefault="00000000">
      <w:pPr>
        <w:spacing w:after="0" w:line="240" w:lineRule="auto"/>
        <w:jc w:val="both"/>
        <w:rPr>
          <w:sz w:val="26"/>
          <w:szCs w:val="26"/>
        </w:rPr>
      </w:pPr>
      <w:r>
        <w:rPr>
          <w:sz w:val="26"/>
          <w:szCs w:val="26"/>
        </w:rPr>
        <w:t>K13.1 Прикушування щоки і губ</w:t>
      </w:r>
    </w:p>
    <w:p w14:paraId="61E2CA71" w14:textId="77777777" w:rsidR="00E16A31" w:rsidRDefault="00000000">
      <w:pPr>
        <w:spacing w:after="0" w:line="240" w:lineRule="auto"/>
        <w:jc w:val="both"/>
        <w:rPr>
          <w:sz w:val="26"/>
          <w:szCs w:val="26"/>
        </w:rPr>
      </w:pPr>
      <w:r>
        <w:rPr>
          <w:sz w:val="26"/>
          <w:szCs w:val="26"/>
        </w:rPr>
        <w:t>K13.2 Лейкоплакія і інші зміни епітелію порожнини рота, включаючи язик</w:t>
      </w:r>
    </w:p>
    <w:p w14:paraId="547D3993" w14:textId="77777777" w:rsidR="00E16A31" w:rsidRDefault="00000000">
      <w:pPr>
        <w:spacing w:after="0" w:line="240" w:lineRule="auto"/>
        <w:jc w:val="both"/>
        <w:rPr>
          <w:sz w:val="26"/>
          <w:szCs w:val="26"/>
        </w:rPr>
      </w:pPr>
      <w:r>
        <w:rPr>
          <w:sz w:val="26"/>
          <w:szCs w:val="26"/>
        </w:rPr>
        <w:t>K13.3 Волосата лейкоплакія</w:t>
      </w:r>
    </w:p>
    <w:p w14:paraId="6316A526" w14:textId="77777777" w:rsidR="00E16A31" w:rsidRDefault="00000000">
      <w:pPr>
        <w:spacing w:after="0" w:line="240" w:lineRule="auto"/>
        <w:jc w:val="both"/>
        <w:rPr>
          <w:sz w:val="26"/>
          <w:szCs w:val="26"/>
        </w:rPr>
      </w:pPr>
      <w:r>
        <w:rPr>
          <w:sz w:val="26"/>
          <w:szCs w:val="26"/>
        </w:rPr>
        <w:t>K13.4 Гранулема і гранулемовидні ураження СОПР</w:t>
      </w:r>
    </w:p>
    <w:p w14:paraId="76CAA075" w14:textId="77777777" w:rsidR="00E16A31" w:rsidRDefault="00000000">
      <w:pPr>
        <w:spacing w:after="0" w:line="240" w:lineRule="auto"/>
        <w:jc w:val="both"/>
        <w:rPr>
          <w:sz w:val="26"/>
          <w:szCs w:val="26"/>
        </w:rPr>
      </w:pPr>
      <w:r>
        <w:rPr>
          <w:sz w:val="26"/>
          <w:szCs w:val="26"/>
        </w:rPr>
        <w:t>K13.6 Гіперплазія слизової оболонки порожнини рота внаслідок подразнення</w:t>
      </w:r>
    </w:p>
    <w:p w14:paraId="567A99CB" w14:textId="77777777" w:rsidR="00E16A31" w:rsidRDefault="00000000">
      <w:pPr>
        <w:spacing w:after="0" w:line="240" w:lineRule="auto"/>
        <w:jc w:val="both"/>
        <w:rPr>
          <w:sz w:val="26"/>
          <w:szCs w:val="26"/>
        </w:rPr>
      </w:pPr>
      <w:r>
        <w:rPr>
          <w:sz w:val="26"/>
          <w:szCs w:val="26"/>
        </w:rPr>
        <w:t>K13.7 Інші і неуточнені ураження слизової оболонки порожнини рота</w:t>
      </w:r>
    </w:p>
    <w:p w14:paraId="386AF32A" w14:textId="77777777" w:rsidR="00E16A31" w:rsidRDefault="00000000">
      <w:pPr>
        <w:spacing w:after="0" w:line="240" w:lineRule="auto"/>
        <w:jc w:val="both"/>
        <w:rPr>
          <w:sz w:val="26"/>
          <w:szCs w:val="26"/>
        </w:rPr>
      </w:pPr>
      <w:r>
        <w:rPr>
          <w:sz w:val="26"/>
          <w:szCs w:val="26"/>
        </w:rPr>
        <w:t>K14 Хвороби язика</w:t>
      </w:r>
    </w:p>
    <w:p w14:paraId="79FF53BE" w14:textId="77777777" w:rsidR="00E16A31" w:rsidRDefault="00000000">
      <w:pPr>
        <w:spacing w:after="0" w:line="240" w:lineRule="auto"/>
        <w:jc w:val="both"/>
        <w:rPr>
          <w:sz w:val="26"/>
          <w:szCs w:val="26"/>
        </w:rPr>
      </w:pPr>
      <w:r>
        <w:rPr>
          <w:sz w:val="26"/>
          <w:szCs w:val="26"/>
        </w:rPr>
        <w:lastRenderedPageBreak/>
        <w:t>K14.0 Глосити</w:t>
      </w:r>
    </w:p>
    <w:p w14:paraId="533C96C9" w14:textId="77777777" w:rsidR="00E16A31" w:rsidRDefault="00000000">
      <w:pPr>
        <w:spacing w:after="0" w:line="240" w:lineRule="auto"/>
        <w:jc w:val="both"/>
        <w:rPr>
          <w:sz w:val="26"/>
          <w:szCs w:val="26"/>
        </w:rPr>
      </w:pPr>
      <w:r>
        <w:rPr>
          <w:sz w:val="26"/>
          <w:szCs w:val="26"/>
        </w:rPr>
        <w:t>K14.1 "Географічний" язик</w:t>
      </w:r>
    </w:p>
    <w:p w14:paraId="5671731C" w14:textId="77777777" w:rsidR="00E16A31" w:rsidRDefault="00000000">
      <w:pPr>
        <w:spacing w:after="0" w:line="240" w:lineRule="auto"/>
        <w:jc w:val="both"/>
        <w:rPr>
          <w:sz w:val="26"/>
          <w:szCs w:val="26"/>
        </w:rPr>
      </w:pPr>
      <w:r>
        <w:rPr>
          <w:sz w:val="26"/>
          <w:szCs w:val="26"/>
        </w:rPr>
        <w:t>K14.2 Ромбоподібний глосит</w:t>
      </w:r>
    </w:p>
    <w:p w14:paraId="5959EE0F" w14:textId="77777777" w:rsidR="00E16A31" w:rsidRDefault="00000000">
      <w:pPr>
        <w:spacing w:after="0" w:line="240" w:lineRule="auto"/>
        <w:jc w:val="both"/>
        <w:rPr>
          <w:sz w:val="26"/>
          <w:szCs w:val="26"/>
        </w:rPr>
      </w:pPr>
      <w:r>
        <w:rPr>
          <w:sz w:val="26"/>
          <w:szCs w:val="26"/>
        </w:rPr>
        <w:t>K14.3 Гіпертрофія сосочків язика</w:t>
      </w:r>
    </w:p>
    <w:p w14:paraId="6A0E9D13" w14:textId="77777777" w:rsidR="00E16A31" w:rsidRDefault="00000000">
      <w:pPr>
        <w:spacing w:after="0" w:line="240" w:lineRule="auto"/>
        <w:jc w:val="both"/>
        <w:rPr>
          <w:sz w:val="26"/>
          <w:szCs w:val="26"/>
        </w:rPr>
      </w:pPr>
      <w:r>
        <w:rPr>
          <w:sz w:val="26"/>
          <w:szCs w:val="26"/>
        </w:rPr>
        <w:t>K14.4 Атрофія сосочків язика</w:t>
      </w:r>
    </w:p>
    <w:p w14:paraId="4DACC3C2" w14:textId="77777777" w:rsidR="00E16A31" w:rsidRDefault="00000000">
      <w:pPr>
        <w:spacing w:after="0" w:line="240" w:lineRule="auto"/>
        <w:jc w:val="both"/>
        <w:rPr>
          <w:sz w:val="26"/>
          <w:szCs w:val="26"/>
        </w:rPr>
      </w:pPr>
      <w:r>
        <w:rPr>
          <w:sz w:val="26"/>
          <w:szCs w:val="26"/>
        </w:rPr>
        <w:t>K14.5 Складчастий язик</w:t>
      </w:r>
    </w:p>
    <w:p w14:paraId="77DECBDB" w14:textId="77777777" w:rsidR="00E16A31" w:rsidRDefault="00000000">
      <w:pPr>
        <w:spacing w:after="0" w:line="240" w:lineRule="auto"/>
        <w:jc w:val="both"/>
        <w:rPr>
          <w:sz w:val="26"/>
          <w:szCs w:val="26"/>
        </w:rPr>
      </w:pPr>
      <w:r>
        <w:rPr>
          <w:sz w:val="26"/>
          <w:szCs w:val="26"/>
        </w:rPr>
        <w:t>K14.6 Глоссодинія</w:t>
      </w:r>
    </w:p>
    <w:p w14:paraId="393F7D5B" w14:textId="77777777" w:rsidR="00E16A31" w:rsidRDefault="00000000">
      <w:pPr>
        <w:spacing w:after="0" w:line="240" w:lineRule="auto"/>
        <w:jc w:val="both"/>
        <w:rPr>
          <w:sz w:val="26"/>
          <w:szCs w:val="26"/>
        </w:rPr>
      </w:pPr>
      <w:r>
        <w:rPr>
          <w:sz w:val="26"/>
          <w:szCs w:val="26"/>
        </w:rPr>
        <w:t>K14.8 Інші хвороби язика </w:t>
      </w:r>
    </w:p>
    <w:p w14:paraId="53B8DC02" w14:textId="77777777" w:rsidR="00E16A31" w:rsidRDefault="00000000">
      <w:pPr>
        <w:spacing w:after="0" w:line="240" w:lineRule="auto"/>
        <w:jc w:val="both"/>
        <w:rPr>
          <w:sz w:val="26"/>
          <w:szCs w:val="26"/>
        </w:rPr>
      </w:pPr>
      <w:r>
        <w:rPr>
          <w:sz w:val="26"/>
          <w:szCs w:val="26"/>
        </w:rPr>
        <w:t>L89 Декубітальна виразка</w:t>
      </w:r>
    </w:p>
    <w:p w14:paraId="75DD0B4B" w14:textId="77777777" w:rsidR="00E16A31" w:rsidRDefault="00000000">
      <w:pPr>
        <w:spacing w:after="0" w:line="240" w:lineRule="auto"/>
        <w:jc w:val="both"/>
        <w:rPr>
          <w:sz w:val="26"/>
          <w:szCs w:val="26"/>
        </w:rPr>
      </w:pPr>
      <w:r>
        <w:rPr>
          <w:sz w:val="26"/>
          <w:szCs w:val="26"/>
        </w:rPr>
        <w:t>K14.9 Хвороба язика неуточнена</w:t>
      </w:r>
    </w:p>
    <w:p w14:paraId="3C0742E5" w14:textId="77777777" w:rsidR="00E16A31" w:rsidRDefault="00E16A31">
      <w:pPr>
        <w:spacing w:after="0" w:line="240" w:lineRule="auto"/>
        <w:jc w:val="both"/>
        <w:rPr>
          <w:sz w:val="26"/>
          <w:szCs w:val="26"/>
        </w:rPr>
      </w:pPr>
    </w:p>
    <w:p w14:paraId="7D9E0E66" w14:textId="77777777" w:rsidR="00E16A31" w:rsidRDefault="00000000">
      <w:pPr>
        <w:spacing w:after="0" w:line="360" w:lineRule="auto"/>
        <w:jc w:val="center"/>
        <w:rPr>
          <w:b/>
          <w:sz w:val="26"/>
          <w:szCs w:val="26"/>
        </w:rPr>
      </w:pPr>
      <w:r>
        <w:rPr>
          <w:b/>
          <w:sz w:val="26"/>
          <w:szCs w:val="26"/>
        </w:rPr>
        <w:t>Класифікація Максименка П.Т.</w:t>
      </w:r>
    </w:p>
    <w:p w14:paraId="339B5CA3" w14:textId="77777777" w:rsidR="00E16A31" w:rsidRDefault="00000000">
      <w:pPr>
        <w:spacing w:after="0" w:line="240" w:lineRule="auto"/>
        <w:jc w:val="both"/>
        <w:rPr>
          <w:sz w:val="26"/>
          <w:szCs w:val="26"/>
        </w:rPr>
      </w:pPr>
      <w:r>
        <w:rPr>
          <w:b/>
          <w:i/>
          <w:sz w:val="26"/>
          <w:szCs w:val="26"/>
        </w:rPr>
        <w:t xml:space="preserve">1 група: </w:t>
      </w:r>
      <w:r>
        <w:rPr>
          <w:sz w:val="26"/>
          <w:szCs w:val="26"/>
        </w:rPr>
        <w:t>первинні аутоінфекційні стоматити – гострий герпетичний, афтозний, виразково-некротичний стоматити та кандидоз СОПР.</w:t>
      </w:r>
    </w:p>
    <w:p w14:paraId="6A3D9D2C" w14:textId="77777777" w:rsidR="00E16A31" w:rsidRDefault="00000000">
      <w:pPr>
        <w:spacing w:after="0" w:line="240" w:lineRule="auto"/>
        <w:jc w:val="both"/>
        <w:rPr>
          <w:sz w:val="26"/>
          <w:szCs w:val="26"/>
        </w:rPr>
      </w:pPr>
      <w:r>
        <w:rPr>
          <w:b/>
          <w:i/>
          <w:sz w:val="26"/>
          <w:szCs w:val="26"/>
        </w:rPr>
        <w:t xml:space="preserve">2 група: </w:t>
      </w:r>
      <w:r>
        <w:rPr>
          <w:sz w:val="26"/>
          <w:szCs w:val="26"/>
        </w:rPr>
        <w:t>стоматити бактеріальної природи – гострий афтозний, виразково-некротичний стоматити.</w:t>
      </w:r>
    </w:p>
    <w:p w14:paraId="58C39785" w14:textId="77777777" w:rsidR="00E16A31" w:rsidRDefault="00000000">
      <w:pPr>
        <w:spacing w:after="0" w:line="240" w:lineRule="auto"/>
        <w:jc w:val="both"/>
        <w:rPr>
          <w:sz w:val="26"/>
          <w:szCs w:val="26"/>
        </w:rPr>
      </w:pPr>
      <w:r>
        <w:rPr>
          <w:b/>
          <w:i/>
          <w:sz w:val="26"/>
          <w:szCs w:val="26"/>
        </w:rPr>
        <w:t xml:space="preserve">3 група: </w:t>
      </w:r>
      <w:r>
        <w:rPr>
          <w:sz w:val="26"/>
          <w:szCs w:val="26"/>
        </w:rPr>
        <w:t>вірусної природи – герпетичний</w:t>
      </w:r>
    </w:p>
    <w:p w14:paraId="6298B0CA" w14:textId="77777777" w:rsidR="00E16A31" w:rsidRDefault="00000000">
      <w:pPr>
        <w:spacing w:after="0" w:line="240" w:lineRule="auto"/>
        <w:jc w:val="both"/>
        <w:rPr>
          <w:sz w:val="26"/>
          <w:szCs w:val="26"/>
        </w:rPr>
      </w:pPr>
      <w:r>
        <w:rPr>
          <w:b/>
          <w:i/>
          <w:sz w:val="26"/>
          <w:szCs w:val="26"/>
        </w:rPr>
        <w:t xml:space="preserve">4 група: </w:t>
      </w:r>
      <w:r>
        <w:rPr>
          <w:sz w:val="26"/>
          <w:szCs w:val="26"/>
        </w:rPr>
        <w:t>мікотичні ураження – кандидоз</w:t>
      </w:r>
    </w:p>
    <w:p w14:paraId="16C32FAB" w14:textId="77777777" w:rsidR="00E16A31" w:rsidRDefault="00E16A31">
      <w:pPr>
        <w:spacing w:after="0" w:line="240" w:lineRule="auto"/>
        <w:jc w:val="both"/>
        <w:rPr>
          <w:sz w:val="26"/>
          <w:szCs w:val="26"/>
        </w:rPr>
      </w:pPr>
    </w:p>
    <w:p w14:paraId="59087761" w14:textId="77777777" w:rsidR="00E16A31" w:rsidRDefault="00000000">
      <w:pPr>
        <w:shd w:val="clear" w:color="auto" w:fill="FFFFFF"/>
        <w:spacing w:after="0" w:line="240" w:lineRule="auto"/>
        <w:jc w:val="center"/>
        <w:rPr>
          <w:b/>
          <w:i/>
          <w:sz w:val="26"/>
          <w:szCs w:val="26"/>
        </w:rPr>
      </w:pPr>
      <w:r>
        <w:rPr>
          <w:b/>
          <w:sz w:val="26"/>
          <w:szCs w:val="26"/>
        </w:rPr>
        <w:t xml:space="preserve">СХЕМА ООД ПО ТЕМІ: </w:t>
      </w:r>
      <w:r>
        <w:rPr>
          <w:sz w:val="26"/>
          <w:szCs w:val="26"/>
        </w:rPr>
        <w:t>«</w:t>
      </w:r>
      <w:r>
        <w:rPr>
          <w:b/>
          <w:i/>
          <w:sz w:val="26"/>
          <w:szCs w:val="26"/>
        </w:rPr>
        <w:t>ОБСТЕЖЕННЯ ХВОРОГО З ЗАХВОРЮВАННЯМИ СОПР».</w:t>
      </w:r>
    </w:p>
    <w:p w14:paraId="34D8B049" w14:textId="77777777" w:rsidR="00E16A31" w:rsidRDefault="00E16A31">
      <w:pPr>
        <w:shd w:val="clear" w:color="auto" w:fill="FFFFFF"/>
        <w:spacing w:after="0" w:line="240" w:lineRule="auto"/>
        <w:jc w:val="center"/>
        <w:rPr>
          <w:b/>
          <w:sz w:val="26"/>
          <w:szCs w:val="26"/>
        </w:rPr>
      </w:pPr>
    </w:p>
    <w:tbl>
      <w:tblPr>
        <w:tblStyle w:val="af"/>
        <w:tblW w:w="10490" w:type="dxa"/>
        <w:jc w:val="center"/>
        <w:tblInd w:w="0" w:type="dxa"/>
        <w:tblLayout w:type="fixed"/>
        <w:tblLook w:val="0000" w:firstRow="0" w:lastRow="0" w:firstColumn="0" w:lastColumn="0" w:noHBand="0" w:noVBand="0"/>
      </w:tblPr>
      <w:tblGrid>
        <w:gridCol w:w="2237"/>
        <w:gridCol w:w="3268"/>
        <w:gridCol w:w="4985"/>
      </w:tblGrid>
      <w:tr w:rsidR="00E16A31" w14:paraId="1CA67FF0" w14:textId="77777777">
        <w:trPr>
          <w:trHeight w:val="543"/>
          <w:jc w:val="center"/>
        </w:trPr>
        <w:tc>
          <w:tcPr>
            <w:tcW w:w="2237" w:type="dxa"/>
            <w:tcBorders>
              <w:top w:val="single" w:sz="6" w:space="0" w:color="000000"/>
              <w:left w:val="single" w:sz="6" w:space="0" w:color="000000"/>
              <w:right w:val="single" w:sz="6" w:space="0" w:color="000000"/>
            </w:tcBorders>
            <w:shd w:val="clear" w:color="auto" w:fill="FFFFFF"/>
          </w:tcPr>
          <w:p w14:paraId="77EFB782" w14:textId="77777777" w:rsidR="00E16A31" w:rsidRDefault="00000000">
            <w:pPr>
              <w:shd w:val="clear" w:color="auto" w:fill="FFFFFF"/>
              <w:spacing w:after="0" w:line="240" w:lineRule="auto"/>
              <w:rPr>
                <w:sz w:val="26"/>
                <w:szCs w:val="26"/>
              </w:rPr>
            </w:pPr>
            <w:r>
              <w:rPr>
                <w:sz w:val="26"/>
                <w:szCs w:val="26"/>
              </w:rPr>
              <w:t>Основні методи</w:t>
            </w:r>
          </w:p>
          <w:p w14:paraId="425FF202" w14:textId="77777777" w:rsidR="00E16A31" w:rsidRDefault="00000000">
            <w:pPr>
              <w:shd w:val="clear" w:color="auto" w:fill="FFFFFF"/>
              <w:spacing w:after="0" w:line="240" w:lineRule="auto"/>
              <w:rPr>
                <w:sz w:val="26"/>
                <w:szCs w:val="26"/>
              </w:rPr>
            </w:pPr>
            <w:r>
              <w:rPr>
                <w:sz w:val="26"/>
                <w:szCs w:val="26"/>
              </w:rPr>
              <w:t>обстеження:</w:t>
            </w:r>
          </w:p>
        </w:tc>
        <w:tc>
          <w:tcPr>
            <w:tcW w:w="3268" w:type="dxa"/>
            <w:tcBorders>
              <w:top w:val="single" w:sz="6" w:space="0" w:color="000000"/>
              <w:left w:val="single" w:sz="6" w:space="0" w:color="000000"/>
              <w:right w:val="single" w:sz="6" w:space="0" w:color="000000"/>
            </w:tcBorders>
            <w:shd w:val="clear" w:color="auto" w:fill="FFFFFF"/>
          </w:tcPr>
          <w:p w14:paraId="75D41343" w14:textId="77777777" w:rsidR="00E16A31" w:rsidRDefault="00000000">
            <w:pPr>
              <w:shd w:val="clear" w:color="auto" w:fill="FFFFFF"/>
              <w:spacing w:after="0" w:line="240" w:lineRule="auto"/>
              <w:jc w:val="center"/>
              <w:rPr>
                <w:i/>
                <w:sz w:val="26"/>
                <w:szCs w:val="26"/>
              </w:rPr>
            </w:pPr>
            <w:r>
              <w:rPr>
                <w:i/>
                <w:sz w:val="26"/>
                <w:szCs w:val="26"/>
              </w:rPr>
              <w:t>Клінічні симптоми</w:t>
            </w:r>
          </w:p>
        </w:tc>
        <w:tc>
          <w:tcPr>
            <w:tcW w:w="4985" w:type="dxa"/>
            <w:tcBorders>
              <w:top w:val="single" w:sz="6" w:space="0" w:color="000000"/>
              <w:left w:val="single" w:sz="6" w:space="0" w:color="000000"/>
              <w:right w:val="single" w:sz="6" w:space="0" w:color="000000"/>
            </w:tcBorders>
            <w:shd w:val="clear" w:color="auto" w:fill="FFFFFF"/>
          </w:tcPr>
          <w:p w14:paraId="63F3D7B1" w14:textId="77777777" w:rsidR="00E16A31" w:rsidRDefault="00000000">
            <w:pPr>
              <w:shd w:val="clear" w:color="auto" w:fill="FFFFFF"/>
              <w:spacing w:after="0" w:line="240" w:lineRule="auto"/>
              <w:jc w:val="center"/>
              <w:rPr>
                <w:i/>
                <w:sz w:val="26"/>
                <w:szCs w:val="26"/>
              </w:rPr>
            </w:pPr>
            <w:r>
              <w:rPr>
                <w:i/>
                <w:sz w:val="26"/>
                <w:szCs w:val="26"/>
              </w:rPr>
              <w:t>Критерії самоконтролю</w:t>
            </w:r>
          </w:p>
        </w:tc>
      </w:tr>
      <w:tr w:rsidR="00E16A31" w14:paraId="08E362EC" w14:textId="77777777">
        <w:trPr>
          <w:trHeight w:val="888"/>
          <w:jc w:val="center"/>
        </w:trPr>
        <w:tc>
          <w:tcPr>
            <w:tcW w:w="2237" w:type="dxa"/>
            <w:vMerge w:val="restart"/>
            <w:tcBorders>
              <w:top w:val="single" w:sz="6" w:space="0" w:color="000000"/>
              <w:left w:val="single" w:sz="6" w:space="0" w:color="000000"/>
              <w:right w:val="single" w:sz="4" w:space="0" w:color="000000"/>
            </w:tcBorders>
            <w:shd w:val="clear" w:color="auto" w:fill="FFFFFF"/>
          </w:tcPr>
          <w:p w14:paraId="3A86DD79" w14:textId="77777777" w:rsidR="00E16A31" w:rsidRDefault="00000000">
            <w:pPr>
              <w:shd w:val="clear" w:color="auto" w:fill="FFFFFF"/>
              <w:spacing w:after="0" w:line="240" w:lineRule="auto"/>
              <w:rPr>
                <w:sz w:val="26"/>
                <w:szCs w:val="26"/>
              </w:rPr>
            </w:pPr>
            <w:r>
              <w:rPr>
                <w:sz w:val="26"/>
                <w:szCs w:val="26"/>
              </w:rPr>
              <w:t>Опитування</w:t>
            </w:r>
          </w:p>
          <w:p w14:paraId="62EB4924" w14:textId="77777777" w:rsidR="00E16A31" w:rsidRDefault="00000000">
            <w:pPr>
              <w:shd w:val="clear" w:color="auto" w:fill="FFFFFF"/>
              <w:spacing w:after="0" w:line="240" w:lineRule="auto"/>
              <w:rPr>
                <w:sz w:val="26"/>
                <w:szCs w:val="26"/>
              </w:rPr>
            </w:pPr>
            <w:r>
              <w:rPr>
                <w:sz w:val="26"/>
                <w:szCs w:val="26"/>
              </w:rPr>
              <w:t xml:space="preserve">хворого </w:t>
            </w:r>
          </w:p>
          <w:p w14:paraId="7761D047" w14:textId="77777777" w:rsidR="00E16A31" w:rsidRDefault="00000000">
            <w:pPr>
              <w:shd w:val="clear" w:color="auto" w:fill="FFFFFF"/>
              <w:spacing w:after="0" w:line="240" w:lineRule="auto"/>
              <w:rPr>
                <w:i/>
                <w:sz w:val="26"/>
                <w:szCs w:val="26"/>
              </w:rPr>
            </w:pPr>
            <w:r>
              <w:rPr>
                <w:sz w:val="26"/>
                <w:szCs w:val="26"/>
              </w:rPr>
              <w:t xml:space="preserve">       </w:t>
            </w:r>
            <w:r>
              <w:rPr>
                <w:i/>
                <w:sz w:val="26"/>
                <w:szCs w:val="26"/>
              </w:rPr>
              <w:t>скарги</w:t>
            </w:r>
          </w:p>
        </w:tc>
        <w:tc>
          <w:tcPr>
            <w:tcW w:w="3268" w:type="dxa"/>
            <w:tcBorders>
              <w:top w:val="single" w:sz="6" w:space="0" w:color="000000"/>
              <w:left w:val="single" w:sz="4" w:space="0" w:color="000000"/>
              <w:bottom w:val="single" w:sz="4" w:space="0" w:color="000000"/>
              <w:right w:val="single" w:sz="6" w:space="0" w:color="000000"/>
            </w:tcBorders>
            <w:shd w:val="clear" w:color="auto" w:fill="FFFFFF"/>
          </w:tcPr>
          <w:p w14:paraId="7E802AB3" w14:textId="77777777" w:rsidR="00E16A31" w:rsidRDefault="00E16A31">
            <w:pPr>
              <w:shd w:val="clear" w:color="auto" w:fill="FFFFFF"/>
              <w:spacing w:after="0" w:line="240" w:lineRule="auto"/>
              <w:rPr>
                <w:sz w:val="26"/>
                <w:szCs w:val="26"/>
              </w:rPr>
            </w:pPr>
          </w:p>
          <w:p w14:paraId="15F31F6C" w14:textId="77777777" w:rsidR="00E16A31" w:rsidRDefault="00E16A31">
            <w:pPr>
              <w:shd w:val="clear" w:color="auto" w:fill="FFFFFF"/>
              <w:spacing w:after="0" w:line="240" w:lineRule="auto"/>
              <w:rPr>
                <w:sz w:val="26"/>
                <w:szCs w:val="26"/>
              </w:rPr>
            </w:pPr>
          </w:p>
          <w:p w14:paraId="2B093898" w14:textId="77777777" w:rsidR="00E16A31" w:rsidRDefault="00000000">
            <w:pPr>
              <w:shd w:val="clear" w:color="auto" w:fill="FFFFFF"/>
              <w:spacing w:after="0" w:line="240" w:lineRule="auto"/>
              <w:rPr>
                <w:sz w:val="26"/>
                <w:szCs w:val="26"/>
              </w:rPr>
            </w:pPr>
            <w:r>
              <w:rPr>
                <w:sz w:val="26"/>
                <w:szCs w:val="26"/>
              </w:rPr>
              <w:t>1. Біль в будь-якій</w:t>
            </w:r>
          </w:p>
          <w:p w14:paraId="1BCCE834" w14:textId="77777777" w:rsidR="00E16A31" w:rsidRDefault="00000000">
            <w:pPr>
              <w:shd w:val="clear" w:color="auto" w:fill="FFFFFF"/>
              <w:spacing w:after="0" w:line="240" w:lineRule="auto"/>
              <w:rPr>
                <w:sz w:val="26"/>
                <w:szCs w:val="26"/>
              </w:rPr>
            </w:pPr>
            <w:r>
              <w:rPr>
                <w:sz w:val="26"/>
                <w:szCs w:val="26"/>
              </w:rPr>
              <w:t>ділянці СОПР</w:t>
            </w:r>
          </w:p>
        </w:tc>
        <w:tc>
          <w:tcPr>
            <w:tcW w:w="4985" w:type="dxa"/>
            <w:tcBorders>
              <w:top w:val="single" w:sz="6" w:space="0" w:color="000000"/>
              <w:left w:val="single" w:sz="6" w:space="0" w:color="000000"/>
              <w:bottom w:val="single" w:sz="4" w:space="0" w:color="000000"/>
              <w:right w:val="single" w:sz="6" w:space="0" w:color="000000"/>
            </w:tcBorders>
            <w:shd w:val="clear" w:color="auto" w:fill="FFFFFF"/>
          </w:tcPr>
          <w:p w14:paraId="1EF4C339" w14:textId="77777777" w:rsidR="00E16A31" w:rsidRDefault="00E16A31">
            <w:pPr>
              <w:shd w:val="clear" w:color="auto" w:fill="FFFFFF"/>
              <w:spacing w:after="0" w:line="240" w:lineRule="auto"/>
              <w:rPr>
                <w:sz w:val="26"/>
                <w:szCs w:val="26"/>
              </w:rPr>
            </w:pPr>
          </w:p>
          <w:p w14:paraId="2EF21B41" w14:textId="77777777" w:rsidR="00E16A31" w:rsidRDefault="00E16A31">
            <w:pPr>
              <w:shd w:val="clear" w:color="auto" w:fill="FFFFFF"/>
              <w:spacing w:after="0" w:line="240" w:lineRule="auto"/>
              <w:rPr>
                <w:sz w:val="26"/>
                <w:szCs w:val="26"/>
              </w:rPr>
            </w:pPr>
          </w:p>
          <w:p w14:paraId="190C5346" w14:textId="77777777" w:rsidR="00E16A31" w:rsidRDefault="00000000">
            <w:pPr>
              <w:shd w:val="clear" w:color="auto" w:fill="FFFFFF"/>
              <w:spacing w:after="0" w:line="240" w:lineRule="auto"/>
              <w:rPr>
                <w:sz w:val="26"/>
                <w:szCs w:val="26"/>
              </w:rPr>
            </w:pPr>
            <w:r>
              <w:rPr>
                <w:sz w:val="26"/>
                <w:szCs w:val="26"/>
              </w:rPr>
              <w:t>1. Подразнення, здавлення нервових закінчень при запаленні і інших патологічних процесах</w:t>
            </w:r>
          </w:p>
        </w:tc>
      </w:tr>
      <w:tr w:rsidR="00E16A31" w14:paraId="46CB2208" w14:textId="77777777">
        <w:trPr>
          <w:trHeight w:val="892"/>
          <w:jc w:val="center"/>
        </w:trPr>
        <w:tc>
          <w:tcPr>
            <w:tcW w:w="2237" w:type="dxa"/>
            <w:vMerge/>
            <w:tcBorders>
              <w:top w:val="single" w:sz="6" w:space="0" w:color="000000"/>
              <w:left w:val="single" w:sz="6" w:space="0" w:color="000000"/>
              <w:right w:val="single" w:sz="4" w:space="0" w:color="000000"/>
            </w:tcBorders>
            <w:shd w:val="clear" w:color="auto" w:fill="FFFFFF"/>
          </w:tcPr>
          <w:p w14:paraId="1656BDF2"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18C1A7F6" w14:textId="77777777" w:rsidR="00E16A31" w:rsidRDefault="00000000">
            <w:pPr>
              <w:shd w:val="clear" w:color="auto" w:fill="FFFFFF"/>
              <w:spacing w:after="0" w:line="240" w:lineRule="auto"/>
              <w:rPr>
                <w:sz w:val="26"/>
                <w:szCs w:val="26"/>
              </w:rPr>
            </w:pPr>
            <w:r>
              <w:rPr>
                <w:sz w:val="26"/>
                <w:szCs w:val="26"/>
              </w:rPr>
              <w:t>2.Неприємні відчуття</w:t>
            </w:r>
          </w:p>
          <w:p w14:paraId="585540F0" w14:textId="77777777" w:rsidR="00E16A31" w:rsidRDefault="00000000">
            <w:pPr>
              <w:shd w:val="clear" w:color="auto" w:fill="FFFFFF"/>
              <w:spacing w:after="0" w:line="240" w:lineRule="auto"/>
              <w:rPr>
                <w:sz w:val="26"/>
                <w:szCs w:val="26"/>
              </w:rPr>
            </w:pPr>
            <w:r>
              <w:rPr>
                <w:sz w:val="26"/>
                <w:szCs w:val="26"/>
              </w:rPr>
              <w:t>(поколювання, печія, відчуття стягнення, металевий присмак)</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59A91658" w14:textId="77777777" w:rsidR="00E16A31" w:rsidRDefault="00000000">
            <w:pPr>
              <w:shd w:val="clear" w:color="auto" w:fill="FFFFFF"/>
              <w:spacing w:after="0" w:line="240" w:lineRule="auto"/>
              <w:rPr>
                <w:sz w:val="26"/>
                <w:szCs w:val="26"/>
              </w:rPr>
            </w:pPr>
            <w:r>
              <w:rPr>
                <w:sz w:val="26"/>
                <w:szCs w:val="26"/>
              </w:rPr>
              <w:t>2. Порушення вегетативної іннервація (глосалгія, стомалгія)</w:t>
            </w:r>
          </w:p>
        </w:tc>
      </w:tr>
      <w:tr w:rsidR="00E16A31" w14:paraId="75834AC9" w14:textId="77777777">
        <w:trPr>
          <w:trHeight w:val="389"/>
          <w:jc w:val="center"/>
        </w:trPr>
        <w:tc>
          <w:tcPr>
            <w:tcW w:w="2237" w:type="dxa"/>
            <w:vMerge/>
            <w:tcBorders>
              <w:top w:val="single" w:sz="6" w:space="0" w:color="000000"/>
              <w:left w:val="single" w:sz="6" w:space="0" w:color="000000"/>
              <w:right w:val="single" w:sz="4" w:space="0" w:color="000000"/>
            </w:tcBorders>
            <w:shd w:val="clear" w:color="auto" w:fill="FFFFFF"/>
          </w:tcPr>
          <w:p w14:paraId="79E5749B"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72B74721" w14:textId="77777777" w:rsidR="00E16A31" w:rsidRDefault="00000000">
            <w:pPr>
              <w:shd w:val="clear" w:color="auto" w:fill="FFFFFF"/>
              <w:spacing w:after="0" w:line="240" w:lineRule="auto"/>
              <w:rPr>
                <w:sz w:val="26"/>
                <w:szCs w:val="26"/>
              </w:rPr>
            </w:pPr>
            <w:r>
              <w:rPr>
                <w:sz w:val="26"/>
                <w:szCs w:val="26"/>
              </w:rPr>
              <w:t xml:space="preserve">3.Изменение рельєфу СОПР </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7C30C1AF" w14:textId="77777777" w:rsidR="00E16A31" w:rsidRDefault="00000000">
            <w:pPr>
              <w:shd w:val="clear" w:color="auto" w:fill="FFFFFF"/>
              <w:spacing w:after="0" w:line="240" w:lineRule="auto"/>
              <w:rPr>
                <w:sz w:val="26"/>
                <w:szCs w:val="26"/>
              </w:rPr>
            </w:pPr>
            <w:r>
              <w:rPr>
                <w:sz w:val="26"/>
                <w:szCs w:val="26"/>
              </w:rPr>
              <w:t>3. Наявність первинних та вторинних елементів ураження</w:t>
            </w:r>
          </w:p>
        </w:tc>
      </w:tr>
      <w:tr w:rsidR="00E16A31" w14:paraId="19E45738" w14:textId="77777777">
        <w:trPr>
          <w:trHeight w:val="859"/>
          <w:jc w:val="center"/>
        </w:trPr>
        <w:tc>
          <w:tcPr>
            <w:tcW w:w="2237" w:type="dxa"/>
            <w:vMerge/>
            <w:tcBorders>
              <w:top w:val="single" w:sz="6" w:space="0" w:color="000000"/>
              <w:left w:val="single" w:sz="6" w:space="0" w:color="000000"/>
              <w:right w:val="single" w:sz="4" w:space="0" w:color="000000"/>
            </w:tcBorders>
            <w:shd w:val="clear" w:color="auto" w:fill="FFFFFF"/>
          </w:tcPr>
          <w:p w14:paraId="48D8F6BB"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467E4B8F" w14:textId="77777777" w:rsidR="00E16A31" w:rsidRDefault="00000000">
            <w:pPr>
              <w:shd w:val="clear" w:color="auto" w:fill="FFFFFF"/>
              <w:spacing w:after="0" w:line="240" w:lineRule="auto"/>
              <w:rPr>
                <w:sz w:val="26"/>
                <w:szCs w:val="26"/>
              </w:rPr>
            </w:pPr>
            <w:r>
              <w:rPr>
                <w:sz w:val="26"/>
                <w:szCs w:val="26"/>
              </w:rPr>
              <w:t xml:space="preserve">4.Сухість в роті </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76258ECD" w14:textId="77777777" w:rsidR="00E16A31" w:rsidRDefault="00000000">
            <w:pPr>
              <w:shd w:val="clear" w:color="auto" w:fill="FFFFFF"/>
              <w:spacing w:after="0" w:line="240" w:lineRule="auto"/>
              <w:rPr>
                <w:sz w:val="26"/>
                <w:szCs w:val="26"/>
              </w:rPr>
            </w:pPr>
            <w:r>
              <w:rPr>
                <w:sz w:val="26"/>
                <w:szCs w:val="26"/>
              </w:rPr>
              <w:t>4. Подразнення вегетативних волокон в нервовому стовбурі (глосалгія), захворювання слинних залоз, їх  вивідних  протоків.</w:t>
            </w:r>
          </w:p>
        </w:tc>
      </w:tr>
      <w:tr w:rsidR="00E16A31" w14:paraId="7A6C5D33" w14:textId="77777777">
        <w:trPr>
          <w:trHeight w:val="828"/>
          <w:jc w:val="center"/>
        </w:trPr>
        <w:tc>
          <w:tcPr>
            <w:tcW w:w="2237" w:type="dxa"/>
            <w:vMerge/>
            <w:tcBorders>
              <w:top w:val="single" w:sz="6" w:space="0" w:color="000000"/>
              <w:left w:val="single" w:sz="6" w:space="0" w:color="000000"/>
              <w:right w:val="single" w:sz="4" w:space="0" w:color="000000"/>
            </w:tcBorders>
            <w:shd w:val="clear" w:color="auto" w:fill="FFFFFF"/>
          </w:tcPr>
          <w:p w14:paraId="67F2C5D9"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679D131C" w14:textId="77777777" w:rsidR="00E16A31" w:rsidRDefault="00000000">
            <w:pPr>
              <w:shd w:val="clear" w:color="auto" w:fill="FFFFFF"/>
              <w:spacing w:after="0" w:line="240" w:lineRule="auto"/>
              <w:rPr>
                <w:sz w:val="26"/>
                <w:szCs w:val="26"/>
              </w:rPr>
            </w:pPr>
            <w:r>
              <w:rPr>
                <w:sz w:val="26"/>
                <w:szCs w:val="26"/>
              </w:rPr>
              <w:t xml:space="preserve">5. Зміна загального стану: температура тіла, слабкість, нездужання </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0FF30DFD" w14:textId="77777777" w:rsidR="00E16A31" w:rsidRDefault="00000000">
            <w:pPr>
              <w:shd w:val="clear" w:color="auto" w:fill="FFFFFF"/>
              <w:spacing w:after="0" w:line="240" w:lineRule="auto"/>
              <w:rPr>
                <w:sz w:val="26"/>
                <w:szCs w:val="26"/>
              </w:rPr>
            </w:pPr>
            <w:r>
              <w:rPr>
                <w:sz w:val="26"/>
                <w:szCs w:val="26"/>
              </w:rPr>
              <w:t>5. Гострі інфекційні захворювання, токсико-алергічні реакції (гострий герпетичний стоматит, багатоформна ексудативна ерітема</w:t>
            </w:r>
          </w:p>
        </w:tc>
      </w:tr>
      <w:tr w:rsidR="00E16A31" w14:paraId="38DBA2FE" w14:textId="77777777">
        <w:trPr>
          <w:trHeight w:val="569"/>
          <w:jc w:val="center"/>
        </w:trPr>
        <w:tc>
          <w:tcPr>
            <w:tcW w:w="2237" w:type="dxa"/>
            <w:vMerge/>
            <w:tcBorders>
              <w:top w:val="single" w:sz="6" w:space="0" w:color="000000"/>
              <w:left w:val="single" w:sz="6" w:space="0" w:color="000000"/>
              <w:right w:val="single" w:sz="4" w:space="0" w:color="000000"/>
            </w:tcBorders>
            <w:shd w:val="clear" w:color="auto" w:fill="FFFFFF"/>
          </w:tcPr>
          <w:p w14:paraId="2A4079DF"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06901BBC" w14:textId="77777777" w:rsidR="00E16A31" w:rsidRDefault="00000000">
            <w:pPr>
              <w:shd w:val="clear" w:color="auto" w:fill="FFFFFF"/>
              <w:spacing w:after="0" w:line="240" w:lineRule="auto"/>
              <w:rPr>
                <w:sz w:val="26"/>
                <w:szCs w:val="26"/>
              </w:rPr>
            </w:pPr>
            <w:r>
              <w:rPr>
                <w:sz w:val="26"/>
                <w:szCs w:val="26"/>
              </w:rPr>
              <w:t>6. Неприємний запах з рота</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184A5DB" w14:textId="77777777" w:rsidR="00E16A31" w:rsidRDefault="00000000">
            <w:pPr>
              <w:shd w:val="clear" w:color="auto" w:fill="FFFFFF"/>
              <w:spacing w:after="0" w:line="240" w:lineRule="auto"/>
              <w:rPr>
                <w:sz w:val="26"/>
                <w:szCs w:val="26"/>
              </w:rPr>
            </w:pPr>
            <w:r>
              <w:rPr>
                <w:sz w:val="26"/>
                <w:szCs w:val="26"/>
              </w:rPr>
              <w:t xml:space="preserve">6. Недостатній  гігієнічний догляд, некротичні процеси в порожнині рота ( гінгіво-стоматит Венсана), уремія,  діабет. </w:t>
            </w:r>
          </w:p>
        </w:tc>
      </w:tr>
      <w:tr w:rsidR="00E16A31" w14:paraId="7E961070" w14:textId="77777777">
        <w:trPr>
          <w:trHeight w:val="617"/>
          <w:jc w:val="center"/>
        </w:trPr>
        <w:tc>
          <w:tcPr>
            <w:tcW w:w="2237" w:type="dxa"/>
            <w:vMerge/>
            <w:tcBorders>
              <w:top w:val="single" w:sz="6" w:space="0" w:color="000000"/>
              <w:left w:val="single" w:sz="6" w:space="0" w:color="000000"/>
              <w:right w:val="single" w:sz="4" w:space="0" w:color="000000"/>
            </w:tcBorders>
            <w:shd w:val="clear" w:color="auto" w:fill="FFFFFF"/>
          </w:tcPr>
          <w:p w14:paraId="5D08BB58"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4" w:space="0" w:color="000000"/>
            </w:tcBorders>
            <w:shd w:val="clear" w:color="auto" w:fill="FFFFFF"/>
          </w:tcPr>
          <w:p w14:paraId="33080D57" w14:textId="77777777" w:rsidR="00E16A31" w:rsidRDefault="00000000">
            <w:pPr>
              <w:shd w:val="clear" w:color="auto" w:fill="FFFFFF"/>
              <w:spacing w:after="0" w:line="240" w:lineRule="auto"/>
              <w:rPr>
                <w:sz w:val="26"/>
                <w:szCs w:val="26"/>
              </w:rPr>
            </w:pPr>
            <w:r>
              <w:rPr>
                <w:sz w:val="26"/>
                <w:szCs w:val="26"/>
              </w:rPr>
              <w:t>7.Скарги відсутні</w:t>
            </w:r>
          </w:p>
        </w:tc>
        <w:tc>
          <w:tcPr>
            <w:tcW w:w="4985" w:type="dxa"/>
            <w:tcBorders>
              <w:top w:val="single" w:sz="4" w:space="0" w:color="000000"/>
              <w:left w:val="single" w:sz="4" w:space="0" w:color="000000"/>
              <w:bottom w:val="single" w:sz="4" w:space="0" w:color="000000"/>
              <w:right w:val="single" w:sz="6" w:space="0" w:color="000000"/>
            </w:tcBorders>
            <w:shd w:val="clear" w:color="auto" w:fill="FFFFFF"/>
          </w:tcPr>
          <w:p w14:paraId="56F48B6F" w14:textId="77777777" w:rsidR="00E16A31" w:rsidRDefault="00000000">
            <w:pPr>
              <w:shd w:val="clear" w:color="auto" w:fill="FFFFFF"/>
              <w:spacing w:after="0" w:line="240" w:lineRule="auto"/>
              <w:rPr>
                <w:sz w:val="26"/>
                <w:szCs w:val="26"/>
              </w:rPr>
            </w:pPr>
            <w:r>
              <w:rPr>
                <w:sz w:val="26"/>
                <w:szCs w:val="26"/>
              </w:rPr>
              <w:t>7. Безсимптомний перебіг захворювання, патологічні зміни в роті визначаються тільки випадково при огляді</w:t>
            </w:r>
          </w:p>
        </w:tc>
      </w:tr>
      <w:tr w:rsidR="00E16A31" w14:paraId="6B3F3839" w14:textId="77777777">
        <w:trPr>
          <w:trHeight w:val="1066"/>
          <w:jc w:val="center"/>
        </w:trPr>
        <w:tc>
          <w:tcPr>
            <w:tcW w:w="2237" w:type="dxa"/>
            <w:tcBorders>
              <w:top w:val="single" w:sz="4" w:space="0" w:color="000000"/>
              <w:left w:val="single" w:sz="6" w:space="0" w:color="000000"/>
              <w:bottom w:val="single" w:sz="4" w:space="0" w:color="000000"/>
              <w:right w:val="single" w:sz="4" w:space="0" w:color="000000"/>
            </w:tcBorders>
            <w:shd w:val="clear" w:color="auto" w:fill="FFFFFF"/>
          </w:tcPr>
          <w:p w14:paraId="5E01A733" w14:textId="77777777" w:rsidR="00E16A31" w:rsidRDefault="00000000">
            <w:pPr>
              <w:shd w:val="clear" w:color="auto" w:fill="FFFFFF"/>
              <w:spacing w:after="0" w:line="240" w:lineRule="auto"/>
              <w:rPr>
                <w:sz w:val="26"/>
                <w:szCs w:val="26"/>
              </w:rPr>
            </w:pPr>
            <w:r>
              <w:rPr>
                <w:sz w:val="26"/>
                <w:szCs w:val="26"/>
              </w:rPr>
              <w:lastRenderedPageBreak/>
              <w:t xml:space="preserve"> Анамнез життя</w:t>
            </w:r>
          </w:p>
          <w:p w14:paraId="00783BF4" w14:textId="77777777" w:rsidR="00E16A31" w:rsidRDefault="00000000">
            <w:pPr>
              <w:shd w:val="clear" w:color="auto" w:fill="FFFFFF"/>
              <w:spacing w:after="0" w:line="240" w:lineRule="auto"/>
              <w:rPr>
                <w:sz w:val="26"/>
                <w:szCs w:val="26"/>
              </w:rPr>
            </w:pPr>
            <w:r>
              <w:rPr>
                <w:sz w:val="26"/>
                <w:szCs w:val="26"/>
              </w:rPr>
              <w:t xml:space="preserve">      </w:t>
            </w:r>
            <w:r>
              <w:rPr>
                <w:i/>
                <w:sz w:val="26"/>
                <w:szCs w:val="26"/>
              </w:rPr>
              <w:t>стать, вік</w:t>
            </w:r>
          </w:p>
        </w:tc>
        <w:tc>
          <w:tcPr>
            <w:tcW w:w="3268" w:type="dxa"/>
            <w:tcBorders>
              <w:top w:val="single" w:sz="4" w:space="0" w:color="000000"/>
              <w:left w:val="single" w:sz="4" w:space="0" w:color="000000"/>
              <w:bottom w:val="single" w:sz="4" w:space="0" w:color="000000"/>
              <w:right w:val="single" w:sz="4" w:space="0" w:color="000000"/>
            </w:tcBorders>
            <w:shd w:val="clear" w:color="auto" w:fill="FFFFFF"/>
          </w:tcPr>
          <w:p w14:paraId="1FA0ACC0" w14:textId="77777777" w:rsidR="00E16A31" w:rsidRDefault="00E16A31">
            <w:pPr>
              <w:shd w:val="clear" w:color="auto" w:fill="FFFFFF"/>
              <w:spacing w:after="0" w:line="240" w:lineRule="auto"/>
              <w:rPr>
                <w:sz w:val="26"/>
                <w:szCs w:val="26"/>
              </w:rPr>
            </w:pPr>
          </w:p>
        </w:tc>
        <w:tc>
          <w:tcPr>
            <w:tcW w:w="4985" w:type="dxa"/>
            <w:tcBorders>
              <w:top w:val="single" w:sz="4" w:space="0" w:color="000000"/>
              <w:left w:val="single" w:sz="4" w:space="0" w:color="000000"/>
              <w:bottom w:val="single" w:sz="4" w:space="0" w:color="000000"/>
              <w:right w:val="single" w:sz="6" w:space="0" w:color="000000"/>
            </w:tcBorders>
            <w:shd w:val="clear" w:color="auto" w:fill="FFFFFF"/>
          </w:tcPr>
          <w:p w14:paraId="72100290" w14:textId="77777777" w:rsidR="00E16A31" w:rsidRDefault="00000000">
            <w:pPr>
              <w:shd w:val="clear" w:color="auto" w:fill="FFFFFF"/>
              <w:spacing w:after="0" w:line="240" w:lineRule="auto"/>
              <w:rPr>
                <w:sz w:val="26"/>
                <w:szCs w:val="26"/>
              </w:rPr>
            </w:pPr>
            <w:r>
              <w:rPr>
                <w:sz w:val="26"/>
                <w:szCs w:val="26"/>
              </w:rPr>
              <w:t>Деякі захворювання переважно зустрічаються в певних вікових групах людей (виразково-некротичний гінгівіт Венсана, гострий простий герпес), визначеної статі (ЧПЛ)</w:t>
            </w:r>
          </w:p>
        </w:tc>
      </w:tr>
      <w:tr w:rsidR="00E16A31" w14:paraId="161FAE0E" w14:textId="77777777">
        <w:trPr>
          <w:trHeight w:val="572"/>
          <w:jc w:val="center"/>
        </w:trPr>
        <w:tc>
          <w:tcPr>
            <w:tcW w:w="2237" w:type="dxa"/>
            <w:vMerge w:val="restart"/>
            <w:tcBorders>
              <w:top w:val="single" w:sz="4" w:space="0" w:color="000000"/>
              <w:left w:val="single" w:sz="4" w:space="0" w:color="000000"/>
              <w:right w:val="single" w:sz="4" w:space="0" w:color="000000"/>
            </w:tcBorders>
            <w:shd w:val="clear" w:color="auto" w:fill="FFFFFF"/>
          </w:tcPr>
          <w:p w14:paraId="735CC622" w14:textId="77777777" w:rsidR="00E16A31" w:rsidRDefault="00000000">
            <w:pPr>
              <w:shd w:val="clear" w:color="auto" w:fill="FFFFFF"/>
              <w:spacing w:after="0" w:line="240" w:lineRule="auto"/>
              <w:rPr>
                <w:sz w:val="26"/>
                <w:szCs w:val="26"/>
              </w:rPr>
            </w:pPr>
            <w:r>
              <w:rPr>
                <w:sz w:val="26"/>
                <w:szCs w:val="26"/>
              </w:rPr>
              <w:t>Перенесені і супутні захворювання</w:t>
            </w:r>
          </w:p>
        </w:tc>
        <w:tc>
          <w:tcPr>
            <w:tcW w:w="3268" w:type="dxa"/>
            <w:tcBorders>
              <w:top w:val="single" w:sz="6" w:space="0" w:color="000000"/>
              <w:left w:val="single" w:sz="4" w:space="0" w:color="000000"/>
              <w:bottom w:val="single" w:sz="4" w:space="0" w:color="000000"/>
              <w:right w:val="single" w:sz="6" w:space="0" w:color="000000"/>
            </w:tcBorders>
            <w:shd w:val="clear" w:color="auto" w:fill="FFFFFF"/>
          </w:tcPr>
          <w:p w14:paraId="492A080D" w14:textId="77777777" w:rsidR="00E16A31" w:rsidRDefault="00000000">
            <w:pPr>
              <w:shd w:val="clear" w:color="auto" w:fill="FFFFFF"/>
              <w:spacing w:after="0" w:line="240" w:lineRule="auto"/>
              <w:rPr>
                <w:sz w:val="26"/>
                <w:szCs w:val="26"/>
              </w:rPr>
            </w:pPr>
            <w:r>
              <w:rPr>
                <w:sz w:val="26"/>
                <w:szCs w:val="26"/>
              </w:rPr>
              <w:t>1. Захворювання ШКТ</w:t>
            </w:r>
          </w:p>
        </w:tc>
        <w:tc>
          <w:tcPr>
            <w:tcW w:w="4985" w:type="dxa"/>
            <w:tcBorders>
              <w:top w:val="single" w:sz="6" w:space="0" w:color="000000"/>
              <w:left w:val="single" w:sz="6" w:space="0" w:color="000000"/>
              <w:bottom w:val="single" w:sz="4" w:space="0" w:color="000000"/>
              <w:right w:val="single" w:sz="6" w:space="0" w:color="000000"/>
            </w:tcBorders>
            <w:shd w:val="clear" w:color="auto" w:fill="FFFFFF"/>
          </w:tcPr>
          <w:p w14:paraId="6C83C4BE" w14:textId="77777777" w:rsidR="00E16A31" w:rsidRDefault="00000000">
            <w:pPr>
              <w:shd w:val="clear" w:color="auto" w:fill="FFFFFF"/>
              <w:spacing w:after="0" w:line="240" w:lineRule="auto"/>
              <w:rPr>
                <w:sz w:val="26"/>
                <w:szCs w:val="26"/>
              </w:rPr>
            </w:pPr>
            <w:r>
              <w:rPr>
                <w:sz w:val="26"/>
                <w:szCs w:val="26"/>
              </w:rPr>
              <w:t>1. Є супутніми для патології СОПР (глосити, гіповітамінози).</w:t>
            </w:r>
          </w:p>
        </w:tc>
      </w:tr>
      <w:tr w:rsidR="00E16A31" w14:paraId="3CF87A69" w14:textId="77777777">
        <w:trPr>
          <w:trHeight w:val="612"/>
          <w:jc w:val="center"/>
        </w:trPr>
        <w:tc>
          <w:tcPr>
            <w:tcW w:w="2237" w:type="dxa"/>
            <w:vMerge/>
            <w:tcBorders>
              <w:top w:val="single" w:sz="4" w:space="0" w:color="000000"/>
              <w:left w:val="single" w:sz="4" w:space="0" w:color="000000"/>
              <w:right w:val="single" w:sz="4" w:space="0" w:color="000000"/>
            </w:tcBorders>
            <w:shd w:val="clear" w:color="auto" w:fill="FFFFFF"/>
          </w:tcPr>
          <w:p w14:paraId="5864FA78"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34E9ADF4" w14:textId="77777777" w:rsidR="00E16A31" w:rsidRDefault="00000000">
            <w:pPr>
              <w:shd w:val="clear" w:color="auto" w:fill="FFFFFF"/>
              <w:spacing w:after="0" w:line="240" w:lineRule="auto"/>
              <w:rPr>
                <w:sz w:val="26"/>
                <w:szCs w:val="26"/>
              </w:rPr>
            </w:pPr>
            <w:r>
              <w:rPr>
                <w:sz w:val="26"/>
                <w:szCs w:val="26"/>
              </w:rPr>
              <w:t>2. Ендокринні захворювання (цукровий діабет)</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03C333C0" w14:textId="77777777" w:rsidR="00E16A31" w:rsidRDefault="00000000">
            <w:pPr>
              <w:shd w:val="clear" w:color="auto" w:fill="FFFFFF"/>
              <w:spacing w:after="0" w:line="240" w:lineRule="auto"/>
              <w:rPr>
                <w:sz w:val="26"/>
                <w:szCs w:val="26"/>
              </w:rPr>
            </w:pPr>
            <w:r>
              <w:rPr>
                <w:sz w:val="26"/>
                <w:szCs w:val="26"/>
              </w:rPr>
              <w:t>2. Сприяють розвитку пародонтиту, кандидозу, ЧПЛ.</w:t>
            </w:r>
          </w:p>
          <w:p w14:paraId="72A4F283" w14:textId="77777777" w:rsidR="00E16A31" w:rsidRDefault="00E16A31">
            <w:pPr>
              <w:shd w:val="clear" w:color="auto" w:fill="FFFFFF"/>
              <w:spacing w:after="0" w:line="240" w:lineRule="auto"/>
              <w:rPr>
                <w:sz w:val="26"/>
                <w:szCs w:val="26"/>
              </w:rPr>
            </w:pPr>
          </w:p>
        </w:tc>
      </w:tr>
      <w:tr w:rsidR="00E16A31" w14:paraId="4FE63F06" w14:textId="77777777">
        <w:trPr>
          <w:trHeight w:val="312"/>
          <w:jc w:val="center"/>
        </w:trPr>
        <w:tc>
          <w:tcPr>
            <w:tcW w:w="2237" w:type="dxa"/>
            <w:vMerge/>
            <w:tcBorders>
              <w:top w:val="single" w:sz="4" w:space="0" w:color="000000"/>
              <w:left w:val="single" w:sz="4" w:space="0" w:color="000000"/>
              <w:right w:val="single" w:sz="4" w:space="0" w:color="000000"/>
            </w:tcBorders>
            <w:shd w:val="clear" w:color="auto" w:fill="FFFFFF"/>
          </w:tcPr>
          <w:p w14:paraId="237CDA80"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07D71780" w14:textId="77777777" w:rsidR="00E16A31" w:rsidRDefault="00000000">
            <w:pPr>
              <w:shd w:val="clear" w:color="auto" w:fill="FFFFFF"/>
              <w:spacing w:after="0" w:line="240" w:lineRule="auto"/>
              <w:rPr>
                <w:sz w:val="26"/>
                <w:szCs w:val="26"/>
              </w:rPr>
            </w:pPr>
            <w:r>
              <w:rPr>
                <w:sz w:val="26"/>
                <w:szCs w:val="26"/>
              </w:rPr>
              <w:t>3.Захворювання крові (лейкоз, анемія, поліцитемія)</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1AD4969" w14:textId="77777777" w:rsidR="00E16A31" w:rsidRDefault="00000000">
            <w:pPr>
              <w:shd w:val="clear" w:color="auto" w:fill="FFFFFF"/>
              <w:spacing w:after="0" w:line="240" w:lineRule="auto"/>
              <w:rPr>
                <w:sz w:val="26"/>
                <w:szCs w:val="26"/>
              </w:rPr>
            </w:pPr>
            <w:r>
              <w:rPr>
                <w:sz w:val="26"/>
                <w:szCs w:val="26"/>
              </w:rPr>
              <w:t>3. Мають прояви в порожнині рота (зміни кольору слизової оболонки, виразково –некротичні процеси</w:t>
            </w:r>
          </w:p>
        </w:tc>
      </w:tr>
      <w:tr w:rsidR="00E16A31" w14:paraId="61C062EB" w14:textId="77777777">
        <w:trPr>
          <w:trHeight w:val="380"/>
          <w:jc w:val="center"/>
        </w:trPr>
        <w:tc>
          <w:tcPr>
            <w:tcW w:w="2237" w:type="dxa"/>
            <w:vMerge/>
            <w:tcBorders>
              <w:top w:val="single" w:sz="4" w:space="0" w:color="000000"/>
              <w:left w:val="single" w:sz="4" w:space="0" w:color="000000"/>
              <w:right w:val="single" w:sz="4" w:space="0" w:color="000000"/>
            </w:tcBorders>
            <w:shd w:val="clear" w:color="auto" w:fill="FFFFFF"/>
          </w:tcPr>
          <w:p w14:paraId="4F0CA903"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33BCBE25" w14:textId="77777777" w:rsidR="00E16A31" w:rsidRDefault="00000000">
            <w:pPr>
              <w:shd w:val="clear" w:color="auto" w:fill="FFFFFF"/>
              <w:spacing w:after="0" w:line="240" w:lineRule="auto"/>
              <w:rPr>
                <w:sz w:val="26"/>
                <w:szCs w:val="26"/>
              </w:rPr>
            </w:pPr>
            <w:r>
              <w:rPr>
                <w:sz w:val="26"/>
                <w:szCs w:val="26"/>
              </w:rPr>
              <w:t>4.ВІЛ-інфекція.Анемія</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AD7540D" w14:textId="77777777" w:rsidR="00E16A31" w:rsidRDefault="00000000">
            <w:pPr>
              <w:shd w:val="clear" w:color="auto" w:fill="FFFFFF"/>
              <w:spacing w:after="0" w:line="240" w:lineRule="auto"/>
              <w:rPr>
                <w:sz w:val="26"/>
                <w:szCs w:val="26"/>
              </w:rPr>
            </w:pPr>
            <w:r>
              <w:rPr>
                <w:sz w:val="26"/>
                <w:szCs w:val="26"/>
              </w:rPr>
              <w:t>4. Мають прояви в порожнині рота ( волосиста лейкоплакія, кандидоз, герпес, виразково-некротичний процес</w:t>
            </w:r>
          </w:p>
        </w:tc>
      </w:tr>
      <w:tr w:rsidR="00E16A31" w14:paraId="00AE21AB" w14:textId="77777777">
        <w:trPr>
          <w:trHeight w:val="883"/>
          <w:jc w:val="center"/>
        </w:trPr>
        <w:tc>
          <w:tcPr>
            <w:tcW w:w="2237" w:type="dxa"/>
            <w:tcBorders>
              <w:top w:val="single" w:sz="4" w:space="0" w:color="000000"/>
              <w:left w:val="single" w:sz="4" w:space="0" w:color="000000"/>
              <w:bottom w:val="single" w:sz="4" w:space="0" w:color="000000"/>
              <w:right w:val="single" w:sz="4" w:space="0" w:color="000000"/>
            </w:tcBorders>
            <w:shd w:val="clear" w:color="auto" w:fill="FFFFFF"/>
          </w:tcPr>
          <w:p w14:paraId="2C9FB64D" w14:textId="77777777" w:rsidR="00E16A31" w:rsidRDefault="00E16A31">
            <w:pPr>
              <w:shd w:val="clear" w:color="auto" w:fill="FFFFFF"/>
              <w:spacing w:after="0" w:line="240" w:lineRule="auto"/>
              <w:rPr>
                <w:sz w:val="26"/>
                <w:szCs w:val="26"/>
              </w:rPr>
            </w:pPr>
          </w:p>
        </w:tc>
        <w:tc>
          <w:tcPr>
            <w:tcW w:w="3268" w:type="dxa"/>
            <w:tcBorders>
              <w:top w:val="single" w:sz="6" w:space="0" w:color="000000"/>
              <w:left w:val="single" w:sz="4" w:space="0" w:color="000000"/>
              <w:bottom w:val="single" w:sz="4" w:space="0" w:color="000000"/>
              <w:right w:val="single" w:sz="6" w:space="0" w:color="000000"/>
            </w:tcBorders>
            <w:shd w:val="clear" w:color="auto" w:fill="FFFFFF"/>
          </w:tcPr>
          <w:p w14:paraId="06217527" w14:textId="77777777" w:rsidR="00E16A31" w:rsidRDefault="00000000">
            <w:pPr>
              <w:shd w:val="clear" w:color="auto" w:fill="FFFFFF"/>
              <w:spacing w:after="0" w:line="240" w:lineRule="auto"/>
              <w:rPr>
                <w:sz w:val="26"/>
                <w:szCs w:val="26"/>
              </w:rPr>
            </w:pPr>
            <w:r>
              <w:rPr>
                <w:sz w:val="26"/>
                <w:szCs w:val="26"/>
              </w:rPr>
              <w:t>5. Захворювання серцево-судинної системи</w:t>
            </w:r>
          </w:p>
        </w:tc>
        <w:tc>
          <w:tcPr>
            <w:tcW w:w="4985" w:type="dxa"/>
            <w:tcBorders>
              <w:top w:val="single" w:sz="6" w:space="0" w:color="000000"/>
              <w:left w:val="single" w:sz="6" w:space="0" w:color="000000"/>
              <w:bottom w:val="single" w:sz="4" w:space="0" w:color="000000"/>
              <w:right w:val="single" w:sz="6" w:space="0" w:color="000000"/>
            </w:tcBorders>
            <w:shd w:val="clear" w:color="auto" w:fill="FFFFFF"/>
          </w:tcPr>
          <w:p w14:paraId="4C981017" w14:textId="77777777" w:rsidR="00E16A31" w:rsidRDefault="00000000">
            <w:pPr>
              <w:shd w:val="clear" w:color="auto" w:fill="FFFFFF"/>
              <w:spacing w:after="0" w:line="240" w:lineRule="auto"/>
              <w:rPr>
                <w:sz w:val="26"/>
                <w:szCs w:val="26"/>
              </w:rPr>
            </w:pPr>
            <w:r>
              <w:rPr>
                <w:sz w:val="26"/>
                <w:szCs w:val="26"/>
              </w:rPr>
              <w:t>5. Сприяють розвитку захворювання СОПР (пухирно-судинний синдром, трофічна виразка).</w:t>
            </w:r>
          </w:p>
        </w:tc>
      </w:tr>
      <w:tr w:rsidR="00E16A31" w14:paraId="7B9FC99D" w14:textId="77777777">
        <w:trPr>
          <w:trHeight w:val="862"/>
          <w:jc w:val="center"/>
        </w:trPr>
        <w:tc>
          <w:tcPr>
            <w:tcW w:w="2237" w:type="dxa"/>
            <w:vMerge w:val="restart"/>
            <w:tcBorders>
              <w:top w:val="single" w:sz="4" w:space="0" w:color="000000"/>
              <w:left w:val="single" w:sz="4" w:space="0" w:color="000000"/>
              <w:right w:val="single" w:sz="4" w:space="0" w:color="000000"/>
            </w:tcBorders>
            <w:shd w:val="clear" w:color="auto" w:fill="FFFFFF"/>
          </w:tcPr>
          <w:p w14:paraId="334E5265" w14:textId="77777777" w:rsidR="00E16A31" w:rsidRDefault="00000000">
            <w:pPr>
              <w:shd w:val="clear" w:color="auto" w:fill="FFFFFF"/>
              <w:spacing w:after="0" w:line="240" w:lineRule="auto"/>
              <w:rPr>
                <w:sz w:val="26"/>
                <w:szCs w:val="26"/>
              </w:rPr>
            </w:pPr>
            <w:r>
              <w:rPr>
                <w:sz w:val="26"/>
                <w:szCs w:val="26"/>
              </w:rPr>
              <w:t>Професійні шкідливості</w:t>
            </w: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5EBBCC26" w14:textId="77777777" w:rsidR="00E16A31" w:rsidRDefault="00000000">
            <w:pPr>
              <w:shd w:val="clear" w:color="auto" w:fill="FFFFFF"/>
              <w:spacing w:after="0" w:line="240" w:lineRule="auto"/>
              <w:rPr>
                <w:sz w:val="26"/>
                <w:szCs w:val="26"/>
              </w:rPr>
            </w:pPr>
            <w:r>
              <w:rPr>
                <w:sz w:val="26"/>
                <w:szCs w:val="26"/>
              </w:rPr>
              <w:t>1. Хімічні підприємства</w:t>
            </w:r>
          </w:p>
          <w:p w14:paraId="6593C2E1" w14:textId="77777777" w:rsidR="00E16A31" w:rsidRDefault="00000000">
            <w:pPr>
              <w:shd w:val="clear" w:color="auto" w:fill="FFFFFF"/>
              <w:spacing w:after="0" w:line="240" w:lineRule="auto"/>
              <w:rPr>
                <w:sz w:val="26"/>
                <w:szCs w:val="26"/>
              </w:rPr>
            </w:pPr>
            <w:r>
              <w:rPr>
                <w:sz w:val="26"/>
                <w:szCs w:val="26"/>
              </w:rPr>
              <w:t>переробної промисловості.</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70A817A3" w14:textId="77777777" w:rsidR="00E16A31" w:rsidRDefault="00000000">
            <w:pPr>
              <w:shd w:val="clear" w:color="auto" w:fill="FFFFFF"/>
              <w:spacing w:after="0" w:line="240" w:lineRule="auto"/>
              <w:rPr>
                <w:sz w:val="26"/>
                <w:szCs w:val="26"/>
              </w:rPr>
            </w:pPr>
            <w:r>
              <w:rPr>
                <w:sz w:val="26"/>
                <w:szCs w:val="26"/>
              </w:rPr>
              <w:t>Контакт з канцерогенними речовинами сприяє розвитку передракових захворювань, злоякісних новоутворень</w:t>
            </w:r>
          </w:p>
        </w:tc>
      </w:tr>
      <w:tr w:rsidR="00E16A31" w14:paraId="7DEA2B0C" w14:textId="77777777">
        <w:trPr>
          <w:trHeight w:val="880"/>
          <w:jc w:val="center"/>
        </w:trPr>
        <w:tc>
          <w:tcPr>
            <w:tcW w:w="2237" w:type="dxa"/>
            <w:vMerge/>
            <w:tcBorders>
              <w:top w:val="single" w:sz="4" w:space="0" w:color="000000"/>
              <w:left w:val="single" w:sz="4" w:space="0" w:color="000000"/>
              <w:right w:val="single" w:sz="4" w:space="0" w:color="000000"/>
            </w:tcBorders>
            <w:shd w:val="clear" w:color="auto" w:fill="FFFFFF"/>
          </w:tcPr>
          <w:p w14:paraId="3C06808D"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607E6615" w14:textId="77777777" w:rsidR="00E16A31" w:rsidRDefault="00000000">
            <w:pPr>
              <w:shd w:val="clear" w:color="auto" w:fill="FFFFFF"/>
              <w:spacing w:after="0" w:line="240" w:lineRule="auto"/>
              <w:rPr>
                <w:sz w:val="26"/>
                <w:szCs w:val="26"/>
              </w:rPr>
            </w:pPr>
            <w:r>
              <w:rPr>
                <w:sz w:val="26"/>
                <w:szCs w:val="26"/>
              </w:rPr>
              <w:t xml:space="preserve">2. Контакт з пестицидами </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C1F0AB1" w14:textId="77777777" w:rsidR="00E16A31" w:rsidRDefault="00000000">
            <w:pPr>
              <w:shd w:val="clear" w:color="auto" w:fill="FFFFFF"/>
              <w:spacing w:after="0" w:line="240" w:lineRule="auto"/>
              <w:rPr>
                <w:sz w:val="26"/>
                <w:szCs w:val="26"/>
              </w:rPr>
            </w:pPr>
            <w:r>
              <w:rPr>
                <w:sz w:val="26"/>
                <w:szCs w:val="26"/>
              </w:rPr>
              <w:t>Контакт з канцерогенними речовинами сприяє розвитку передракових захворювань, злоякісних новоутворень.</w:t>
            </w:r>
          </w:p>
        </w:tc>
      </w:tr>
      <w:tr w:rsidR="00E16A31" w14:paraId="5E5A9BA7" w14:textId="77777777">
        <w:trPr>
          <w:trHeight w:val="898"/>
          <w:jc w:val="center"/>
        </w:trPr>
        <w:tc>
          <w:tcPr>
            <w:tcW w:w="2237" w:type="dxa"/>
            <w:vMerge/>
            <w:tcBorders>
              <w:top w:val="single" w:sz="4" w:space="0" w:color="000000"/>
              <w:left w:val="single" w:sz="4" w:space="0" w:color="000000"/>
              <w:right w:val="single" w:sz="4" w:space="0" w:color="000000"/>
            </w:tcBorders>
            <w:shd w:val="clear" w:color="auto" w:fill="FFFFFF"/>
          </w:tcPr>
          <w:p w14:paraId="1B826A37"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75318762" w14:textId="77777777" w:rsidR="00E16A31" w:rsidRDefault="00000000">
            <w:pPr>
              <w:shd w:val="clear" w:color="auto" w:fill="FFFFFF"/>
              <w:spacing w:after="0" w:line="240" w:lineRule="auto"/>
              <w:rPr>
                <w:i/>
                <w:sz w:val="26"/>
                <w:szCs w:val="26"/>
              </w:rPr>
            </w:pPr>
            <w:r>
              <w:rPr>
                <w:i/>
                <w:sz w:val="26"/>
                <w:szCs w:val="26"/>
              </w:rPr>
              <w:t>3. Контакт з радіоактивними речовинами, тяжкими металами, хімічними реактивами.</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0823BEC7" w14:textId="77777777" w:rsidR="00E16A31" w:rsidRDefault="00000000">
            <w:pPr>
              <w:shd w:val="clear" w:color="auto" w:fill="FFFFFF"/>
              <w:spacing w:after="0" w:line="240" w:lineRule="auto"/>
              <w:rPr>
                <w:sz w:val="26"/>
                <w:szCs w:val="26"/>
              </w:rPr>
            </w:pPr>
            <w:r>
              <w:rPr>
                <w:sz w:val="26"/>
                <w:szCs w:val="26"/>
              </w:rPr>
              <w:t>Можливо розвиток променевої хвороби, отруєння солями тяжких металів - свинцем, вісмутом, ртуттю.</w:t>
            </w:r>
          </w:p>
        </w:tc>
      </w:tr>
      <w:tr w:rsidR="00E16A31" w14:paraId="7AC2DF3A" w14:textId="77777777">
        <w:trPr>
          <w:trHeight w:val="1067"/>
          <w:jc w:val="center"/>
        </w:trPr>
        <w:tc>
          <w:tcPr>
            <w:tcW w:w="2237" w:type="dxa"/>
            <w:vMerge/>
            <w:tcBorders>
              <w:top w:val="single" w:sz="4" w:space="0" w:color="000000"/>
              <w:left w:val="single" w:sz="4" w:space="0" w:color="000000"/>
              <w:right w:val="single" w:sz="4" w:space="0" w:color="000000"/>
            </w:tcBorders>
            <w:shd w:val="clear" w:color="auto" w:fill="FFFFFF"/>
          </w:tcPr>
          <w:p w14:paraId="55123AD2"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37676C5F" w14:textId="77777777" w:rsidR="00E16A31" w:rsidRDefault="00000000">
            <w:pPr>
              <w:shd w:val="clear" w:color="auto" w:fill="FFFFFF"/>
              <w:spacing w:after="0" w:line="240" w:lineRule="auto"/>
              <w:rPr>
                <w:i/>
                <w:sz w:val="26"/>
                <w:szCs w:val="26"/>
              </w:rPr>
            </w:pPr>
            <w:r>
              <w:rPr>
                <w:i/>
                <w:sz w:val="26"/>
                <w:szCs w:val="26"/>
              </w:rPr>
              <w:t>4. Робота на вулиці, в</w:t>
            </w:r>
          </w:p>
          <w:p w14:paraId="15B54970" w14:textId="77777777" w:rsidR="00E16A31" w:rsidRDefault="00000000">
            <w:pPr>
              <w:shd w:val="clear" w:color="auto" w:fill="FFFFFF"/>
              <w:spacing w:after="0" w:line="240" w:lineRule="auto"/>
              <w:rPr>
                <w:i/>
                <w:sz w:val="26"/>
                <w:szCs w:val="26"/>
              </w:rPr>
            </w:pPr>
            <w:r>
              <w:rPr>
                <w:i/>
                <w:sz w:val="26"/>
                <w:szCs w:val="26"/>
              </w:rPr>
              <w:t>полі.</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6CF07C1" w14:textId="77777777" w:rsidR="00E16A31" w:rsidRDefault="00000000">
            <w:pPr>
              <w:shd w:val="clear" w:color="auto" w:fill="FFFFFF"/>
              <w:spacing w:after="0" w:line="240" w:lineRule="auto"/>
              <w:rPr>
                <w:sz w:val="26"/>
                <w:szCs w:val="26"/>
              </w:rPr>
            </w:pPr>
            <w:r>
              <w:rPr>
                <w:sz w:val="26"/>
                <w:szCs w:val="26"/>
              </w:rPr>
              <w:t>Підвищена інсоляція сприяє</w:t>
            </w:r>
          </w:p>
          <w:p w14:paraId="2F696E8D" w14:textId="77777777" w:rsidR="00E16A31" w:rsidRDefault="00000000">
            <w:pPr>
              <w:shd w:val="clear" w:color="auto" w:fill="FFFFFF"/>
              <w:spacing w:after="0" w:line="240" w:lineRule="auto"/>
              <w:rPr>
                <w:sz w:val="26"/>
                <w:szCs w:val="26"/>
              </w:rPr>
            </w:pPr>
            <w:r>
              <w:rPr>
                <w:sz w:val="26"/>
                <w:szCs w:val="26"/>
              </w:rPr>
              <w:t>розвитку передракових захворювань (актинічного, метеорологічного хейлітів).</w:t>
            </w:r>
          </w:p>
        </w:tc>
      </w:tr>
      <w:tr w:rsidR="00E16A31" w14:paraId="48F052F0" w14:textId="77777777">
        <w:trPr>
          <w:trHeight w:val="580"/>
          <w:jc w:val="center"/>
        </w:trPr>
        <w:tc>
          <w:tcPr>
            <w:tcW w:w="2237" w:type="dxa"/>
            <w:vMerge w:val="restart"/>
            <w:tcBorders>
              <w:top w:val="single" w:sz="4" w:space="0" w:color="000000"/>
              <w:left w:val="single" w:sz="4" w:space="0" w:color="000000"/>
              <w:right w:val="single" w:sz="4" w:space="0" w:color="000000"/>
            </w:tcBorders>
            <w:shd w:val="clear" w:color="auto" w:fill="FFFFFF"/>
          </w:tcPr>
          <w:p w14:paraId="20FAA344" w14:textId="77777777" w:rsidR="00E16A31" w:rsidRDefault="00000000">
            <w:pPr>
              <w:shd w:val="clear" w:color="auto" w:fill="FFFFFF"/>
              <w:spacing w:after="0" w:line="240" w:lineRule="auto"/>
              <w:rPr>
                <w:sz w:val="26"/>
                <w:szCs w:val="26"/>
              </w:rPr>
            </w:pPr>
            <w:r>
              <w:rPr>
                <w:sz w:val="26"/>
                <w:szCs w:val="26"/>
              </w:rPr>
              <w:t>Шкідливі звички</w:t>
            </w: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4A563075" w14:textId="77777777" w:rsidR="00E16A31" w:rsidRDefault="00000000">
            <w:pPr>
              <w:shd w:val="clear" w:color="auto" w:fill="FFFFFF"/>
              <w:spacing w:after="0" w:line="240" w:lineRule="auto"/>
              <w:rPr>
                <w:sz w:val="26"/>
                <w:szCs w:val="26"/>
              </w:rPr>
            </w:pPr>
            <w:r>
              <w:rPr>
                <w:sz w:val="26"/>
                <w:szCs w:val="26"/>
              </w:rPr>
              <w:t xml:space="preserve"> Куріння, вживання алкоголю, наркотичних речовин</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78DE0A7" w14:textId="77777777" w:rsidR="00E16A31" w:rsidRDefault="00000000">
            <w:pPr>
              <w:shd w:val="clear" w:color="auto" w:fill="FFFFFF"/>
              <w:spacing w:after="0" w:line="240" w:lineRule="auto"/>
              <w:rPr>
                <w:sz w:val="26"/>
                <w:szCs w:val="26"/>
              </w:rPr>
            </w:pPr>
            <w:r>
              <w:rPr>
                <w:sz w:val="26"/>
                <w:szCs w:val="26"/>
              </w:rPr>
              <w:t>Сприяє розвитку передракових станів СОПР (лейкоплакія, хейліт Манганотті) і ін.</w:t>
            </w:r>
          </w:p>
        </w:tc>
      </w:tr>
      <w:tr w:rsidR="00E16A31" w14:paraId="363C3B9B" w14:textId="77777777">
        <w:trPr>
          <w:trHeight w:val="705"/>
          <w:jc w:val="center"/>
        </w:trPr>
        <w:tc>
          <w:tcPr>
            <w:tcW w:w="2237" w:type="dxa"/>
            <w:vMerge/>
            <w:tcBorders>
              <w:top w:val="single" w:sz="4" w:space="0" w:color="000000"/>
              <w:left w:val="single" w:sz="4" w:space="0" w:color="000000"/>
              <w:right w:val="single" w:sz="4" w:space="0" w:color="000000"/>
            </w:tcBorders>
            <w:shd w:val="clear" w:color="auto" w:fill="FFFFFF"/>
          </w:tcPr>
          <w:p w14:paraId="46AAAD16"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1CBEEE0D" w14:textId="77777777" w:rsidR="00E16A31" w:rsidRDefault="00000000">
            <w:pPr>
              <w:shd w:val="clear" w:color="auto" w:fill="FFFFFF"/>
              <w:spacing w:after="0" w:line="240" w:lineRule="auto"/>
              <w:rPr>
                <w:sz w:val="26"/>
                <w:szCs w:val="26"/>
              </w:rPr>
            </w:pPr>
            <w:r>
              <w:rPr>
                <w:sz w:val="26"/>
                <w:szCs w:val="26"/>
              </w:rPr>
              <w:t>Звичне прикушування СОПР</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3BF2005" w14:textId="77777777" w:rsidR="00E16A31" w:rsidRDefault="00000000">
            <w:pPr>
              <w:shd w:val="clear" w:color="auto" w:fill="FFFFFF"/>
              <w:spacing w:after="0" w:line="240" w:lineRule="auto"/>
              <w:rPr>
                <w:sz w:val="26"/>
                <w:szCs w:val="26"/>
              </w:rPr>
            </w:pPr>
            <w:r>
              <w:rPr>
                <w:sz w:val="26"/>
                <w:szCs w:val="26"/>
              </w:rPr>
              <w:t>Хронічна механічна травма (м'яка лейкоплакія)</w:t>
            </w:r>
          </w:p>
        </w:tc>
      </w:tr>
      <w:tr w:rsidR="00E16A31" w14:paraId="1807D873" w14:textId="77777777">
        <w:trPr>
          <w:trHeight w:val="1366"/>
          <w:jc w:val="center"/>
        </w:trPr>
        <w:tc>
          <w:tcPr>
            <w:tcW w:w="2237" w:type="dxa"/>
            <w:tcBorders>
              <w:left w:val="single" w:sz="4" w:space="0" w:color="000000"/>
              <w:bottom w:val="single" w:sz="4" w:space="0" w:color="000000"/>
              <w:right w:val="single" w:sz="4" w:space="0" w:color="000000"/>
            </w:tcBorders>
            <w:shd w:val="clear" w:color="auto" w:fill="FFFFFF"/>
          </w:tcPr>
          <w:p w14:paraId="3FC77057" w14:textId="77777777" w:rsidR="00E16A31" w:rsidRDefault="00000000">
            <w:pPr>
              <w:shd w:val="clear" w:color="auto" w:fill="FFFFFF"/>
              <w:spacing w:after="0" w:line="240" w:lineRule="auto"/>
              <w:rPr>
                <w:sz w:val="26"/>
                <w:szCs w:val="26"/>
              </w:rPr>
            </w:pPr>
            <w:r>
              <w:rPr>
                <w:sz w:val="26"/>
                <w:szCs w:val="26"/>
              </w:rPr>
              <w:t>Алергологічний статус</w:t>
            </w:r>
          </w:p>
        </w:tc>
        <w:tc>
          <w:tcPr>
            <w:tcW w:w="3268" w:type="dxa"/>
            <w:tcBorders>
              <w:top w:val="single" w:sz="4" w:space="0" w:color="000000"/>
              <w:left w:val="single" w:sz="4" w:space="0" w:color="000000"/>
              <w:bottom w:val="single" w:sz="4" w:space="0" w:color="000000"/>
              <w:right w:val="single" w:sz="6" w:space="0" w:color="000000"/>
            </w:tcBorders>
            <w:shd w:val="clear" w:color="auto" w:fill="FFFFFF"/>
          </w:tcPr>
          <w:p w14:paraId="612D9AF0" w14:textId="77777777" w:rsidR="00E16A31" w:rsidRDefault="00000000">
            <w:pPr>
              <w:shd w:val="clear" w:color="auto" w:fill="FFFFFF"/>
              <w:spacing w:after="0" w:line="240" w:lineRule="auto"/>
              <w:rPr>
                <w:sz w:val="26"/>
                <w:szCs w:val="26"/>
              </w:rPr>
            </w:pPr>
            <w:r>
              <w:rPr>
                <w:sz w:val="26"/>
                <w:szCs w:val="26"/>
              </w:rPr>
              <w:t>Алергія на продукти харчування, побутові хімічні речовини</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2D9DC128" w14:textId="77777777" w:rsidR="00E16A31" w:rsidRDefault="00000000">
            <w:pPr>
              <w:shd w:val="clear" w:color="auto" w:fill="FFFFFF"/>
              <w:spacing w:after="0" w:line="240" w:lineRule="auto"/>
              <w:rPr>
                <w:sz w:val="26"/>
                <w:szCs w:val="26"/>
              </w:rPr>
            </w:pPr>
            <w:r>
              <w:rPr>
                <w:sz w:val="26"/>
                <w:szCs w:val="26"/>
              </w:rPr>
              <w:t>У осіб з обтяженим алергологічним статусом частіше розвиваються і важкий перебіг різних алергічних захворювань (алергічний контактний стоматит, атопічний хейліт)</w:t>
            </w:r>
          </w:p>
        </w:tc>
      </w:tr>
      <w:tr w:rsidR="00E16A31" w14:paraId="448C838B" w14:textId="77777777">
        <w:trPr>
          <w:trHeight w:val="1283"/>
          <w:jc w:val="center"/>
        </w:trPr>
        <w:tc>
          <w:tcPr>
            <w:tcW w:w="2237" w:type="dxa"/>
            <w:tcBorders>
              <w:top w:val="single" w:sz="6" w:space="0" w:color="000000"/>
              <w:left w:val="single" w:sz="6" w:space="0" w:color="000000"/>
              <w:right w:val="single" w:sz="6" w:space="0" w:color="000000"/>
            </w:tcBorders>
            <w:shd w:val="clear" w:color="auto" w:fill="FFFFFF"/>
          </w:tcPr>
          <w:p w14:paraId="0007811C" w14:textId="77777777" w:rsidR="00E16A31" w:rsidRDefault="00000000">
            <w:pPr>
              <w:shd w:val="clear" w:color="auto" w:fill="FFFFFF"/>
              <w:spacing w:after="0" w:line="240" w:lineRule="auto"/>
              <w:rPr>
                <w:sz w:val="26"/>
                <w:szCs w:val="26"/>
              </w:rPr>
            </w:pPr>
            <w:r>
              <w:rPr>
                <w:sz w:val="26"/>
                <w:szCs w:val="26"/>
              </w:rPr>
              <w:t xml:space="preserve"> Додаткові методи обстеження</w:t>
            </w:r>
          </w:p>
          <w:p w14:paraId="3AF0ADAB" w14:textId="77777777" w:rsidR="00E16A31" w:rsidRDefault="00000000">
            <w:pPr>
              <w:shd w:val="clear" w:color="auto" w:fill="FFFFFF"/>
              <w:spacing w:after="0" w:line="240" w:lineRule="auto"/>
              <w:rPr>
                <w:i/>
                <w:sz w:val="26"/>
                <w:szCs w:val="26"/>
              </w:rPr>
            </w:pPr>
            <w:r>
              <w:rPr>
                <w:sz w:val="26"/>
                <w:szCs w:val="26"/>
              </w:rPr>
              <w:t xml:space="preserve"> </w:t>
            </w:r>
            <w:r>
              <w:rPr>
                <w:i/>
                <w:sz w:val="26"/>
                <w:szCs w:val="26"/>
              </w:rPr>
              <w:t>Цитологічне</w:t>
            </w:r>
          </w:p>
          <w:p w14:paraId="3E435031" w14:textId="77777777" w:rsidR="00E16A31" w:rsidRDefault="00000000">
            <w:pPr>
              <w:shd w:val="clear" w:color="auto" w:fill="FFFFFF"/>
              <w:spacing w:after="0" w:line="240" w:lineRule="auto"/>
              <w:rPr>
                <w:sz w:val="26"/>
                <w:szCs w:val="26"/>
              </w:rPr>
            </w:pPr>
            <w:r>
              <w:rPr>
                <w:i/>
                <w:sz w:val="26"/>
                <w:szCs w:val="26"/>
              </w:rPr>
              <w:t>дослідження</w:t>
            </w:r>
          </w:p>
        </w:tc>
        <w:tc>
          <w:tcPr>
            <w:tcW w:w="3268" w:type="dxa"/>
            <w:tcBorders>
              <w:top w:val="single" w:sz="6" w:space="0" w:color="000000"/>
              <w:left w:val="single" w:sz="6" w:space="0" w:color="000000"/>
              <w:right w:val="single" w:sz="6" w:space="0" w:color="000000"/>
            </w:tcBorders>
            <w:shd w:val="clear" w:color="auto" w:fill="FFFFFF"/>
          </w:tcPr>
          <w:p w14:paraId="37682B76" w14:textId="77777777" w:rsidR="00E16A31" w:rsidRDefault="00E16A31">
            <w:pPr>
              <w:shd w:val="clear" w:color="auto" w:fill="FFFFFF"/>
              <w:spacing w:after="0" w:line="240" w:lineRule="auto"/>
              <w:rPr>
                <w:sz w:val="26"/>
                <w:szCs w:val="26"/>
              </w:rPr>
            </w:pPr>
          </w:p>
          <w:p w14:paraId="32582888" w14:textId="77777777" w:rsidR="00E16A31" w:rsidRDefault="00E16A31">
            <w:pPr>
              <w:shd w:val="clear" w:color="auto" w:fill="FFFFFF"/>
              <w:spacing w:after="0" w:line="240" w:lineRule="auto"/>
              <w:rPr>
                <w:sz w:val="26"/>
                <w:szCs w:val="26"/>
              </w:rPr>
            </w:pPr>
          </w:p>
          <w:p w14:paraId="7B17BB00" w14:textId="77777777" w:rsidR="00E16A31" w:rsidRDefault="00000000">
            <w:pPr>
              <w:shd w:val="clear" w:color="auto" w:fill="FFFFFF"/>
              <w:spacing w:after="0" w:line="240" w:lineRule="auto"/>
              <w:rPr>
                <w:sz w:val="26"/>
                <w:szCs w:val="26"/>
              </w:rPr>
            </w:pPr>
            <w:r>
              <w:rPr>
                <w:sz w:val="26"/>
                <w:szCs w:val="26"/>
              </w:rPr>
              <w:t>Відбиток або зіскоб з  поверхні ерозії, виразки</w:t>
            </w:r>
          </w:p>
        </w:tc>
        <w:tc>
          <w:tcPr>
            <w:tcW w:w="4985" w:type="dxa"/>
            <w:tcBorders>
              <w:top w:val="single" w:sz="6" w:space="0" w:color="000000"/>
              <w:left w:val="single" w:sz="6" w:space="0" w:color="000000"/>
              <w:right w:val="single" w:sz="6" w:space="0" w:color="000000"/>
            </w:tcBorders>
            <w:shd w:val="clear" w:color="auto" w:fill="FFFFFF"/>
          </w:tcPr>
          <w:p w14:paraId="586DE7C9" w14:textId="77777777" w:rsidR="00E16A31" w:rsidRDefault="00E16A31">
            <w:pPr>
              <w:shd w:val="clear" w:color="auto" w:fill="FFFFFF"/>
              <w:spacing w:after="0" w:line="240" w:lineRule="auto"/>
              <w:rPr>
                <w:sz w:val="26"/>
                <w:szCs w:val="26"/>
              </w:rPr>
            </w:pPr>
          </w:p>
          <w:p w14:paraId="0B61DC5F" w14:textId="77777777" w:rsidR="00E16A31" w:rsidRDefault="00E16A31">
            <w:pPr>
              <w:shd w:val="clear" w:color="auto" w:fill="FFFFFF"/>
              <w:spacing w:after="0" w:line="240" w:lineRule="auto"/>
              <w:rPr>
                <w:sz w:val="26"/>
                <w:szCs w:val="26"/>
              </w:rPr>
            </w:pPr>
          </w:p>
          <w:p w14:paraId="444FCD87" w14:textId="77777777" w:rsidR="00E16A31" w:rsidRDefault="00000000">
            <w:pPr>
              <w:shd w:val="clear" w:color="auto" w:fill="FFFFFF"/>
              <w:spacing w:after="0" w:line="240" w:lineRule="auto"/>
              <w:rPr>
                <w:sz w:val="26"/>
                <w:szCs w:val="26"/>
              </w:rPr>
            </w:pPr>
            <w:r>
              <w:rPr>
                <w:sz w:val="26"/>
                <w:szCs w:val="26"/>
              </w:rPr>
              <w:t>Виявляють специфічні зміни клітинного складу при раку, пухирчатці, туберкульозі.</w:t>
            </w:r>
          </w:p>
        </w:tc>
      </w:tr>
      <w:tr w:rsidR="00E16A31" w14:paraId="6EB5F948" w14:textId="77777777">
        <w:trPr>
          <w:trHeight w:val="493"/>
          <w:jc w:val="center"/>
        </w:trPr>
        <w:tc>
          <w:tcPr>
            <w:tcW w:w="2237" w:type="dxa"/>
            <w:vMerge w:val="restart"/>
            <w:tcBorders>
              <w:top w:val="single" w:sz="4" w:space="0" w:color="000000"/>
              <w:left w:val="single" w:sz="6" w:space="0" w:color="000000"/>
              <w:right w:val="single" w:sz="6" w:space="0" w:color="000000"/>
            </w:tcBorders>
            <w:shd w:val="clear" w:color="auto" w:fill="FFFFFF"/>
          </w:tcPr>
          <w:p w14:paraId="5D9F3A9E" w14:textId="77777777" w:rsidR="00E16A31" w:rsidRDefault="00000000">
            <w:pPr>
              <w:shd w:val="clear" w:color="auto" w:fill="FFFFFF"/>
              <w:spacing w:after="0" w:line="240" w:lineRule="auto"/>
              <w:rPr>
                <w:sz w:val="26"/>
                <w:szCs w:val="26"/>
              </w:rPr>
            </w:pPr>
            <w:r>
              <w:rPr>
                <w:i/>
                <w:sz w:val="26"/>
                <w:szCs w:val="26"/>
              </w:rPr>
              <w:lastRenderedPageBreak/>
              <w:t>Бактериоско-пическое дослідження</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4098B868" w14:textId="77777777" w:rsidR="00E16A31" w:rsidRDefault="00000000">
            <w:pPr>
              <w:shd w:val="clear" w:color="auto" w:fill="FFFFFF"/>
              <w:spacing w:after="0" w:line="240" w:lineRule="auto"/>
              <w:rPr>
                <w:sz w:val="26"/>
                <w:szCs w:val="26"/>
              </w:rPr>
            </w:pPr>
            <w:r>
              <w:rPr>
                <w:sz w:val="26"/>
                <w:szCs w:val="26"/>
              </w:rPr>
              <w:t xml:space="preserve">Зіскоб нальоту з поверхні СОПР (забарвлений препарат) </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3DE75508" w14:textId="77777777" w:rsidR="00E16A31" w:rsidRDefault="00000000">
            <w:pPr>
              <w:shd w:val="clear" w:color="auto" w:fill="FFFFFF"/>
              <w:spacing w:after="0" w:line="240" w:lineRule="auto"/>
              <w:rPr>
                <w:sz w:val="26"/>
                <w:szCs w:val="26"/>
              </w:rPr>
            </w:pPr>
            <w:r>
              <w:rPr>
                <w:sz w:val="26"/>
                <w:szCs w:val="26"/>
              </w:rPr>
              <w:t>Виявляють флору з ураженою СОПР</w:t>
            </w:r>
          </w:p>
        </w:tc>
      </w:tr>
      <w:tr w:rsidR="00E16A31" w14:paraId="31A4CF75" w14:textId="77777777">
        <w:trPr>
          <w:trHeight w:val="640"/>
          <w:jc w:val="center"/>
        </w:trPr>
        <w:tc>
          <w:tcPr>
            <w:tcW w:w="2237" w:type="dxa"/>
            <w:vMerge/>
            <w:tcBorders>
              <w:top w:val="single" w:sz="4" w:space="0" w:color="000000"/>
              <w:left w:val="single" w:sz="6" w:space="0" w:color="000000"/>
              <w:right w:val="single" w:sz="6" w:space="0" w:color="000000"/>
            </w:tcBorders>
            <w:shd w:val="clear" w:color="auto" w:fill="FFFFFF"/>
          </w:tcPr>
          <w:p w14:paraId="56293624"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060EEE01" w14:textId="77777777" w:rsidR="00E16A31" w:rsidRDefault="00000000">
            <w:pPr>
              <w:shd w:val="clear" w:color="auto" w:fill="FFFFFF"/>
              <w:spacing w:after="0" w:line="240" w:lineRule="auto"/>
              <w:rPr>
                <w:sz w:val="26"/>
                <w:szCs w:val="26"/>
              </w:rPr>
            </w:pPr>
            <w:r>
              <w:rPr>
                <w:sz w:val="26"/>
                <w:szCs w:val="26"/>
              </w:rPr>
              <w:t xml:space="preserve"> Мікроскопія в темному полі (нативний препарат)</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05CD578F" w14:textId="77777777" w:rsidR="00E16A31" w:rsidRDefault="00000000">
            <w:pPr>
              <w:shd w:val="clear" w:color="auto" w:fill="FFFFFF"/>
              <w:spacing w:after="0" w:line="240" w:lineRule="auto"/>
              <w:rPr>
                <w:sz w:val="26"/>
                <w:szCs w:val="26"/>
              </w:rPr>
            </w:pPr>
            <w:r>
              <w:rPr>
                <w:sz w:val="26"/>
                <w:szCs w:val="26"/>
              </w:rPr>
              <w:t>Виявляють бліду трепонему сифілісу</w:t>
            </w:r>
          </w:p>
        </w:tc>
      </w:tr>
      <w:tr w:rsidR="00E16A31" w14:paraId="3D39A61F" w14:textId="77777777">
        <w:trPr>
          <w:trHeight w:val="478"/>
          <w:jc w:val="center"/>
        </w:trPr>
        <w:tc>
          <w:tcPr>
            <w:tcW w:w="2237" w:type="dxa"/>
            <w:vMerge w:val="restart"/>
            <w:tcBorders>
              <w:top w:val="single" w:sz="4" w:space="0" w:color="000000"/>
              <w:left w:val="single" w:sz="6" w:space="0" w:color="000000"/>
              <w:right w:val="single" w:sz="6" w:space="0" w:color="000000"/>
            </w:tcBorders>
            <w:shd w:val="clear" w:color="auto" w:fill="FFFFFF"/>
          </w:tcPr>
          <w:p w14:paraId="1AB7926C" w14:textId="77777777" w:rsidR="00E16A31" w:rsidRDefault="00000000">
            <w:pPr>
              <w:shd w:val="clear" w:color="auto" w:fill="FFFFFF"/>
              <w:spacing w:after="0" w:line="240" w:lineRule="auto"/>
              <w:rPr>
                <w:i/>
                <w:sz w:val="26"/>
                <w:szCs w:val="26"/>
              </w:rPr>
            </w:pPr>
            <w:r>
              <w:rPr>
                <w:i/>
                <w:sz w:val="26"/>
                <w:szCs w:val="26"/>
              </w:rPr>
              <w:t>Загальний</w:t>
            </w:r>
          </w:p>
          <w:p w14:paraId="0F7907B0" w14:textId="77777777" w:rsidR="00E16A31" w:rsidRDefault="00000000">
            <w:pPr>
              <w:shd w:val="clear" w:color="auto" w:fill="FFFFFF"/>
              <w:spacing w:after="0" w:line="240" w:lineRule="auto"/>
              <w:rPr>
                <w:i/>
                <w:sz w:val="26"/>
                <w:szCs w:val="26"/>
              </w:rPr>
            </w:pPr>
            <w:r>
              <w:rPr>
                <w:i/>
                <w:sz w:val="26"/>
                <w:szCs w:val="26"/>
              </w:rPr>
              <w:t>клінічний аналіз</w:t>
            </w:r>
          </w:p>
          <w:p w14:paraId="3128A53C" w14:textId="77777777" w:rsidR="00E16A31" w:rsidRDefault="00000000">
            <w:pPr>
              <w:shd w:val="clear" w:color="auto" w:fill="FFFFFF"/>
              <w:spacing w:after="0" w:line="240" w:lineRule="auto"/>
              <w:rPr>
                <w:sz w:val="26"/>
                <w:szCs w:val="26"/>
              </w:rPr>
            </w:pPr>
            <w:r>
              <w:rPr>
                <w:i/>
                <w:sz w:val="26"/>
                <w:szCs w:val="26"/>
              </w:rPr>
              <w:t>крові</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7F57AE68" w14:textId="77777777" w:rsidR="00E16A31" w:rsidRDefault="00000000">
            <w:pPr>
              <w:shd w:val="clear" w:color="auto" w:fill="FFFFFF"/>
              <w:spacing w:after="0" w:line="240" w:lineRule="auto"/>
              <w:rPr>
                <w:sz w:val="26"/>
                <w:szCs w:val="26"/>
              </w:rPr>
            </w:pPr>
            <w:r>
              <w:rPr>
                <w:sz w:val="26"/>
                <w:szCs w:val="26"/>
              </w:rPr>
              <w:t>Кількість еритроцитів</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1CAD426" w14:textId="77777777" w:rsidR="00E16A31" w:rsidRDefault="00000000">
            <w:pPr>
              <w:shd w:val="clear" w:color="auto" w:fill="FFFFFF"/>
              <w:spacing w:after="0" w:line="240" w:lineRule="auto"/>
              <w:rPr>
                <w:sz w:val="26"/>
                <w:szCs w:val="26"/>
              </w:rPr>
            </w:pPr>
            <w:r>
              <w:rPr>
                <w:sz w:val="26"/>
                <w:szCs w:val="26"/>
              </w:rPr>
              <w:t>Зменшено при анемії, збільшено при поліцитемії</w:t>
            </w:r>
          </w:p>
        </w:tc>
      </w:tr>
      <w:tr w:rsidR="00E16A31" w14:paraId="48BA5A1A" w14:textId="77777777">
        <w:trPr>
          <w:trHeight w:val="477"/>
          <w:jc w:val="center"/>
        </w:trPr>
        <w:tc>
          <w:tcPr>
            <w:tcW w:w="2237" w:type="dxa"/>
            <w:vMerge/>
            <w:tcBorders>
              <w:top w:val="single" w:sz="4" w:space="0" w:color="000000"/>
              <w:left w:val="single" w:sz="6" w:space="0" w:color="000000"/>
              <w:right w:val="single" w:sz="6" w:space="0" w:color="000000"/>
            </w:tcBorders>
            <w:shd w:val="clear" w:color="auto" w:fill="FFFFFF"/>
          </w:tcPr>
          <w:p w14:paraId="67A6D7D0"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06B23DA1" w14:textId="77777777" w:rsidR="00E16A31" w:rsidRDefault="00000000">
            <w:pPr>
              <w:shd w:val="clear" w:color="auto" w:fill="FFFFFF"/>
              <w:spacing w:after="0" w:line="240" w:lineRule="auto"/>
              <w:rPr>
                <w:sz w:val="26"/>
                <w:szCs w:val="26"/>
              </w:rPr>
            </w:pPr>
            <w:r>
              <w:rPr>
                <w:sz w:val="26"/>
                <w:szCs w:val="26"/>
              </w:rPr>
              <w:t xml:space="preserve"> Кількість лейкоцитів, лейкоцитарна формула</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7EF2EEA6" w14:textId="77777777" w:rsidR="00E16A31" w:rsidRDefault="00000000">
            <w:pPr>
              <w:shd w:val="clear" w:color="auto" w:fill="FFFFFF"/>
              <w:spacing w:after="0" w:line="240" w:lineRule="auto"/>
              <w:rPr>
                <w:sz w:val="26"/>
                <w:szCs w:val="26"/>
              </w:rPr>
            </w:pPr>
            <w:r>
              <w:rPr>
                <w:sz w:val="26"/>
                <w:szCs w:val="26"/>
              </w:rPr>
              <w:t>Виявляють запальні стани організму, захворювання крові (лейкоз, ВІЛ-інфекція)</w:t>
            </w:r>
          </w:p>
        </w:tc>
      </w:tr>
      <w:tr w:rsidR="00E16A31" w14:paraId="7BF7EEBE" w14:textId="77777777">
        <w:trPr>
          <w:trHeight w:val="1268"/>
          <w:jc w:val="center"/>
        </w:trPr>
        <w:tc>
          <w:tcPr>
            <w:tcW w:w="2237" w:type="dxa"/>
            <w:vMerge/>
            <w:tcBorders>
              <w:top w:val="single" w:sz="4" w:space="0" w:color="000000"/>
              <w:left w:val="single" w:sz="6" w:space="0" w:color="000000"/>
              <w:right w:val="single" w:sz="6" w:space="0" w:color="000000"/>
            </w:tcBorders>
            <w:shd w:val="clear" w:color="auto" w:fill="FFFFFF"/>
          </w:tcPr>
          <w:p w14:paraId="301F84C4"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44352D91" w14:textId="77777777" w:rsidR="00E16A31" w:rsidRDefault="00000000">
            <w:pPr>
              <w:shd w:val="clear" w:color="auto" w:fill="FFFFFF"/>
              <w:spacing w:after="0" w:line="240" w:lineRule="auto"/>
              <w:rPr>
                <w:sz w:val="26"/>
                <w:szCs w:val="26"/>
              </w:rPr>
            </w:pPr>
            <w:r>
              <w:rPr>
                <w:sz w:val="26"/>
                <w:szCs w:val="26"/>
              </w:rPr>
              <w:t xml:space="preserve"> Кольоровий показник</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4721EFC3" w14:textId="77777777" w:rsidR="00E16A31" w:rsidRDefault="00000000">
            <w:pPr>
              <w:shd w:val="clear" w:color="auto" w:fill="FFFFFF"/>
              <w:spacing w:after="0" w:line="240" w:lineRule="auto"/>
              <w:rPr>
                <w:sz w:val="26"/>
                <w:szCs w:val="26"/>
              </w:rPr>
            </w:pPr>
            <w:r>
              <w:rPr>
                <w:sz w:val="26"/>
                <w:szCs w:val="26"/>
              </w:rPr>
              <w:t>Високий показник (вище 1) характерний для перніціозної анемії (авітаміноз В12), низький - для інших форм анемії (залізодефіцитна)</w:t>
            </w:r>
          </w:p>
        </w:tc>
      </w:tr>
      <w:tr w:rsidR="00E16A31" w14:paraId="002EE92B" w14:textId="77777777">
        <w:trPr>
          <w:trHeight w:val="737"/>
          <w:jc w:val="center"/>
        </w:trPr>
        <w:tc>
          <w:tcPr>
            <w:tcW w:w="2237" w:type="dxa"/>
            <w:vMerge/>
            <w:tcBorders>
              <w:top w:val="single" w:sz="4" w:space="0" w:color="000000"/>
              <w:left w:val="single" w:sz="6" w:space="0" w:color="000000"/>
              <w:right w:val="single" w:sz="6" w:space="0" w:color="000000"/>
            </w:tcBorders>
            <w:shd w:val="clear" w:color="auto" w:fill="FFFFFF"/>
          </w:tcPr>
          <w:p w14:paraId="718EE63B"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12236557" w14:textId="77777777" w:rsidR="00E16A31" w:rsidRDefault="00000000">
            <w:pPr>
              <w:shd w:val="clear" w:color="auto" w:fill="FFFFFF"/>
              <w:spacing w:after="0" w:line="240" w:lineRule="auto"/>
              <w:rPr>
                <w:sz w:val="26"/>
                <w:szCs w:val="26"/>
              </w:rPr>
            </w:pPr>
            <w:r>
              <w:rPr>
                <w:sz w:val="26"/>
                <w:szCs w:val="26"/>
              </w:rPr>
              <w:t xml:space="preserve"> ШОЕ</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72F3707A" w14:textId="77777777" w:rsidR="00E16A31" w:rsidRDefault="00000000">
            <w:pPr>
              <w:shd w:val="clear" w:color="auto" w:fill="FFFFFF"/>
              <w:spacing w:after="0" w:line="240" w:lineRule="auto"/>
              <w:rPr>
                <w:sz w:val="26"/>
                <w:szCs w:val="26"/>
              </w:rPr>
            </w:pPr>
            <w:r>
              <w:rPr>
                <w:sz w:val="26"/>
                <w:szCs w:val="26"/>
              </w:rPr>
              <w:t>Прискорене при різних патологічних станах (запалення, новоутворення)</w:t>
            </w:r>
          </w:p>
        </w:tc>
      </w:tr>
      <w:tr w:rsidR="00E16A31" w14:paraId="4A5F2F07" w14:textId="77777777">
        <w:trPr>
          <w:trHeight w:val="531"/>
          <w:jc w:val="center"/>
        </w:trPr>
        <w:tc>
          <w:tcPr>
            <w:tcW w:w="2237" w:type="dxa"/>
            <w:tcBorders>
              <w:top w:val="single" w:sz="4" w:space="0" w:color="000000"/>
              <w:left w:val="single" w:sz="6" w:space="0" w:color="000000"/>
              <w:bottom w:val="single" w:sz="4" w:space="0" w:color="000000"/>
              <w:right w:val="single" w:sz="6" w:space="0" w:color="000000"/>
            </w:tcBorders>
            <w:shd w:val="clear" w:color="auto" w:fill="FFFFFF"/>
          </w:tcPr>
          <w:p w14:paraId="22B3B904" w14:textId="77777777" w:rsidR="00E16A31" w:rsidRDefault="00000000">
            <w:pPr>
              <w:shd w:val="clear" w:color="auto" w:fill="FFFFFF"/>
              <w:spacing w:after="0" w:line="240" w:lineRule="auto"/>
              <w:rPr>
                <w:sz w:val="26"/>
                <w:szCs w:val="26"/>
              </w:rPr>
            </w:pPr>
            <w:r>
              <w:rPr>
                <w:i/>
                <w:sz w:val="26"/>
                <w:szCs w:val="26"/>
              </w:rPr>
              <w:t>Біохімічний аналіз крові</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63CD903D" w14:textId="77777777" w:rsidR="00E16A31" w:rsidRDefault="00000000">
            <w:pPr>
              <w:shd w:val="clear" w:color="auto" w:fill="FFFFFF"/>
              <w:spacing w:after="0" w:line="240" w:lineRule="auto"/>
              <w:rPr>
                <w:sz w:val="26"/>
                <w:szCs w:val="26"/>
              </w:rPr>
            </w:pPr>
            <w:r>
              <w:rPr>
                <w:sz w:val="26"/>
                <w:szCs w:val="26"/>
              </w:rPr>
              <w:t>Вміст глюкози</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0236ED1" w14:textId="77777777" w:rsidR="00E16A31" w:rsidRDefault="00000000">
            <w:pPr>
              <w:shd w:val="clear" w:color="auto" w:fill="FFFFFF"/>
              <w:spacing w:after="0" w:line="240" w:lineRule="auto"/>
              <w:rPr>
                <w:sz w:val="26"/>
                <w:szCs w:val="26"/>
              </w:rPr>
            </w:pPr>
            <w:r>
              <w:rPr>
                <w:sz w:val="26"/>
                <w:szCs w:val="26"/>
              </w:rPr>
              <w:t>При підозрі на цукровий діабет</w:t>
            </w:r>
          </w:p>
        </w:tc>
      </w:tr>
      <w:tr w:rsidR="00E16A31" w14:paraId="2E49A407" w14:textId="77777777">
        <w:trPr>
          <w:trHeight w:val="487"/>
          <w:jc w:val="center"/>
        </w:trPr>
        <w:tc>
          <w:tcPr>
            <w:tcW w:w="2237" w:type="dxa"/>
            <w:tcBorders>
              <w:top w:val="single" w:sz="4" w:space="0" w:color="000000"/>
              <w:left w:val="single" w:sz="6" w:space="0" w:color="000000"/>
              <w:bottom w:val="single" w:sz="4" w:space="0" w:color="000000"/>
              <w:right w:val="single" w:sz="6" w:space="0" w:color="000000"/>
            </w:tcBorders>
            <w:shd w:val="clear" w:color="auto" w:fill="FFFFFF"/>
          </w:tcPr>
          <w:p w14:paraId="409BF6FC" w14:textId="77777777" w:rsidR="00E16A31" w:rsidRDefault="00000000">
            <w:pPr>
              <w:shd w:val="clear" w:color="auto" w:fill="FFFFFF"/>
              <w:spacing w:after="0" w:line="240" w:lineRule="auto"/>
              <w:rPr>
                <w:sz w:val="26"/>
                <w:szCs w:val="26"/>
              </w:rPr>
            </w:pPr>
            <w:r>
              <w:rPr>
                <w:i/>
                <w:sz w:val="26"/>
                <w:szCs w:val="26"/>
              </w:rPr>
              <w:t>Гістологічне дослідження</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3A5EFA6A" w14:textId="77777777" w:rsidR="00E16A31" w:rsidRDefault="00000000">
            <w:pPr>
              <w:shd w:val="clear" w:color="auto" w:fill="FFFFFF"/>
              <w:spacing w:after="0" w:line="240" w:lineRule="auto"/>
              <w:rPr>
                <w:sz w:val="26"/>
                <w:szCs w:val="26"/>
              </w:rPr>
            </w:pPr>
            <w:r>
              <w:rPr>
                <w:sz w:val="26"/>
                <w:szCs w:val="26"/>
              </w:rPr>
              <w:t>Біопсія</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68B97851" w14:textId="77777777" w:rsidR="00E16A31" w:rsidRDefault="00000000">
            <w:pPr>
              <w:shd w:val="clear" w:color="auto" w:fill="FFFFFF"/>
              <w:spacing w:after="0" w:line="240" w:lineRule="auto"/>
              <w:rPr>
                <w:sz w:val="26"/>
                <w:szCs w:val="26"/>
              </w:rPr>
            </w:pPr>
            <w:r>
              <w:rPr>
                <w:sz w:val="26"/>
                <w:szCs w:val="26"/>
              </w:rPr>
              <w:t>Використовується для уточнення діагнозу</w:t>
            </w:r>
          </w:p>
        </w:tc>
      </w:tr>
      <w:tr w:rsidR="00E16A31" w14:paraId="30029187" w14:textId="77777777">
        <w:trPr>
          <w:trHeight w:val="1379"/>
          <w:jc w:val="center"/>
        </w:trPr>
        <w:tc>
          <w:tcPr>
            <w:tcW w:w="2237" w:type="dxa"/>
            <w:vMerge w:val="restart"/>
            <w:tcBorders>
              <w:top w:val="single" w:sz="4" w:space="0" w:color="000000"/>
              <w:left w:val="single" w:sz="6" w:space="0" w:color="000000"/>
              <w:right w:val="single" w:sz="6" w:space="0" w:color="000000"/>
            </w:tcBorders>
            <w:shd w:val="clear" w:color="auto" w:fill="FFFFFF"/>
          </w:tcPr>
          <w:p w14:paraId="5A2669E6" w14:textId="77777777" w:rsidR="00E16A31" w:rsidRDefault="00000000">
            <w:pPr>
              <w:shd w:val="clear" w:color="auto" w:fill="FFFFFF"/>
              <w:spacing w:after="0" w:line="240" w:lineRule="auto"/>
              <w:rPr>
                <w:sz w:val="26"/>
                <w:szCs w:val="26"/>
              </w:rPr>
            </w:pPr>
            <w:r>
              <w:rPr>
                <w:i/>
                <w:sz w:val="26"/>
                <w:szCs w:val="26"/>
              </w:rPr>
              <w:t>Алергологічне дослідження</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0EB96FBA" w14:textId="77777777" w:rsidR="00E16A31" w:rsidRDefault="00000000">
            <w:pPr>
              <w:shd w:val="clear" w:color="auto" w:fill="FFFFFF"/>
              <w:spacing w:after="0" w:line="240" w:lineRule="auto"/>
              <w:rPr>
                <w:sz w:val="26"/>
                <w:szCs w:val="26"/>
              </w:rPr>
            </w:pPr>
            <w:r>
              <w:rPr>
                <w:sz w:val="26"/>
                <w:szCs w:val="26"/>
              </w:rPr>
              <w:t>Гістамінова проба</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7AFFFDDF" w14:textId="77777777" w:rsidR="00E16A31" w:rsidRDefault="00000000">
            <w:pPr>
              <w:shd w:val="clear" w:color="auto" w:fill="FFFFFF"/>
              <w:spacing w:after="0" w:line="240" w:lineRule="auto"/>
              <w:rPr>
                <w:sz w:val="26"/>
                <w:szCs w:val="26"/>
              </w:rPr>
            </w:pPr>
            <w:r>
              <w:rPr>
                <w:sz w:val="26"/>
                <w:szCs w:val="26"/>
              </w:rPr>
              <w:t>Застосовують для визначення чутливості до гістаміну.</w:t>
            </w:r>
          </w:p>
          <w:p w14:paraId="49BB42E8" w14:textId="77777777" w:rsidR="00E16A31" w:rsidRDefault="00000000">
            <w:pPr>
              <w:shd w:val="clear" w:color="auto" w:fill="FFFFFF"/>
              <w:spacing w:after="0" w:line="240" w:lineRule="auto"/>
              <w:rPr>
                <w:sz w:val="26"/>
                <w:szCs w:val="26"/>
              </w:rPr>
            </w:pPr>
            <w:r>
              <w:rPr>
                <w:sz w:val="26"/>
                <w:szCs w:val="26"/>
              </w:rPr>
              <w:t>Позитивна проба при  хронічному рецидивуючому афтозному стоматиті, багатоформній ексудативній еритемі</w:t>
            </w:r>
          </w:p>
        </w:tc>
      </w:tr>
      <w:tr w:rsidR="00E16A31" w14:paraId="7582AD2B" w14:textId="77777777">
        <w:trPr>
          <w:trHeight w:val="2087"/>
          <w:jc w:val="center"/>
        </w:trPr>
        <w:tc>
          <w:tcPr>
            <w:tcW w:w="2237" w:type="dxa"/>
            <w:vMerge/>
            <w:tcBorders>
              <w:top w:val="single" w:sz="4" w:space="0" w:color="000000"/>
              <w:left w:val="single" w:sz="6" w:space="0" w:color="000000"/>
              <w:right w:val="single" w:sz="6" w:space="0" w:color="000000"/>
            </w:tcBorders>
            <w:shd w:val="clear" w:color="auto" w:fill="FFFFFF"/>
          </w:tcPr>
          <w:p w14:paraId="6D95BA50"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6" w:space="0" w:color="000000"/>
              <w:right w:val="single" w:sz="6" w:space="0" w:color="000000"/>
            </w:tcBorders>
            <w:shd w:val="clear" w:color="auto" w:fill="FFFFFF"/>
          </w:tcPr>
          <w:p w14:paraId="241979D6" w14:textId="77777777" w:rsidR="00E16A31" w:rsidRDefault="00000000">
            <w:pPr>
              <w:shd w:val="clear" w:color="auto" w:fill="FFFFFF"/>
              <w:spacing w:after="0" w:line="240" w:lineRule="auto"/>
              <w:rPr>
                <w:sz w:val="26"/>
                <w:szCs w:val="26"/>
              </w:rPr>
            </w:pPr>
            <w:r>
              <w:rPr>
                <w:sz w:val="26"/>
                <w:szCs w:val="26"/>
              </w:rPr>
              <w:t>Шкірно-алергічні проби</w:t>
            </w:r>
          </w:p>
          <w:p w14:paraId="0063DA71" w14:textId="77777777" w:rsidR="00E16A31" w:rsidRDefault="00000000">
            <w:pPr>
              <w:shd w:val="clear" w:color="auto" w:fill="FFFFFF"/>
              <w:spacing w:after="0" w:line="240" w:lineRule="auto"/>
              <w:rPr>
                <w:sz w:val="26"/>
                <w:szCs w:val="26"/>
              </w:rPr>
            </w:pPr>
            <w:r>
              <w:rPr>
                <w:sz w:val="26"/>
                <w:szCs w:val="26"/>
              </w:rPr>
              <w:t xml:space="preserve"> Реакція гальмування</w:t>
            </w:r>
          </w:p>
          <w:p w14:paraId="11BFD069" w14:textId="77777777" w:rsidR="00E16A31" w:rsidRDefault="00000000">
            <w:pPr>
              <w:shd w:val="clear" w:color="auto" w:fill="FFFFFF"/>
              <w:spacing w:after="0" w:line="240" w:lineRule="auto"/>
              <w:rPr>
                <w:sz w:val="26"/>
                <w:szCs w:val="26"/>
              </w:rPr>
            </w:pPr>
            <w:r>
              <w:rPr>
                <w:sz w:val="26"/>
                <w:szCs w:val="26"/>
              </w:rPr>
              <w:t xml:space="preserve">міграції лейкоцитів, реакція бластної трансформації, </w:t>
            </w:r>
          </w:p>
          <w:p w14:paraId="06AAF7D5" w14:textId="77777777" w:rsidR="00E16A31" w:rsidRDefault="00000000">
            <w:pPr>
              <w:shd w:val="clear" w:color="auto" w:fill="FFFFFF"/>
              <w:tabs>
                <w:tab w:val="left" w:pos="403"/>
              </w:tabs>
              <w:spacing w:after="0" w:line="240" w:lineRule="auto"/>
              <w:rPr>
                <w:sz w:val="26"/>
                <w:szCs w:val="26"/>
              </w:rPr>
            </w:pPr>
            <w:r>
              <w:rPr>
                <w:sz w:val="26"/>
                <w:szCs w:val="26"/>
              </w:rPr>
              <w:t>реакція лейкоцітолізу, пряма та непряма реакція флюоресценції</w:t>
            </w:r>
          </w:p>
        </w:tc>
        <w:tc>
          <w:tcPr>
            <w:tcW w:w="4985" w:type="dxa"/>
            <w:tcBorders>
              <w:top w:val="single" w:sz="4" w:space="0" w:color="000000"/>
              <w:left w:val="single" w:sz="6" w:space="0" w:color="000000"/>
              <w:right w:val="single" w:sz="6" w:space="0" w:color="000000"/>
            </w:tcBorders>
            <w:shd w:val="clear" w:color="auto" w:fill="FFFFFF"/>
          </w:tcPr>
          <w:p w14:paraId="67F26440" w14:textId="77777777" w:rsidR="00E16A31" w:rsidRDefault="00000000">
            <w:pPr>
              <w:shd w:val="clear" w:color="auto" w:fill="FFFFFF"/>
              <w:spacing w:after="0" w:line="240" w:lineRule="auto"/>
              <w:rPr>
                <w:sz w:val="26"/>
                <w:szCs w:val="26"/>
              </w:rPr>
            </w:pPr>
            <w:r>
              <w:rPr>
                <w:sz w:val="26"/>
                <w:szCs w:val="26"/>
              </w:rPr>
              <w:t>Використовуються для діагностики бактеріальнної алергії, при ХРАС і БЕЕ. Проводять з різними алергенами для виявлення причинного алергену.</w:t>
            </w:r>
          </w:p>
          <w:p w14:paraId="58FCCE49" w14:textId="77777777" w:rsidR="00E16A31" w:rsidRDefault="00E16A31">
            <w:pPr>
              <w:shd w:val="clear" w:color="auto" w:fill="FFFFFF"/>
              <w:spacing w:after="0" w:line="240" w:lineRule="auto"/>
              <w:rPr>
                <w:sz w:val="26"/>
                <w:szCs w:val="26"/>
              </w:rPr>
            </w:pPr>
          </w:p>
        </w:tc>
      </w:tr>
      <w:tr w:rsidR="00E16A31" w14:paraId="53B483CC" w14:textId="77777777">
        <w:trPr>
          <w:trHeight w:val="90"/>
          <w:jc w:val="center"/>
        </w:trPr>
        <w:tc>
          <w:tcPr>
            <w:tcW w:w="2237" w:type="dxa"/>
            <w:vMerge/>
            <w:tcBorders>
              <w:top w:val="single" w:sz="4" w:space="0" w:color="000000"/>
              <w:left w:val="single" w:sz="6" w:space="0" w:color="000000"/>
              <w:right w:val="single" w:sz="6" w:space="0" w:color="000000"/>
            </w:tcBorders>
            <w:shd w:val="clear" w:color="auto" w:fill="FFFFFF"/>
          </w:tcPr>
          <w:p w14:paraId="313A44FB"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23751C7D" w14:textId="77777777" w:rsidR="00E16A31" w:rsidRDefault="00000000">
            <w:pPr>
              <w:shd w:val="clear" w:color="auto" w:fill="FFFFFF"/>
              <w:tabs>
                <w:tab w:val="left" w:pos="403"/>
              </w:tabs>
              <w:spacing w:after="0" w:line="240" w:lineRule="auto"/>
              <w:rPr>
                <w:sz w:val="26"/>
                <w:szCs w:val="26"/>
              </w:rPr>
            </w:pPr>
            <w:r>
              <w:rPr>
                <w:sz w:val="26"/>
                <w:szCs w:val="26"/>
              </w:rPr>
              <w:t>Шкірні аплікаційні і скарифікаційні проби</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5ED2AFF0" w14:textId="77777777" w:rsidR="00E16A31" w:rsidRDefault="00000000">
            <w:pPr>
              <w:shd w:val="clear" w:color="auto" w:fill="FFFFFF"/>
              <w:spacing w:after="0" w:line="240" w:lineRule="auto"/>
              <w:rPr>
                <w:sz w:val="26"/>
                <w:szCs w:val="26"/>
              </w:rPr>
            </w:pPr>
            <w:r>
              <w:rPr>
                <w:sz w:val="26"/>
                <w:szCs w:val="26"/>
              </w:rPr>
              <w:t>Проводять з різними алергенами</w:t>
            </w:r>
          </w:p>
        </w:tc>
      </w:tr>
      <w:tr w:rsidR="00E16A31" w14:paraId="01F283D2" w14:textId="77777777">
        <w:trPr>
          <w:trHeight w:val="480"/>
          <w:jc w:val="center"/>
        </w:trPr>
        <w:tc>
          <w:tcPr>
            <w:tcW w:w="2237" w:type="dxa"/>
            <w:vMerge w:val="restart"/>
            <w:tcBorders>
              <w:top w:val="single" w:sz="4" w:space="0" w:color="000000"/>
              <w:left w:val="single" w:sz="6" w:space="0" w:color="000000"/>
              <w:right w:val="single" w:sz="6" w:space="0" w:color="000000"/>
            </w:tcBorders>
            <w:shd w:val="clear" w:color="auto" w:fill="FFFFFF"/>
          </w:tcPr>
          <w:p w14:paraId="4F30FB61" w14:textId="77777777" w:rsidR="00E16A31" w:rsidRDefault="00000000">
            <w:pPr>
              <w:shd w:val="clear" w:color="auto" w:fill="FFFFFF"/>
              <w:spacing w:after="0" w:line="240" w:lineRule="auto"/>
              <w:rPr>
                <w:i/>
                <w:sz w:val="26"/>
                <w:szCs w:val="26"/>
              </w:rPr>
            </w:pPr>
            <w:r>
              <w:rPr>
                <w:i/>
                <w:sz w:val="26"/>
                <w:szCs w:val="26"/>
              </w:rPr>
              <w:t>Імунологічне</w:t>
            </w:r>
          </w:p>
          <w:p w14:paraId="2528A303" w14:textId="77777777" w:rsidR="00E16A31" w:rsidRDefault="00000000">
            <w:pPr>
              <w:shd w:val="clear" w:color="auto" w:fill="FFFFFF"/>
              <w:spacing w:after="0" w:line="240" w:lineRule="auto"/>
              <w:rPr>
                <w:sz w:val="26"/>
                <w:szCs w:val="26"/>
              </w:rPr>
            </w:pPr>
            <w:r>
              <w:rPr>
                <w:i/>
                <w:sz w:val="26"/>
                <w:szCs w:val="26"/>
              </w:rPr>
              <w:t>дослідження</w:t>
            </w:r>
          </w:p>
        </w:tc>
        <w:tc>
          <w:tcPr>
            <w:tcW w:w="3268" w:type="dxa"/>
            <w:tcBorders>
              <w:top w:val="single" w:sz="4" w:space="0" w:color="000000"/>
              <w:left w:val="single" w:sz="6" w:space="0" w:color="000000"/>
              <w:right w:val="single" w:sz="6" w:space="0" w:color="000000"/>
            </w:tcBorders>
            <w:shd w:val="clear" w:color="auto" w:fill="FFFFFF"/>
          </w:tcPr>
          <w:p w14:paraId="23027DB6" w14:textId="77777777" w:rsidR="00E16A31" w:rsidRDefault="00000000">
            <w:pPr>
              <w:shd w:val="clear" w:color="auto" w:fill="FFFFFF"/>
              <w:spacing w:after="0" w:line="240" w:lineRule="auto"/>
              <w:rPr>
                <w:sz w:val="26"/>
                <w:szCs w:val="26"/>
              </w:rPr>
            </w:pPr>
            <w:r>
              <w:rPr>
                <w:sz w:val="26"/>
                <w:szCs w:val="26"/>
              </w:rPr>
              <w:t>Пряма і непряма реакції імунофлюоресценції (РІФ)</w:t>
            </w:r>
          </w:p>
        </w:tc>
        <w:tc>
          <w:tcPr>
            <w:tcW w:w="4985" w:type="dxa"/>
            <w:tcBorders>
              <w:top w:val="single" w:sz="4" w:space="0" w:color="000000"/>
              <w:left w:val="single" w:sz="6" w:space="0" w:color="000000"/>
              <w:right w:val="single" w:sz="4" w:space="0" w:color="000000"/>
            </w:tcBorders>
            <w:shd w:val="clear" w:color="auto" w:fill="FFFFFF"/>
          </w:tcPr>
          <w:p w14:paraId="319D7DDE" w14:textId="77777777" w:rsidR="00E16A31" w:rsidRDefault="00000000">
            <w:pPr>
              <w:shd w:val="clear" w:color="auto" w:fill="FFFFFF"/>
              <w:spacing w:after="0" w:line="240" w:lineRule="auto"/>
              <w:rPr>
                <w:sz w:val="26"/>
                <w:szCs w:val="26"/>
              </w:rPr>
            </w:pPr>
            <w:r>
              <w:rPr>
                <w:sz w:val="26"/>
                <w:szCs w:val="26"/>
              </w:rPr>
              <w:t>Використовують для диференціювання пухирних захворювань і червоного вовчаку</w:t>
            </w:r>
          </w:p>
        </w:tc>
      </w:tr>
      <w:tr w:rsidR="00E16A31" w14:paraId="7D375DBE" w14:textId="77777777">
        <w:trPr>
          <w:trHeight w:val="1682"/>
          <w:jc w:val="center"/>
        </w:trPr>
        <w:tc>
          <w:tcPr>
            <w:tcW w:w="2237" w:type="dxa"/>
            <w:vMerge/>
            <w:tcBorders>
              <w:top w:val="single" w:sz="4" w:space="0" w:color="000000"/>
              <w:left w:val="single" w:sz="6" w:space="0" w:color="000000"/>
              <w:right w:val="single" w:sz="6" w:space="0" w:color="000000"/>
            </w:tcBorders>
            <w:shd w:val="clear" w:color="auto" w:fill="FFFFFF"/>
          </w:tcPr>
          <w:p w14:paraId="4FB7BE6B" w14:textId="77777777" w:rsidR="00E16A31" w:rsidRDefault="00E16A31">
            <w:pPr>
              <w:widowControl w:val="0"/>
              <w:pBdr>
                <w:top w:val="nil"/>
                <w:left w:val="nil"/>
                <w:bottom w:val="nil"/>
                <w:right w:val="nil"/>
                <w:between w:val="nil"/>
              </w:pBdr>
              <w:spacing w:after="0"/>
              <w:rPr>
                <w:sz w:val="26"/>
                <w:szCs w:val="26"/>
              </w:rPr>
            </w:pP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5710F261" w14:textId="77777777" w:rsidR="00E16A31" w:rsidRDefault="00000000">
            <w:pPr>
              <w:shd w:val="clear" w:color="auto" w:fill="FFFFFF"/>
              <w:spacing w:after="0" w:line="240" w:lineRule="auto"/>
              <w:rPr>
                <w:sz w:val="26"/>
                <w:szCs w:val="26"/>
              </w:rPr>
            </w:pPr>
            <w:r>
              <w:rPr>
                <w:sz w:val="26"/>
                <w:szCs w:val="26"/>
              </w:rPr>
              <w:t>Визначення в кровікількості Т- і В-лімфоцитів в крові, лізоцим, Ig M, IgG, Ig A (слина, кров)</w:t>
            </w:r>
          </w:p>
          <w:p w14:paraId="402F461C" w14:textId="77777777" w:rsidR="00E16A31" w:rsidRDefault="00E16A31">
            <w:pPr>
              <w:shd w:val="clear" w:color="auto" w:fill="FFFFFF"/>
              <w:spacing w:after="0" w:line="240" w:lineRule="auto"/>
              <w:rPr>
                <w:sz w:val="26"/>
                <w:szCs w:val="26"/>
              </w:rPr>
            </w:pP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70A175F6" w14:textId="77777777" w:rsidR="00E16A31" w:rsidRDefault="00000000">
            <w:pPr>
              <w:shd w:val="clear" w:color="auto" w:fill="FFFFFF"/>
              <w:spacing w:after="0" w:line="240" w:lineRule="auto"/>
              <w:rPr>
                <w:sz w:val="26"/>
                <w:szCs w:val="26"/>
              </w:rPr>
            </w:pPr>
            <w:r>
              <w:rPr>
                <w:sz w:val="26"/>
                <w:szCs w:val="26"/>
              </w:rPr>
              <w:t>Застосовують для визначення кількості Т- і В-лімфоцитів. Мають значення при інфекційних і запальних захворюваннях для визначення неспецифічної резистентності і специфічної імунної відповіді</w:t>
            </w:r>
          </w:p>
        </w:tc>
      </w:tr>
      <w:tr w:rsidR="00E16A31" w14:paraId="6F63D222" w14:textId="77777777">
        <w:trPr>
          <w:trHeight w:val="1593"/>
          <w:jc w:val="center"/>
        </w:trPr>
        <w:tc>
          <w:tcPr>
            <w:tcW w:w="2237" w:type="dxa"/>
            <w:tcBorders>
              <w:top w:val="single" w:sz="4" w:space="0" w:color="000000"/>
              <w:left w:val="single" w:sz="6" w:space="0" w:color="000000"/>
              <w:bottom w:val="single" w:sz="4" w:space="0" w:color="000000"/>
              <w:right w:val="single" w:sz="6" w:space="0" w:color="000000"/>
            </w:tcBorders>
            <w:shd w:val="clear" w:color="auto" w:fill="FFFFFF"/>
          </w:tcPr>
          <w:p w14:paraId="50143A22" w14:textId="77777777" w:rsidR="00E16A31" w:rsidRDefault="00000000">
            <w:pPr>
              <w:shd w:val="clear" w:color="auto" w:fill="FFFFFF"/>
              <w:spacing w:after="0" w:line="240" w:lineRule="auto"/>
              <w:rPr>
                <w:i/>
                <w:sz w:val="26"/>
                <w:szCs w:val="26"/>
              </w:rPr>
            </w:pPr>
            <w:r>
              <w:rPr>
                <w:i/>
                <w:sz w:val="26"/>
                <w:szCs w:val="26"/>
              </w:rPr>
              <w:t>Серологічне</w:t>
            </w:r>
          </w:p>
          <w:p w14:paraId="33070AC9" w14:textId="77777777" w:rsidR="00E16A31" w:rsidRDefault="00000000">
            <w:pPr>
              <w:shd w:val="clear" w:color="auto" w:fill="FFFFFF"/>
              <w:spacing w:after="0" w:line="240" w:lineRule="auto"/>
              <w:rPr>
                <w:sz w:val="26"/>
                <w:szCs w:val="26"/>
              </w:rPr>
            </w:pPr>
            <w:r>
              <w:rPr>
                <w:i/>
                <w:sz w:val="26"/>
                <w:szCs w:val="26"/>
              </w:rPr>
              <w:t>дослідження</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30359218" w14:textId="77777777" w:rsidR="00E16A31" w:rsidRDefault="00000000">
            <w:pPr>
              <w:shd w:val="clear" w:color="auto" w:fill="FFFFFF"/>
              <w:spacing w:after="0" w:line="240" w:lineRule="auto"/>
              <w:rPr>
                <w:sz w:val="26"/>
                <w:szCs w:val="26"/>
              </w:rPr>
            </w:pPr>
            <w:r>
              <w:rPr>
                <w:sz w:val="26"/>
                <w:szCs w:val="26"/>
              </w:rPr>
              <w:t>Реакція Вассермана</w:t>
            </w:r>
          </w:p>
          <w:p w14:paraId="12326ABA" w14:textId="77777777" w:rsidR="00E16A31" w:rsidRDefault="00000000">
            <w:pPr>
              <w:shd w:val="clear" w:color="auto" w:fill="FFFFFF"/>
              <w:tabs>
                <w:tab w:val="left" w:pos="437"/>
              </w:tabs>
              <w:spacing w:after="0" w:line="240" w:lineRule="auto"/>
              <w:rPr>
                <w:sz w:val="26"/>
                <w:szCs w:val="26"/>
              </w:rPr>
            </w:pPr>
            <w:r>
              <w:rPr>
                <w:sz w:val="26"/>
                <w:szCs w:val="26"/>
              </w:rPr>
              <w:t>Реакція іммобілізації блідих трепонем</w:t>
            </w:r>
          </w:p>
          <w:p w14:paraId="33352A67" w14:textId="77777777" w:rsidR="00E16A31" w:rsidRDefault="00000000">
            <w:pPr>
              <w:shd w:val="clear" w:color="auto" w:fill="FFFFFF"/>
              <w:tabs>
                <w:tab w:val="left" w:pos="437"/>
              </w:tabs>
              <w:spacing w:after="0" w:line="240" w:lineRule="auto"/>
              <w:rPr>
                <w:sz w:val="26"/>
                <w:szCs w:val="26"/>
              </w:rPr>
            </w:pPr>
            <w:r>
              <w:rPr>
                <w:sz w:val="26"/>
                <w:szCs w:val="26"/>
              </w:rPr>
              <w:t>Реакція іммунофлюоресцен ції. На ВІЛ - інфекцію</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19A87A2D" w14:textId="77777777" w:rsidR="00E16A31" w:rsidRDefault="00000000">
            <w:pPr>
              <w:shd w:val="clear" w:color="auto" w:fill="FFFFFF"/>
              <w:spacing w:after="0" w:line="240" w:lineRule="auto"/>
              <w:rPr>
                <w:sz w:val="26"/>
                <w:szCs w:val="26"/>
              </w:rPr>
            </w:pPr>
            <w:r>
              <w:rPr>
                <w:sz w:val="26"/>
                <w:szCs w:val="26"/>
              </w:rPr>
              <w:t>Використовують для діагностики сифілісу, СНІДу, інфекційно-алергічних захворювань</w:t>
            </w:r>
          </w:p>
        </w:tc>
      </w:tr>
      <w:tr w:rsidR="00E16A31" w14:paraId="74896EAD" w14:textId="77777777">
        <w:trPr>
          <w:trHeight w:val="1004"/>
          <w:jc w:val="center"/>
        </w:trPr>
        <w:tc>
          <w:tcPr>
            <w:tcW w:w="2237" w:type="dxa"/>
            <w:tcBorders>
              <w:top w:val="single" w:sz="4" w:space="0" w:color="000000"/>
              <w:left w:val="single" w:sz="6" w:space="0" w:color="000000"/>
              <w:bottom w:val="single" w:sz="4" w:space="0" w:color="000000"/>
              <w:right w:val="single" w:sz="6" w:space="0" w:color="000000"/>
            </w:tcBorders>
            <w:shd w:val="clear" w:color="auto" w:fill="FFFFFF"/>
          </w:tcPr>
          <w:p w14:paraId="63814E9F" w14:textId="77777777" w:rsidR="00E16A31" w:rsidRDefault="00000000">
            <w:pPr>
              <w:shd w:val="clear" w:color="auto" w:fill="FFFFFF"/>
              <w:spacing w:after="0" w:line="240" w:lineRule="auto"/>
              <w:rPr>
                <w:i/>
                <w:sz w:val="26"/>
                <w:szCs w:val="26"/>
              </w:rPr>
            </w:pPr>
            <w:r>
              <w:rPr>
                <w:sz w:val="26"/>
                <w:szCs w:val="26"/>
              </w:rPr>
              <w:lastRenderedPageBreak/>
              <w:t xml:space="preserve"> </w:t>
            </w:r>
            <w:r>
              <w:rPr>
                <w:i/>
                <w:sz w:val="26"/>
                <w:szCs w:val="26"/>
              </w:rPr>
              <w:t>Люмінесцентне</w:t>
            </w:r>
          </w:p>
          <w:p w14:paraId="72B215BB" w14:textId="77777777" w:rsidR="00E16A31" w:rsidRDefault="00000000">
            <w:pPr>
              <w:shd w:val="clear" w:color="auto" w:fill="FFFFFF"/>
              <w:spacing w:after="0" w:line="240" w:lineRule="auto"/>
              <w:rPr>
                <w:sz w:val="26"/>
                <w:szCs w:val="26"/>
              </w:rPr>
            </w:pPr>
            <w:r>
              <w:rPr>
                <w:i/>
                <w:sz w:val="26"/>
                <w:szCs w:val="26"/>
              </w:rPr>
              <w:t>дослідження</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34F89D52" w14:textId="77777777" w:rsidR="00E16A31" w:rsidRDefault="00000000">
            <w:pPr>
              <w:shd w:val="clear" w:color="auto" w:fill="FFFFFF"/>
              <w:spacing w:after="0" w:line="240" w:lineRule="auto"/>
              <w:rPr>
                <w:sz w:val="26"/>
                <w:szCs w:val="26"/>
              </w:rPr>
            </w:pPr>
            <w:r>
              <w:rPr>
                <w:sz w:val="26"/>
                <w:szCs w:val="26"/>
              </w:rPr>
              <w:t>Свічення в променях Вуда</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40B82C54" w14:textId="77777777" w:rsidR="00E16A31" w:rsidRDefault="00000000">
            <w:pPr>
              <w:shd w:val="clear" w:color="auto" w:fill="FFFFFF"/>
              <w:spacing w:after="0" w:line="240" w:lineRule="auto"/>
              <w:rPr>
                <w:sz w:val="26"/>
                <w:szCs w:val="26"/>
              </w:rPr>
            </w:pPr>
            <w:r>
              <w:rPr>
                <w:sz w:val="26"/>
                <w:szCs w:val="26"/>
              </w:rPr>
              <w:t>Використовують для діагностики червоного вовчаку, лейкоплакії, червоного плоского лишаю</w:t>
            </w:r>
          </w:p>
        </w:tc>
      </w:tr>
      <w:tr w:rsidR="00E16A31" w14:paraId="0BBEE053" w14:textId="77777777">
        <w:trPr>
          <w:trHeight w:val="947"/>
          <w:jc w:val="center"/>
        </w:trPr>
        <w:tc>
          <w:tcPr>
            <w:tcW w:w="2237" w:type="dxa"/>
            <w:tcBorders>
              <w:top w:val="single" w:sz="4" w:space="0" w:color="000000"/>
              <w:left w:val="single" w:sz="6" w:space="0" w:color="000000"/>
              <w:bottom w:val="single" w:sz="4" w:space="0" w:color="000000"/>
              <w:right w:val="single" w:sz="6" w:space="0" w:color="000000"/>
            </w:tcBorders>
            <w:shd w:val="clear" w:color="auto" w:fill="FFFFFF"/>
          </w:tcPr>
          <w:p w14:paraId="5767CCB8" w14:textId="77777777" w:rsidR="00E16A31" w:rsidRDefault="00000000">
            <w:pPr>
              <w:shd w:val="clear" w:color="auto" w:fill="FFFFFF"/>
              <w:spacing w:after="0" w:line="240" w:lineRule="auto"/>
              <w:rPr>
                <w:i/>
                <w:sz w:val="26"/>
                <w:szCs w:val="26"/>
              </w:rPr>
            </w:pPr>
            <w:r>
              <w:rPr>
                <w:i/>
                <w:sz w:val="26"/>
                <w:szCs w:val="26"/>
              </w:rPr>
              <w:t>Рентгенологічне дослідження</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4425A202" w14:textId="77777777" w:rsidR="00E16A31" w:rsidRDefault="00000000">
            <w:pPr>
              <w:shd w:val="clear" w:color="auto" w:fill="FFFFFF"/>
              <w:spacing w:after="0" w:line="240" w:lineRule="auto"/>
              <w:rPr>
                <w:sz w:val="26"/>
                <w:szCs w:val="26"/>
              </w:rPr>
            </w:pPr>
            <w:r>
              <w:rPr>
                <w:sz w:val="26"/>
                <w:szCs w:val="26"/>
              </w:rPr>
              <w:t>Внутрішньоротова рентгенограма (панорамна, ортопантомограма)</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72C50788" w14:textId="77777777" w:rsidR="00E16A31" w:rsidRDefault="00000000">
            <w:pPr>
              <w:shd w:val="clear" w:color="auto" w:fill="FFFFFF"/>
              <w:spacing w:after="0" w:line="240" w:lineRule="auto"/>
              <w:rPr>
                <w:sz w:val="26"/>
                <w:szCs w:val="26"/>
              </w:rPr>
            </w:pPr>
            <w:r>
              <w:rPr>
                <w:sz w:val="26"/>
                <w:szCs w:val="26"/>
              </w:rPr>
              <w:t>Виявлення осередків одонтогенної інфекції у хворих з бактеріальною алергією</w:t>
            </w:r>
          </w:p>
        </w:tc>
      </w:tr>
      <w:tr w:rsidR="00E16A31" w14:paraId="06086C04" w14:textId="77777777">
        <w:trPr>
          <w:trHeight w:val="782"/>
          <w:jc w:val="center"/>
        </w:trPr>
        <w:tc>
          <w:tcPr>
            <w:tcW w:w="2237" w:type="dxa"/>
            <w:tcBorders>
              <w:top w:val="single" w:sz="4" w:space="0" w:color="000000"/>
              <w:left w:val="single" w:sz="6" w:space="0" w:color="000000"/>
              <w:bottom w:val="single" w:sz="4" w:space="0" w:color="000000"/>
              <w:right w:val="single" w:sz="6" w:space="0" w:color="000000"/>
            </w:tcBorders>
            <w:shd w:val="clear" w:color="auto" w:fill="FFFFFF"/>
          </w:tcPr>
          <w:p w14:paraId="34B083A1" w14:textId="77777777" w:rsidR="00E16A31" w:rsidRDefault="00000000">
            <w:pPr>
              <w:shd w:val="clear" w:color="auto" w:fill="FFFFFF"/>
              <w:spacing w:after="0" w:line="240" w:lineRule="auto"/>
              <w:rPr>
                <w:i/>
                <w:sz w:val="26"/>
                <w:szCs w:val="26"/>
              </w:rPr>
            </w:pPr>
            <w:r>
              <w:rPr>
                <w:i/>
                <w:sz w:val="26"/>
                <w:szCs w:val="26"/>
              </w:rPr>
              <w:t xml:space="preserve">Консультації </w:t>
            </w:r>
          </w:p>
          <w:p w14:paraId="72B68928" w14:textId="77777777" w:rsidR="00E16A31" w:rsidRDefault="00000000">
            <w:pPr>
              <w:shd w:val="clear" w:color="auto" w:fill="FFFFFF"/>
              <w:spacing w:after="0" w:line="240" w:lineRule="auto"/>
              <w:rPr>
                <w:sz w:val="26"/>
                <w:szCs w:val="26"/>
              </w:rPr>
            </w:pPr>
            <w:r>
              <w:rPr>
                <w:i/>
                <w:sz w:val="26"/>
                <w:szCs w:val="26"/>
              </w:rPr>
              <w:t>фахівців</w:t>
            </w:r>
          </w:p>
        </w:tc>
        <w:tc>
          <w:tcPr>
            <w:tcW w:w="3268" w:type="dxa"/>
            <w:tcBorders>
              <w:top w:val="single" w:sz="4" w:space="0" w:color="000000"/>
              <w:left w:val="single" w:sz="6" w:space="0" w:color="000000"/>
              <w:bottom w:val="single" w:sz="4" w:space="0" w:color="000000"/>
              <w:right w:val="single" w:sz="6" w:space="0" w:color="000000"/>
            </w:tcBorders>
            <w:shd w:val="clear" w:color="auto" w:fill="FFFFFF"/>
          </w:tcPr>
          <w:p w14:paraId="5FB8C348" w14:textId="77777777" w:rsidR="00E16A31" w:rsidRDefault="00000000">
            <w:pPr>
              <w:shd w:val="clear" w:color="auto" w:fill="FFFFFF"/>
              <w:spacing w:after="0" w:line="240" w:lineRule="auto"/>
              <w:rPr>
                <w:sz w:val="26"/>
                <w:szCs w:val="26"/>
              </w:rPr>
            </w:pPr>
            <w:r>
              <w:rPr>
                <w:sz w:val="26"/>
                <w:szCs w:val="26"/>
              </w:rPr>
              <w:t>Гастроентеролог, ендокринолог, алерголог та інші.</w:t>
            </w:r>
          </w:p>
        </w:tc>
        <w:tc>
          <w:tcPr>
            <w:tcW w:w="4985" w:type="dxa"/>
            <w:tcBorders>
              <w:top w:val="single" w:sz="4" w:space="0" w:color="000000"/>
              <w:left w:val="single" w:sz="6" w:space="0" w:color="000000"/>
              <w:bottom w:val="single" w:sz="4" w:space="0" w:color="000000"/>
              <w:right w:val="single" w:sz="6" w:space="0" w:color="000000"/>
            </w:tcBorders>
            <w:shd w:val="clear" w:color="auto" w:fill="FFFFFF"/>
          </w:tcPr>
          <w:p w14:paraId="4E2895D2" w14:textId="77777777" w:rsidR="00E16A31" w:rsidRDefault="00000000">
            <w:pPr>
              <w:shd w:val="clear" w:color="auto" w:fill="FFFFFF"/>
              <w:spacing w:after="0" w:line="240" w:lineRule="auto"/>
              <w:rPr>
                <w:sz w:val="26"/>
                <w:szCs w:val="26"/>
              </w:rPr>
            </w:pPr>
            <w:r>
              <w:rPr>
                <w:sz w:val="26"/>
                <w:szCs w:val="26"/>
              </w:rPr>
              <w:t>По показанням</w:t>
            </w:r>
          </w:p>
        </w:tc>
      </w:tr>
    </w:tbl>
    <w:p w14:paraId="0C2476F3" w14:textId="77777777" w:rsidR="00E16A31" w:rsidRDefault="00E16A31">
      <w:pPr>
        <w:shd w:val="clear" w:color="auto" w:fill="FFFFFF"/>
        <w:spacing w:after="0" w:line="240" w:lineRule="auto"/>
        <w:rPr>
          <w:sz w:val="26"/>
          <w:szCs w:val="26"/>
        </w:rPr>
      </w:pPr>
    </w:p>
    <w:p w14:paraId="6DF4032B" w14:textId="77777777" w:rsidR="00E16A31" w:rsidRDefault="00E16A31">
      <w:pPr>
        <w:shd w:val="clear" w:color="auto" w:fill="FFFFFF"/>
        <w:spacing w:after="0" w:line="240" w:lineRule="auto"/>
        <w:rPr>
          <w:sz w:val="26"/>
          <w:szCs w:val="26"/>
        </w:rPr>
      </w:pPr>
    </w:p>
    <w:p w14:paraId="452A7FFB" w14:textId="77777777" w:rsidR="00E16A31" w:rsidRDefault="00000000">
      <w:pPr>
        <w:shd w:val="clear" w:color="auto" w:fill="FFFFFF"/>
        <w:spacing w:after="0" w:line="240" w:lineRule="auto"/>
        <w:jc w:val="center"/>
        <w:rPr>
          <w:sz w:val="26"/>
          <w:szCs w:val="26"/>
        </w:rPr>
      </w:pPr>
      <w:r>
        <w:rPr>
          <w:b/>
          <w:sz w:val="26"/>
          <w:szCs w:val="26"/>
        </w:rPr>
        <w:t xml:space="preserve">Схема ООД по темі: « </w:t>
      </w:r>
      <w:r>
        <w:rPr>
          <w:b/>
          <w:i/>
          <w:sz w:val="26"/>
          <w:szCs w:val="26"/>
        </w:rPr>
        <w:t>Додаткові і спеціальні методи обстеження при захворюваннях СОПР</w:t>
      </w:r>
      <w:r>
        <w:rPr>
          <w:sz w:val="26"/>
          <w:szCs w:val="26"/>
        </w:rPr>
        <w:t>».</w:t>
      </w:r>
    </w:p>
    <w:tbl>
      <w:tblPr>
        <w:tblStyle w:val="af0"/>
        <w:tblW w:w="1043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7"/>
        <w:gridCol w:w="2569"/>
        <w:gridCol w:w="5807"/>
      </w:tblGrid>
      <w:tr w:rsidR="00E16A31" w14:paraId="7623F2B1" w14:textId="77777777">
        <w:trPr>
          <w:trHeight w:val="327"/>
          <w:jc w:val="center"/>
        </w:trPr>
        <w:tc>
          <w:tcPr>
            <w:tcW w:w="2057" w:type="dxa"/>
          </w:tcPr>
          <w:p w14:paraId="0A7CA7AA" w14:textId="77777777" w:rsidR="00E16A31" w:rsidRDefault="00000000">
            <w:pPr>
              <w:shd w:val="clear" w:color="auto" w:fill="FFFFFF"/>
              <w:spacing w:after="0" w:line="240" w:lineRule="auto"/>
              <w:jc w:val="center"/>
              <w:rPr>
                <w:i/>
                <w:sz w:val="26"/>
                <w:szCs w:val="26"/>
              </w:rPr>
            </w:pPr>
            <w:r>
              <w:rPr>
                <w:i/>
                <w:sz w:val="26"/>
                <w:szCs w:val="26"/>
              </w:rPr>
              <w:t>Метод обстеження</w:t>
            </w:r>
          </w:p>
        </w:tc>
        <w:tc>
          <w:tcPr>
            <w:tcW w:w="2569" w:type="dxa"/>
          </w:tcPr>
          <w:p w14:paraId="6B38D250" w14:textId="77777777" w:rsidR="00E16A31" w:rsidRDefault="00000000">
            <w:pPr>
              <w:shd w:val="clear" w:color="auto" w:fill="FFFFFF"/>
              <w:spacing w:after="0" w:line="240" w:lineRule="auto"/>
              <w:jc w:val="center"/>
              <w:rPr>
                <w:i/>
                <w:sz w:val="26"/>
                <w:szCs w:val="26"/>
              </w:rPr>
            </w:pPr>
            <w:r>
              <w:rPr>
                <w:i/>
                <w:sz w:val="26"/>
                <w:szCs w:val="26"/>
              </w:rPr>
              <w:t>Матеріальне забезпечення</w:t>
            </w:r>
          </w:p>
        </w:tc>
        <w:tc>
          <w:tcPr>
            <w:tcW w:w="5807" w:type="dxa"/>
          </w:tcPr>
          <w:p w14:paraId="7DE931AF" w14:textId="77777777" w:rsidR="00E16A31" w:rsidRDefault="00000000">
            <w:pPr>
              <w:spacing w:after="0" w:line="240" w:lineRule="auto"/>
              <w:jc w:val="center"/>
              <w:rPr>
                <w:i/>
                <w:sz w:val="26"/>
                <w:szCs w:val="26"/>
              </w:rPr>
            </w:pPr>
            <w:r>
              <w:rPr>
                <w:i/>
                <w:sz w:val="26"/>
                <w:szCs w:val="26"/>
              </w:rPr>
              <w:t>Методика проведення</w:t>
            </w:r>
          </w:p>
        </w:tc>
      </w:tr>
      <w:tr w:rsidR="00E16A31" w14:paraId="28ED02D6" w14:textId="77777777">
        <w:trPr>
          <w:trHeight w:val="4345"/>
          <w:jc w:val="center"/>
        </w:trPr>
        <w:tc>
          <w:tcPr>
            <w:tcW w:w="2057" w:type="dxa"/>
          </w:tcPr>
          <w:p w14:paraId="5C2274B3" w14:textId="77777777" w:rsidR="00E16A31" w:rsidRDefault="00000000">
            <w:pPr>
              <w:spacing w:after="0" w:line="240" w:lineRule="auto"/>
              <w:rPr>
                <w:i/>
                <w:sz w:val="26"/>
                <w:szCs w:val="26"/>
              </w:rPr>
            </w:pPr>
            <w:r>
              <w:rPr>
                <w:i/>
                <w:sz w:val="26"/>
                <w:szCs w:val="26"/>
              </w:rPr>
              <w:t>Забір матеріалу з поверхні ерозії для цитологічного дослідження</w:t>
            </w:r>
          </w:p>
        </w:tc>
        <w:tc>
          <w:tcPr>
            <w:tcW w:w="2569" w:type="dxa"/>
          </w:tcPr>
          <w:p w14:paraId="30E3CF5E" w14:textId="77777777" w:rsidR="00E16A31" w:rsidRDefault="00000000">
            <w:pPr>
              <w:shd w:val="clear" w:color="auto" w:fill="FFFFFF"/>
              <w:spacing w:after="0" w:line="240" w:lineRule="auto"/>
              <w:rPr>
                <w:sz w:val="26"/>
                <w:szCs w:val="26"/>
              </w:rPr>
            </w:pPr>
            <w:r>
              <w:rPr>
                <w:sz w:val="26"/>
                <w:szCs w:val="26"/>
              </w:rPr>
              <w:t>- комплект інструментів для обстеження зубів</w:t>
            </w:r>
          </w:p>
          <w:p w14:paraId="2E9728E8" w14:textId="77777777" w:rsidR="00E16A31" w:rsidRDefault="00000000">
            <w:pPr>
              <w:shd w:val="clear" w:color="auto" w:fill="FFFFFF"/>
              <w:spacing w:after="0" w:line="240" w:lineRule="auto"/>
              <w:rPr>
                <w:sz w:val="26"/>
                <w:szCs w:val="26"/>
              </w:rPr>
            </w:pPr>
            <w:r>
              <w:rPr>
                <w:sz w:val="26"/>
                <w:szCs w:val="26"/>
              </w:rPr>
              <w:t>- предметне скло, стерильні маркери</w:t>
            </w:r>
          </w:p>
        </w:tc>
        <w:tc>
          <w:tcPr>
            <w:tcW w:w="5807" w:type="dxa"/>
          </w:tcPr>
          <w:p w14:paraId="78092B5D" w14:textId="77777777" w:rsidR="00E16A31" w:rsidRDefault="00000000">
            <w:pPr>
              <w:shd w:val="clear" w:color="auto" w:fill="FFFFFF"/>
              <w:spacing w:after="0" w:line="240" w:lineRule="auto"/>
              <w:rPr>
                <w:sz w:val="26"/>
                <w:szCs w:val="26"/>
              </w:rPr>
            </w:pPr>
            <w:r>
              <w:rPr>
                <w:sz w:val="26"/>
                <w:szCs w:val="26"/>
              </w:rPr>
              <w:t>1. Промити ротову порожнину фізіологічним розчином з метою видалення залишків їжі і слизу.</w:t>
            </w:r>
          </w:p>
          <w:p w14:paraId="12D17BE2" w14:textId="77777777" w:rsidR="00E16A31" w:rsidRDefault="00000000">
            <w:pPr>
              <w:shd w:val="clear" w:color="auto" w:fill="FFFFFF"/>
              <w:spacing w:after="0" w:line="240" w:lineRule="auto"/>
              <w:rPr>
                <w:sz w:val="26"/>
                <w:szCs w:val="26"/>
              </w:rPr>
            </w:pPr>
            <w:r>
              <w:rPr>
                <w:sz w:val="26"/>
                <w:szCs w:val="26"/>
              </w:rPr>
              <w:t>2. Стерильним ватним вологим тампоном звільнити поверхню виразки від некротичних плівок.</w:t>
            </w:r>
          </w:p>
          <w:p w14:paraId="098A5290" w14:textId="77777777" w:rsidR="00E16A31" w:rsidRDefault="00000000">
            <w:pPr>
              <w:shd w:val="clear" w:color="auto" w:fill="FFFFFF"/>
              <w:spacing w:after="0" w:line="240" w:lineRule="auto"/>
              <w:rPr>
                <w:sz w:val="26"/>
                <w:szCs w:val="26"/>
              </w:rPr>
            </w:pPr>
            <w:r>
              <w:rPr>
                <w:sz w:val="26"/>
                <w:szCs w:val="26"/>
              </w:rPr>
              <w:t>3. Підготувати предметне скло.</w:t>
            </w:r>
          </w:p>
          <w:p w14:paraId="1A8E2067" w14:textId="77777777" w:rsidR="00E16A31" w:rsidRDefault="00000000">
            <w:pPr>
              <w:shd w:val="clear" w:color="auto" w:fill="FFFFFF"/>
              <w:spacing w:after="0" w:line="240" w:lineRule="auto"/>
              <w:rPr>
                <w:sz w:val="26"/>
                <w:szCs w:val="26"/>
              </w:rPr>
            </w:pPr>
            <w:r>
              <w:rPr>
                <w:sz w:val="26"/>
                <w:szCs w:val="26"/>
              </w:rPr>
              <w:t>4. Стерильний гумовий маркер прикласти до досліджуваної ділянки.</w:t>
            </w:r>
          </w:p>
          <w:p w14:paraId="597DCAD6" w14:textId="77777777" w:rsidR="00E16A31" w:rsidRDefault="00000000">
            <w:pPr>
              <w:shd w:val="clear" w:color="auto" w:fill="FFFFFF"/>
              <w:spacing w:after="0" w:line="240" w:lineRule="auto"/>
              <w:rPr>
                <w:sz w:val="26"/>
                <w:szCs w:val="26"/>
              </w:rPr>
            </w:pPr>
            <w:r>
              <w:rPr>
                <w:sz w:val="26"/>
                <w:szCs w:val="26"/>
              </w:rPr>
              <w:t>5. Перенести відбиток на предметне скло.</w:t>
            </w:r>
          </w:p>
          <w:p w14:paraId="49DB4F28" w14:textId="77777777" w:rsidR="00E16A31" w:rsidRDefault="00000000">
            <w:pPr>
              <w:shd w:val="clear" w:color="auto" w:fill="FFFFFF"/>
              <w:spacing w:after="0" w:line="240" w:lineRule="auto"/>
              <w:rPr>
                <w:sz w:val="26"/>
                <w:szCs w:val="26"/>
              </w:rPr>
            </w:pPr>
            <w:r>
              <w:rPr>
                <w:sz w:val="26"/>
                <w:szCs w:val="26"/>
              </w:rPr>
              <w:t>6. Повторити забір матеріалу з тієї ж самої ділянки для цитологічного дослідження глибших шарів виразки.</w:t>
            </w:r>
          </w:p>
          <w:p w14:paraId="7D787C15" w14:textId="77777777" w:rsidR="00E16A31" w:rsidRDefault="00000000">
            <w:pPr>
              <w:shd w:val="clear" w:color="auto" w:fill="FFFFFF"/>
              <w:spacing w:after="0" w:line="240" w:lineRule="auto"/>
              <w:rPr>
                <w:sz w:val="26"/>
                <w:szCs w:val="26"/>
              </w:rPr>
            </w:pPr>
            <w:r>
              <w:rPr>
                <w:sz w:val="26"/>
                <w:szCs w:val="26"/>
              </w:rPr>
              <w:t>7. Висушити одержаний препарат, зафіксувати метиловим спиртом.</w:t>
            </w:r>
          </w:p>
          <w:p w14:paraId="123D2792" w14:textId="77777777" w:rsidR="00E16A31" w:rsidRDefault="00000000">
            <w:pPr>
              <w:shd w:val="clear" w:color="auto" w:fill="FFFFFF"/>
              <w:spacing w:after="0" w:line="240" w:lineRule="auto"/>
              <w:rPr>
                <w:sz w:val="26"/>
                <w:szCs w:val="26"/>
              </w:rPr>
            </w:pPr>
            <w:r>
              <w:rPr>
                <w:sz w:val="26"/>
                <w:szCs w:val="26"/>
              </w:rPr>
              <w:t>8. Пофарбувати препарат.</w:t>
            </w:r>
          </w:p>
          <w:p w14:paraId="4F23BBEB" w14:textId="77777777" w:rsidR="00E16A31" w:rsidRDefault="00000000">
            <w:pPr>
              <w:shd w:val="clear" w:color="auto" w:fill="FFFFFF"/>
              <w:spacing w:after="0" w:line="240" w:lineRule="auto"/>
              <w:rPr>
                <w:sz w:val="26"/>
                <w:szCs w:val="26"/>
              </w:rPr>
            </w:pPr>
            <w:r>
              <w:rPr>
                <w:sz w:val="26"/>
                <w:szCs w:val="26"/>
              </w:rPr>
              <w:t>9. Під мікроскопом провести оцінку цитологічного матеріалу.</w:t>
            </w:r>
          </w:p>
        </w:tc>
      </w:tr>
      <w:tr w:rsidR="00E16A31" w14:paraId="4B231E7A" w14:textId="77777777">
        <w:trPr>
          <w:trHeight w:val="2839"/>
          <w:jc w:val="center"/>
        </w:trPr>
        <w:tc>
          <w:tcPr>
            <w:tcW w:w="2057" w:type="dxa"/>
          </w:tcPr>
          <w:p w14:paraId="279284C4" w14:textId="77777777" w:rsidR="00E16A31" w:rsidRDefault="00000000">
            <w:pPr>
              <w:spacing w:after="0" w:line="240" w:lineRule="auto"/>
              <w:rPr>
                <w:i/>
                <w:sz w:val="26"/>
                <w:szCs w:val="26"/>
              </w:rPr>
            </w:pPr>
            <w:r>
              <w:rPr>
                <w:i/>
                <w:sz w:val="26"/>
                <w:szCs w:val="26"/>
              </w:rPr>
              <w:t>Метод розширеної стоматоскопії  для оцінки доброякісності або злоякісності виразки язика (проба з толуїдиновим синім)</w:t>
            </w:r>
          </w:p>
        </w:tc>
        <w:tc>
          <w:tcPr>
            <w:tcW w:w="2569" w:type="dxa"/>
          </w:tcPr>
          <w:p w14:paraId="3AFC0F72" w14:textId="77777777" w:rsidR="00E16A31" w:rsidRDefault="00000000">
            <w:pPr>
              <w:shd w:val="clear" w:color="auto" w:fill="FFFFFF"/>
              <w:spacing w:after="0" w:line="240" w:lineRule="auto"/>
              <w:rPr>
                <w:sz w:val="26"/>
                <w:szCs w:val="26"/>
              </w:rPr>
            </w:pPr>
            <w:r>
              <w:rPr>
                <w:sz w:val="26"/>
                <w:szCs w:val="26"/>
              </w:rPr>
              <w:t>- набір інструментів для обстеження порожнини рота</w:t>
            </w:r>
          </w:p>
          <w:p w14:paraId="72E963C0" w14:textId="77777777" w:rsidR="00E16A31" w:rsidRDefault="00000000">
            <w:pPr>
              <w:shd w:val="clear" w:color="auto" w:fill="FFFFFF"/>
              <w:spacing w:after="0" w:line="240" w:lineRule="auto"/>
              <w:rPr>
                <w:sz w:val="26"/>
                <w:szCs w:val="26"/>
              </w:rPr>
            </w:pPr>
            <w:r>
              <w:rPr>
                <w:sz w:val="26"/>
                <w:szCs w:val="26"/>
              </w:rPr>
              <w:t>- стерильні ватні тампони</w:t>
            </w:r>
          </w:p>
          <w:p w14:paraId="7EA4A6B2" w14:textId="77777777" w:rsidR="00E16A31" w:rsidRDefault="00000000">
            <w:pPr>
              <w:shd w:val="clear" w:color="auto" w:fill="FFFFFF"/>
              <w:spacing w:after="0" w:line="240" w:lineRule="auto"/>
              <w:rPr>
                <w:sz w:val="26"/>
                <w:szCs w:val="26"/>
              </w:rPr>
            </w:pPr>
            <w:r>
              <w:rPr>
                <w:sz w:val="26"/>
                <w:szCs w:val="26"/>
              </w:rPr>
              <w:t>- рукавички</w:t>
            </w:r>
          </w:p>
          <w:p w14:paraId="0D9BF4E0" w14:textId="77777777" w:rsidR="00E16A31" w:rsidRDefault="00000000">
            <w:pPr>
              <w:shd w:val="clear" w:color="auto" w:fill="FFFFFF"/>
              <w:spacing w:after="0" w:line="240" w:lineRule="auto"/>
              <w:rPr>
                <w:sz w:val="26"/>
                <w:szCs w:val="26"/>
              </w:rPr>
            </w:pPr>
            <w:r>
              <w:rPr>
                <w:sz w:val="26"/>
                <w:szCs w:val="26"/>
              </w:rPr>
              <w:t>- 1% водний розчин толуїдинового синього</w:t>
            </w:r>
          </w:p>
        </w:tc>
        <w:tc>
          <w:tcPr>
            <w:tcW w:w="5807" w:type="dxa"/>
          </w:tcPr>
          <w:p w14:paraId="330DF2BE" w14:textId="77777777" w:rsidR="00E16A31" w:rsidRDefault="00000000">
            <w:pPr>
              <w:shd w:val="clear" w:color="auto" w:fill="FFFFFF"/>
              <w:spacing w:after="0" w:line="240" w:lineRule="auto"/>
              <w:rPr>
                <w:sz w:val="26"/>
                <w:szCs w:val="26"/>
              </w:rPr>
            </w:pPr>
            <w:r>
              <w:rPr>
                <w:sz w:val="26"/>
                <w:szCs w:val="26"/>
              </w:rPr>
              <w:t>1. Пацієнта усадити в крісло.</w:t>
            </w:r>
          </w:p>
          <w:p w14:paraId="392633CC" w14:textId="77777777" w:rsidR="00E16A31" w:rsidRDefault="00000000">
            <w:pPr>
              <w:shd w:val="clear" w:color="auto" w:fill="FFFFFF"/>
              <w:spacing w:after="0" w:line="240" w:lineRule="auto"/>
              <w:rPr>
                <w:sz w:val="26"/>
                <w:szCs w:val="26"/>
              </w:rPr>
            </w:pPr>
            <w:r>
              <w:rPr>
                <w:sz w:val="26"/>
                <w:szCs w:val="26"/>
              </w:rPr>
              <w:t>2. Оглянути СОПР.</w:t>
            </w:r>
          </w:p>
          <w:p w14:paraId="099DEB9C" w14:textId="77777777" w:rsidR="00E16A31" w:rsidRDefault="00000000">
            <w:pPr>
              <w:shd w:val="clear" w:color="auto" w:fill="FFFFFF"/>
              <w:spacing w:after="0" w:line="240" w:lineRule="auto"/>
              <w:rPr>
                <w:sz w:val="26"/>
                <w:szCs w:val="26"/>
              </w:rPr>
            </w:pPr>
            <w:r>
              <w:rPr>
                <w:sz w:val="26"/>
                <w:szCs w:val="26"/>
              </w:rPr>
              <w:t>3. Пінцетом узяти невеликий ватний тампон і змочити його 1% водним розчином толуїдинового синього, злегка віджати.</w:t>
            </w:r>
          </w:p>
          <w:p w14:paraId="0A6472A0" w14:textId="77777777" w:rsidR="00E16A31" w:rsidRDefault="00000000">
            <w:pPr>
              <w:shd w:val="clear" w:color="auto" w:fill="FFFFFF"/>
              <w:spacing w:after="0" w:line="240" w:lineRule="auto"/>
              <w:rPr>
                <w:sz w:val="26"/>
                <w:szCs w:val="26"/>
              </w:rPr>
            </w:pPr>
            <w:r>
              <w:rPr>
                <w:sz w:val="26"/>
                <w:szCs w:val="26"/>
              </w:rPr>
              <w:t>4.Нанести розчин на уражену ділянку СОПР.</w:t>
            </w:r>
          </w:p>
          <w:p w14:paraId="4A8E2B62" w14:textId="77777777" w:rsidR="00E16A31" w:rsidRDefault="00000000">
            <w:pPr>
              <w:shd w:val="clear" w:color="auto" w:fill="FFFFFF"/>
              <w:spacing w:after="0" w:line="240" w:lineRule="auto"/>
              <w:rPr>
                <w:sz w:val="26"/>
                <w:szCs w:val="26"/>
              </w:rPr>
            </w:pPr>
            <w:r>
              <w:rPr>
                <w:sz w:val="26"/>
                <w:szCs w:val="26"/>
              </w:rPr>
              <w:t>5. Оцінка: у нормі слизиста оболонка мови не забарвлюється або забарвлюється в блакитний колір, ділянки атипового епітелію забарвлюються в темно-синій колір.</w:t>
            </w:r>
          </w:p>
        </w:tc>
      </w:tr>
      <w:tr w:rsidR="00E16A31" w14:paraId="300AF6BD" w14:textId="77777777">
        <w:trPr>
          <w:trHeight w:val="1398"/>
          <w:jc w:val="center"/>
        </w:trPr>
        <w:tc>
          <w:tcPr>
            <w:tcW w:w="2057" w:type="dxa"/>
          </w:tcPr>
          <w:p w14:paraId="1D54F9ED" w14:textId="77777777" w:rsidR="00E16A31" w:rsidRDefault="00000000">
            <w:pPr>
              <w:spacing w:after="0" w:line="240" w:lineRule="auto"/>
              <w:rPr>
                <w:i/>
                <w:sz w:val="26"/>
                <w:szCs w:val="26"/>
              </w:rPr>
            </w:pPr>
            <w:r>
              <w:rPr>
                <w:i/>
                <w:sz w:val="26"/>
                <w:szCs w:val="26"/>
              </w:rPr>
              <w:t>Проба Роттера</w:t>
            </w:r>
          </w:p>
        </w:tc>
        <w:tc>
          <w:tcPr>
            <w:tcW w:w="2569" w:type="dxa"/>
          </w:tcPr>
          <w:p w14:paraId="6004B723" w14:textId="77777777" w:rsidR="00E16A31" w:rsidRDefault="00000000">
            <w:pPr>
              <w:shd w:val="clear" w:color="auto" w:fill="FFFFFF"/>
              <w:spacing w:after="0" w:line="240" w:lineRule="auto"/>
              <w:rPr>
                <w:sz w:val="26"/>
                <w:szCs w:val="26"/>
              </w:rPr>
            </w:pPr>
            <w:r>
              <w:rPr>
                <w:sz w:val="26"/>
                <w:szCs w:val="26"/>
              </w:rPr>
              <w:t>- набір інструментів для обстеження порожнини рота</w:t>
            </w:r>
          </w:p>
          <w:p w14:paraId="2FF2A2D7" w14:textId="77777777" w:rsidR="00E16A31" w:rsidRDefault="00E16A31">
            <w:pPr>
              <w:shd w:val="clear" w:color="auto" w:fill="FFFFFF"/>
              <w:spacing w:after="0" w:line="240" w:lineRule="auto"/>
              <w:rPr>
                <w:sz w:val="26"/>
                <w:szCs w:val="26"/>
              </w:rPr>
            </w:pPr>
          </w:p>
        </w:tc>
        <w:tc>
          <w:tcPr>
            <w:tcW w:w="5807" w:type="dxa"/>
          </w:tcPr>
          <w:p w14:paraId="0A5DE5E1" w14:textId="77777777" w:rsidR="00E16A31" w:rsidRDefault="00000000">
            <w:pPr>
              <w:shd w:val="clear" w:color="auto" w:fill="FFFFFF"/>
              <w:spacing w:after="0" w:line="240" w:lineRule="auto"/>
              <w:rPr>
                <w:sz w:val="26"/>
                <w:szCs w:val="26"/>
              </w:rPr>
            </w:pPr>
            <w:r>
              <w:rPr>
                <w:sz w:val="26"/>
                <w:szCs w:val="26"/>
              </w:rPr>
              <w:t>1. Ватним тампоном просушити слизову оболонку спинки язика.</w:t>
            </w:r>
          </w:p>
          <w:p w14:paraId="4F489F10" w14:textId="77777777" w:rsidR="00E16A31" w:rsidRDefault="00000000">
            <w:pPr>
              <w:shd w:val="clear" w:color="auto" w:fill="FFFFFF"/>
              <w:spacing w:after="0" w:line="240" w:lineRule="auto"/>
              <w:rPr>
                <w:sz w:val="26"/>
                <w:szCs w:val="26"/>
              </w:rPr>
            </w:pPr>
            <w:r>
              <w:rPr>
                <w:sz w:val="26"/>
                <w:szCs w:val="26"/>
              </w:rPr>
              <w:t>2. По середній лінії язика наносимо за допомогою ін'єкційної голки (d=0,2 мм) 1 краплю (0,007мм)</w:t>
            </w:r>
          </w:p>
        </w:tc>
      </w:tr>
      <w:tr w:rsidR="00E16A31" w14:paraId="40340BE3" w14:textId="77777777">
        <w:trPr>
          <w:trHeight w:val="891"/>
          <w:jc w:val="center"/>
        </w:trPr>
        <w:tc>
          <w:tcPr>
            <w:tcW w:w="2057" w:type="dxa"/>
          </w:tcPr>
          <w:p w14:paraId="2FA886E7" w14:textId="77777777" w:rsidR="00E16A31" w:rsidRDefault="00E16A31">
            <w:pPr>
              <w:spacing w:after="0" w:line="240" w:lineRule="auto"/>
              <w:rPr>
                <w:i/>
                <w:sz w:val="26"/>
                <w:szCs w:val="26"/>
              </w:rPr>
            </w:pPr>
          </w:p>
        </w:tc>
        <w:tc>
          <w:tcPr>
            <w:tcW w:w="2569" w:type="dxa"/>
          </w:tcPr>
          <w:p w14:paraId="6F4C2860" w14:textId="77777777" w:rsidR="00E16A31" w:rsidRDefault="00000000">
            <w:pPr>
              <w:shd w:val="clear" w:color="auto" w:fill="FFFFFF"/>
              <w:spacing w:after="0" w:line="240" w:lineRule="auto"/>
              <w:rPr>
                <w:sz w:val="26"/>
                <w:szCs w:val="26"/>
              </w:rPr>
            </w:pPr>
            <w:r>
              <w:rPr>
                <w:sz w:val="26"/>
                <w:szCs w:val="26"/>
              </w:rPr>
              <w:t>- стерильні ватні тампони</w:t>
            </w:r>
          </w:p>
          <w:p w14:paraId="57B5F09F" w14:textId="77777777" w:rsidR="00E16A31" w:rsidRDefault="00000000">
            <w:pPr>
              <w:shd w:val="clear" w:color="auto" w:fill="FFFFFF"/>
              <w:spacing w:after="0" w:line="240" w:lineRule="auto"/>
              <w:rPr>
                <w:sz w:val="26"/>
                <w:szCs w:val="26"/>
              </w:rPr>
            </w:pPr>
            <w:r>
              <w:rPr>
                <w:sz w:val="26"/>
                <w:szCs w:val="26"/>
              </w:rPr>
              <w:t>- шприц</w:t>
            </w:r>
          </w:p>
        </w:tc>
        <w:tc>
          <w:tcPr>
            <w:tcW w:w="5807" w:type="dxa"/>
          </w:tcPr>
          <w:p w14:paraId="79DCE670" w14:textId="77777777" w:rsidR="00E16A31" w:rsidRDefault="00000000">
            <w:pPr>
              <w:shd w:val="clear" w:color="auto" w:fill="FFFFFF"/>
              <w:spacing w:after="0" w:line="240" w:lineRule="auto"/>
              <w:rPr>
                <w:sz w:val="26"/>
                <w:szCs w:val="26"/>
              </w:rPr>
            </w:pPr>
            <w:r>
              <w:rPr>
                <w:sz w:val="26"/>
                <w:szCs w:val="26"/>
              </w:rPr>
              <w:t>0,06% нормального розчину фарби Тільманса.</w:t>
            </w:r>
          </w:p>
          <w:p w14:paraId="2A815F5C" w14:textId="77777777" w:rsidR="00E16A31" w:rsidRDefault="00000000">
            <w:pPr>
              <w:shd w:val="clear" w:color="auto" w:fill="FFFFFF"/>
              <w:spacing w:after="0" w:line="240" w:lineRule="auto"/>
              <w:rPr>
                <w:sz w:val="26"/>
                <w:szCs w:val="26"/>
              </w:rPr>
            </w:pPr>
            <w:r>
              <w:rPr>
                <w:sz w:val="26"/>
                <w:szCs w:val="26"/>
              </w:rPr>
              <w:t>3. Зникнення забарвленої плями більш ніж за 16-20 з свідчить про дефіцит аскорбінової к-ти.</w:t>
            </w:r>
          </w:p>
        </w:tc>
      </w:tr>
      <w:tr w:rsidR="00E16A31" w14:paraId="59317D44" w14:textId="77777777">
        <w:trPr>
          <w:trHeight w:val="2391"/>
          <w:jc w:val="center"/>
        </w:trPr>
        <w:tc>
          <w:tcPr>
            <w:tcW w:w="2057" w:type="dxa"/>
          </w:tcPr>
          <w:p w14:paraId="27B8D789" w14:textId="77777777" w:rsidR="00E16A31" w:rsidRDefault="00000000">
            <w:pPr>
              <w:spacing w:after="0" w:line="240" w:lineRule="auto"/>
              <w:rPr>
                <w:i/>
                <w:sz w:val="26"/>
                <w:szCs w:val="26"/>
              </w:rPr>
            </w:pPr>
            <w:r>
              <w:rPr>
                <w:i/>
                <w:sz w:val="26"/>
                <w:szCs w:val="26"/>
              </w:rPr>
              <w:t>Волдирна проба Олдріча</w:t>
            </w:r>
          </w:p>
        </w:tc>
        <w:tc>
          <w:tcPr>
            <w:tcW w:w="2569" w:type="dxa"/>
          </w:tcPr>
          <w:p w14:paraId="793174F6" w14:textId="77777777" w:rsidR="00E16A31" w:rsidRDefault="00000000">
            <w:pPr>
              <w:shd w:val="clear" w:color="auto" w:fill="FFFFFF"/>
              <w:spacing w:after="0" w:line="240" w:lineRule="auto"/>
              <w:rPr>
                <w:sz w:val="26"/>
                <w:szCs w:val="26"/>
              </w:rPr>
            </w:pPr>
            <w:r>
              <w:rPr>
                <w:sz w:val="26"/>
                <w:szCs w:val="26"/>
              </w:rPr>
              <w:t>- набір інструментів для обстеження порожнини рота</w:t>
            </w:r>
          </w:p>
          <w:p w14:paraId="79610B88" w14:textId="77777777" w:rsidR="00E16A31" w:rsidRDefault="00000000">
            <w:pPr>
              <w:shd w:val="clear" w:color="auto" w:fill="FFFFFF"/>
              <w:spacing w:after="0" w:line="240" w:lineRule="auto"/>
              <w:rPr>
                <w:sz w:val="26"/>
                <w:szCs w:val="26"/>
              </w:rPr>
            </w:pPr>
            <w:r>
              <w:rPr>
                <w:sz w:val="26"/>
                <w:szCs w:val="26"/>
              </w:rPr>
              <w:t>- рукавички</w:t>
            </w:r>
          </w:p>
          <w:p w14:paraId="1B045E83" w14:textId="77777777" w:rsidR="00E16A31" w:rsidRDefault="00000000">
            <w:pPr>
              <w:shd w:val="clear" w:color="auto" w:fill="FFFFFF"/>
              <w:spacing w:after="0" w:line="240" w:lineRule="auto"/>
              <w:rPr>
                <w:sz w:val="26"/>
                <w:szCs w:val="26"/>
              </w:rPr>
            </w:pPr>
            <w:r>
              <w:rPr>
                <w:sz w:val="26"/>
                <w:szCs w:val="26"/>
              </w:rPr>
              <w:t>- ізотонічний розчин</w:t>
            </w:r>
          </w:p>
          <w:p w14:paraId="11AA960B" w14:textId="77777777" w:rsidR="00E16A31" w:rsidRDefault="00000000">
            <w:pPr>
              <w:shd w:val="clear" w:color="auto" w:fill="FFFFFF"/>
              <w:spacing w:after="0" w:line="240" w:lineRule="auto"/>
              <w:rPr>
                <w:sz w:val="26"/>
                <w:szCs w:val="26"/>
              </w:rPr>
            </w:pPr>
            <w:r>
              <w:rPr>
                <w:sz w:val="26"/>
                <w:szCs w:val="26"/>
              </w:rPr>
              <w:t>- шприц</w:t>
            </w:r>
          </w:p>
          <w:p w14:paraId="584ADE4A" w14:textId="77777777" w:rsidR="00E16A31" w:rsidRDefault="00E16A31">
            <w:pPr>
              <w:shd w:val="clear" w:color="auto" w:fill="FFFFFF"/>
              <w:spacing w:after="0" w:line="240" w:lineRule="auto"/>
              <w:rPr>
                <w:sz w:val="26"/>
                <w:szCs w:val="26"/>
              </w:rPr>
            </w:pPr>
          </w:p>
          <w:p w14:paraId="4B3EA2DC" w14:textId="77777777" w:rsidR="00E16A31" w:rsidRDefault="00E16A31">
            <w:pPr>
              <w:shd w:val="clear" w:color="auto" w:fill="FFFFFF"/>
              <w:spacing w:after="0" w:line="240" w:lineRule="auto"/>
              <w:rPr>
                <w:sz w:val="26"/>
                <w:szCs w:val="26"/>
              </w:rPr>
            </w:pPr>
          </w:p>
        </w:tc>
        <w:tc>
          <w:tcPr>
            <w:tcW w:w="5807" w:type="dxa"/>
          </w:tcPr>
          <w:p w14:paraId="3CFAB3EE" w14:textId="77777777" w:rsidR="00E16A31" w:rsidRDefault="00000000">
            <w:pPr>
              <w:shd w:val="clear" w:color="auto" w:fill="FFFFFF"/>
              <w:spacing w:after="0" w:line="240" w:lineRule="auto"/>
              <w:rPr>
                <w:sz w:val="26"/>
                <w:szCs w:val="26"/>
              </w:rPr>
            </w:pPr>
            <w:r>
              <w:rPr>
                <w:sz w:val="26"/>
                <w:szCs w:val="26"/>
              </w:rPr>
              <w:t>1. Пацієнта усадити в крісло.</w:t>
            </w:r>
          </w:p>
          <w:p w14:paraId="78D57B69" w14:textId="77777777" w:rsidR="00E16A31" w:rsidRDefault="00000000">
            <w:pPr>
              <w:shd w:val="clear" w:color="auto" w:fill="FFFFFF"/>
              <w:spacing w:after="0" w:line="240" w:lineRule="auto"/>
              <w:rPr>
                <w:sz w:val="26"/>
                <w:szCs w:val="26"/>
              </w:rPr>
            </w:pPr>
            <w:r>
              <w:rPr>
                <w:sz w:val="26"/>
                <w:szCs w:val="26"/>
              </w:rPr>
              <w:t>2. Набрати в шприц ізотонічний розчин.</w:t>
            </w:r>
          </w:p>
          <w:p w14:paraId="30EC7610" w14:textId="77777777" w:rsidR="00E16A31" w:rsidRDefault="00000000">
            <w:pPr>
              <w:shd w:val="clear" w:color="auto" w:fill="FFFFFF"/>
              <w:spacing w:after="0" w:line="240" w:lineRule="auto"/>
              <w:rPr>
                <w:sz w:val="26"/>
                <w:szCs w:val="26"/>
              </w:rPr>
            </w:pPr>
            <w:r>
              <w:rPr>
                <w:sz w:val="26"/>
                <w:szCs w:val="26"/>
              </w:rPr>
              <w:t>3. Дзеркалом відсунути щоку.</w:t>
            </w:r>
          </w:p>
          <w:p w14:paraId="7A7A14A8" w14:textId="77777777" w:rsidR="00E16A31" w:rsidRDefault="00000000">
            <w:pPr>
              <w:shd w:val="clear" w:color="auto" w:fill="FFFFFF"/>
              <w:spacing w:after="0" w:line="240" w:lineRule="auto"/>
              <w:rPr>
                <w:sz w:val="26"/>
                <w:szCs w:val="26"/>
              </w:rPr>
            </w:pPr>
            <w:r>
              <w:rPr>
                <w:sz w:val="26"/>
                <w:szCs w:val="26"/>
              </w:rPr>
              <w:t>4.В бічну поверхню язика ввести 0,2 мм ізотонічного розчину (у підслизовий шар)</w:t>
            </w:r>
          </w:p>
          <w:p w14:paraId="387770DC" w14:textId="77777777" w:rsidR="00E16A31" w:rsidRDefault="00000000">
            <w:pPr>
              <w:shd w:val="clear" w:color="auto" w:fill="FFFFFF"/>
              <w:spacing w:after="0" w:line="240" w:lineRule="auto"/>
              <w:rPr>
                <w:sz w:val="26"/>
                <w:szCs w:val="26"/>
              </w:rPr>
            </w:pPr>
            <w:r>
              <w:rPr>
                <w:sz w:val="26"/>
                <w:szCs w:val="26"/>
              </w:rPr>
              <w:t xml:space="preserve">5. Міхур, що утворився, в нормі зникає через 40 хв., при підвищеній гідрофільності тканин – через 3-15 хв., тим самим визначається прихований набряк тканин СОПР. </w:t>
            </w:r>
          </w:p>
        </w:tc>
      </w:tr>
      <w:tr w:rsidR="00E16A31" w14:paraId="057E1C90" w14:textId="77777777">
        <w:trPr>
          <w:trHeight w:val="2510"/>
          <w:jc w:val="center"/>
        </w:trPr>
        <w:tc>
          <w:tcPr>
            <w:tcW w:w="2057" w:type="dxa"/>
          </w:tcPr>
          <w:p w14:paraId="5A9F6F45" w14:textId="77777777" w:rsidR="00E16A31" w:rsidRDefault="00000000">
            <w:pPr>
              <w:spacing w:after="0" w:line="240" w:lineRule="auto"/>
              <w:rPr>
                <w:i/>
                <w:sz w:val="26"/>
                <w:szCs w:val="26"/>
              </w:rPr>
            </w:pPr>
            <w:r>
              <w:rPr>
                <w:i/>
                <w:sz w:val="26"/>
                <w:szCs w:val="26"/>
              </w:rPr>
              <w:t>Визначення злоякісного процесу СОПР (проба з оцетовою 4%  кислотою)</w:t>
            </w:r>
          </w:p>
        </w:tc>
        <w:tc>
          <w:tcPr>
            <w:tcW w:w="2569" w:type="dxa"/>
          </w:tcPr>
          <w:p w14:paraId="317C948A" w14:textId="77777777" w:rsidR="00E16A31" w:rsidRDefault="00000000">
            <w:pPr>
              <w:shd w:val="clear" w:color="auto" w:fill="FFFFFF"/>
              <w:spacing w:after="0" w:line="240" w:lineRule="auto"/>
              <w:rPr>
                <w:sz w:val="26"/>
                <w:szCs w:val="26"/>
              </w:rPr>
            </w:pPr>
            <w:r>
              <w:rPr>
                <w:sz w:val="26"/>
                <w:szCs w:val="26"/>
              </w:rPr>
              <w:t>- набір інструментів для обстеження порожнини рота</w:t>
            </w:r>
          </w:p>
          <w:p w14:paraId="135B503F" w14:textId="77777777" w:rsidR="00E16A31" w:rsidRDefault="00000000">
            <w:pPr>
              <w:shd w:val="clear" w:color="auto" w:fill="FFFFFF"/>
              <w:spacing w:after="0" w:line="240" w:lineRule="auto"/>
              <w:rPr>
                <w:sz w:val="26"/>
                <w:szCs w:val="26"/>
              </w:rPr>
            </w:pPr>
            <w:r>
              <w:rPr>
                <w:sz w:val="26"/>
                <w:szCs w:val="26"/>
              </w:rPr>
              <w:t>- 4% розчин оцетової кислоти</w:t>
            </w:r>
          </w:p>
          <w:p w14:paraId="312239C2" w14:textId="77777777" w:rsidR="00E16A31" w:rsidRDefault="00000000">
            <w:pPr>
              <w:shd w:val="clear" w:color="auto" w:fill="FFFFFF"/>
              <w:spacing w:after="0" w:line="240" w:lineRule="auto"/>
              <w:rPr>
                <w:sz w:val="26"/>
                <w:szCs w:val="26"/>
              </w:rPr>
            </w:pPr>
            <w:r>
              <w:rPr>
                <w:sz w:val="26"/>
                <w:szCs w:val="26"/>
              </w:rPr>
              <w:t>- стерильні ватні тампони</w:t>
            </w:r>
          </w:p>
          <w:p w14:paraId="090E9C26" w14:textId="77777777" w:rsidR="00E16A31" w:rsidRDefault="00000000">
            <w:pPr>
              <w:shd w:val="clear" w:color="auto" w:fill="FFFFFF"/>
              <w:spacing w:after="0" w:line="240" w:lineRule="auto"/>
              <w:rPr>
                <w:sz w:val="26"/>
                <w:szCs w:val="26"/>
              </w:rPr>
            </w:pPr>
            <w:r>
              <w:rPr>
                <w:sz w:val="26"/>
                <w:szCs w:val="26"/>
              </w:rPr>
              <w:t>-рукавички</w:t>
            </w:r>
          </w:p>
          <w:p w14:paraId="10891B06" w14:textId="77777777" w:rsidR="00E16A31" w:rsidRDefault="00E16A31">
            <w:pPr>
              <w:shd w:val="clear" w:color="auto" w:fill="FFFFFF"/>
              <w:spacing w:after="0" w:line="240" w:lineRule="auto"/>
              <w:rPr>
                <w:sz w:val="26"/>
                <w:szCs w:val="26"/>
              </w:rPr>
            </w:pPr>
          </w:p>
        </w:tc>
        <w:tc>
          <w:tcPr>
            <w:tcW w:w="5807" w:type="dxa"/>
          </w:tcPr>
          <w:p w14:paraId="76DE7803" w14:textId="77777777" w:rsidR="00E16A31" w:rsidRDefault="00000000">
            <w:pPr>
              <w:shd w:val="clear" w:color="auto" w:fill="FFFFFF"/>
              <w:spacing w:after="0" w:line="240" w:lineRule="auto"/>
              <w:rPr>
                <w:sz w:val="26"/>
                <w:szCs w:val="26"/>
              </w:rPr>
            </w:pPr>
            <w:r>
              <w:rPr>
                <w:sz w:val="26"/>
                <w:szCs w:val="26"/>
              </w:rPr>
              <w:t>1. Пацієнта усадити в крісло.</w:t>
            </w:r>
          </w:p>
          <w:p w14:paraId="4FAF0C31" w14:textId="77777777" w:rsidR="00E16A31" w:rsidRDefault="00000000">
            <w:pPr>
              <w:shd w:val="clear" w:color="auto" w:fill="FFFFFF"/>
              <w:spacing w:after="0" w:line="240" w:lineRule="auto"/>
              <w:rPr>
                <w:sz w:val="26"/>
                <w:szCs w:val="26"/>
              </w:rPr>
            </w:pPr>
            <w:r>
              <w:rPr>
                <w:sz w:val="26"/>
                <w:szCs w:val="26"/>
              </w:rPr>
              <w:t>2. Оглянути уражену ділянку СОПР.</w:t>
            </w:r>
          </w:p>
          <w:p w14:paraId="09738C72" w14:textId="77777777" w:rsidR="00E16A31" w:rsidRDefault="00000000">
            <w:pPr>
              <w:shd w:val="clear" w:color="auto" w:fill="FFFFFF"/>
              <w:spacing w:after="0" w:line="240" w:lineRule="auto"/>
              <w:rPr>
                <w:sz w:val="26"/>
                <w:szCs w:val="26"/>
              </w:rPr>
            </w:pPr>
            <w:r>
              <w:rPr>
                <w:sz w:val="26"/>
                <w:szCs w:val="26"/>
              </w:rPr>
              <w:t>3. Ватний тампон змочити 4% оцетовою кислотою.</w:t>
            </w:r>
          </w:p>
          <w:p w14:paraId="30DFA052" w14:textId="77777777" w:rsidR="00E16A31" w:rsidRDefault="00000000">
            <w:pPr>
              <w:shd w:val="clear" w:color="auto" w:fill="FFFFFF"/>
              <w:spacing w:after="0" w:line="240" w:lineRule="auto"/>
              <w:rPr>
                <w:sz w:val="26"/>
                <w:szCs w:val="26"/>
              </w:rPr>
            </w:pPr>
            <w:r>
              <w:rPr>
                <w:sz w:val="26"/>
                <w:szCs w:val="26"/>
              </w:rPr>
              <w:t>4. Нанести розчин на уражену ділянку язика.</w:t>
            </w:r>
          </w:p>
          <w:p w14:paraId="0E163864" w14:textId="77777777" w:rsidR="00E16A31" w:rsidRDefault="00000000">
            <w:pPr>
              <w:shd w:val="clear" w:color="auto" w:fill="FFFFFF"/>
              <w:spacing w:after="0" w:line="240" w:lineRule="auto"/>
              <w:rPr>
                <w:sz w:val="26"/>
                <w:szCs w:val="26"/>
              </w:rPr>
            </w:pPr>
            <w:r>
              <w:rPr>
                <w:sz w:val="26"/>
                <w:szCs w:val="26"/>
              </w:rPr>
              <w:t>5. Оцінка: збліднення вогнища протягом 1-1,5 хв. свідчить про еластичність судин, тобто про доброякісність процесу. З початком розвитку злоякісного процесу слизиста оболонка порожнини рота в кольорі не змінюється.</w:t>
            </w:r>
          </w:p>
        </w:tc>
      </w:tr>
      <w:tr w:rsidR="00E16A31" w14:paraId="31302D60" w14:textId="77777777">
        <w:trPr>
          <w:trHeight w:val="1539"/>
          <w:jc w:val="center"/>
        </w:trPr>
        <w:tc>
          <w:tcPr>
            <w:tcW w:w="2057" w:type="dxa"/>
          </w:tcPr>
          <w:p w14:paraId="521A77AF" w14:textId="77777777" w:rsidR="00E16A31" w:rsidRDefault="00000000">
            <w:pPr>
              <w:spacing w:after="0" w:line="240" w:lineRule="auto"/>
              <w:rPr>
                <w:i/>
                <w:sz w:val="26"/>
                <w:szCs w:val="26"/>
              </w:rPr>
            </w:pPr>
            <w:r>
              <w:rPr>
                <w:i/>
                <w:sz w:val="26"/>
                <w:szCs w:val="26"/>
              </w:rPr>
              <w:t xml:space="preserve">Проба Ясиновського (міграція лейкоцитів) </w:t>
            </w:r>
          </w:p>
        </w:tc>
        <w:tc>
          <w:tcPr>
            <w:tcW w:w="2569" w:type="dxa"/>
          </w:tcPr>
          <w:p w14:paraId="5C6E5754" w14:textId="77777777" w:rsidR="00E16A31" w:rsidRDefault="00000000">
            <w:pPr>
              <w:shd w:val="clear" w:color="auto" w:fill="FFFFFF"/>
              <w:spacing w:after="0" w:line="240" w:lineRule="auto"/>
              <w:rPr>
                <w:sz w:val="26"/>
                <w:szCs w:val="26"/>
              </w:rPr>
            </w:pPr>
            <w:r>
              <w:rPr>
                <w:sz w:val="26"/>
                <w:szCs w:val="26"/>
              </w:rPr>
              <w:t>- набір інструментів для обстеження порожнини рота</w:t>
            </w:r>
          </w:p>
          <w:p w14:paraId="10191ACB" w14:textId="77777777" w:rsidR="00E16A31" w:rsidRDefault="00000000">
            <w:pPr>
              <w:shd w:val="clear" w:color="auto" w:fill="FFFFFF"/>
              <w:spacing w:after="0" w:line="240" w:lineRule="auto"/>
              <w:rPr>
                <w:sz w:val="26"/>
                <w:szCs w:val="26"/>
              </w:rPr>
            </w:pPr>
            <w:r>
              <w:rPr>
                <w:sz w:val="26"/>
                <w:szCs w:val="26"/>
              </w:rPr>
              <w:t>- рукавички</w:t>
            </w:r>
          </w:p>
          <w:p w14:paraId="2E259917" w14:textId="77777777" w:rsidR="00E16A31" w:rsidRDefault="00000000">
            <w:pPr>
              <w:shd w:val="clear" w:color="auto" w:fill="FFFFFF"/>
              <w:spacing w:after="0" w:line="240" w:lineRule="auto"/>
              <w:rPr>
                <w:sz w:val="26"/>
                <w:szCs w:val="26"/>
              </w:rPr>
            </w:pPr>
            <w:r>
              <w:rPr>
                <w:sz w:val="26"/>
                <w:szCs w:val="26"/>
              </w:rPr>
              <w:t>- штатив, пробірки</w:t>
            </w:r>
          </w:p>
          <w:p w14:paraId="736EDBCC" w14:textId="77777777" w:rsidR="00E16A31" w:rsidRDefault="00000000">
            <w:pPr>
              <w:shd w:val="clear" w:color="auto" w:fill="FFFFFF"/>
              <w:spacing w:after="0" w:line="240" w:lineRule="auto"/>
              <w:rPr>
                <w:sz w:val="26"/>
                <w:szCs w:val="26"/>
              </w:rPr>
            </w:pPr>
            <w:r>
              <w:rPr>
                <w:sz w:val="26"/>
                <w:szCs w:val="26"/>
              </w:rPr>
              <w:t>- фізіологічний розчин</w:t>
            </w:r>
          </w:p>
          <w:p w14:paraId="7EF31625" w14:textId="77777777" w:rsidR="00E16A31" w:rsidRDefault="00000000">
            <w:pPr>
              <w:shd w:val="clear" w:color="auto" w:fill="FFFFFF"/>
              <w:spacing w:after="0" w:line="240" w:lineRule="auto"/>
              <w:rPr>
                <w:sz w:val="26"/>
                <w:szCs w:val="26"/>
              </w:rPr>
            </w:pPr>
            <w:r>
              <w:rPr>
                <w:sz w:val="26"/>
                <w:szCs w:val="26"/>
              </w:rPr>
              <w:t>- мікроскоп</w:t>
            </w:r>
          </w:p>
          <w:p w14:paraId="4EA57F27" w14:textId="77777777" w:rsidR="00E16A31" w:rsidRDefault="00000000">
            <w:pPr>
              <w:shd w:val="clear" w:color="auto" w:fill="FFFFFF"/>
              <w:spacing w:after="0" w:line="240" w:lineRule="auto"/>
              <w:rPr>
                <w:sz w:val="26"/>
                <w:szCs w:val="26"/>
              </w:rPr>
            </w:pPr>
            <w:r>
              <w:rPr>
                <w:sz w:val="26"/>
                <w:szCs w:val="26"/>
              </w:rPr>
              <w:t>- камера Горяєва</w:t>
            </w:r>
          </w:p>
          <w:p w14:paraId="3E0BE2CB" w14:textId="77777777" w:rsidR="00E16A31" w:rsidRDefault="00E16A31">
            <w:pPr>
              <w:shd w:val="clear" w:color="auto" w:fill="FFFFFF"/>
              <w:spacing w:after="0" w:line="240" w:lineRule="auto"/>
              <w:rPr>
                <w:sz w:val="26"/>
                <w:szCs w:val="26"/>
              </w:rPr>
            </w:pPr>
          </w:p>
        </w:tc>
        <w:tc>
          <w:tcPr>
            <w:tcW w:w="5807" w:type="dxa"/>
          </w:tcPr>
          <w:p w14:paraId="6908679A" w14:textId="77777777" w:rsidR="00E16A31" w:rsidRDefault="00000000">
            <w:pPr>
              <w:shd w:val="clear" w:color="auto" w:fill="FFFFFF"/>
              <w:spacing w:after="0" w:line="240" w:lineRule="auto"/>
              <w:rPr>
                <w:sz w:val="26"/>
                <w:szCs w:val="26"/>
              </w:rPr>
            </w:pPr>
            <w:r>
              <w:rPr>
                <w:sz w:val="26"/>
                <w:szCs w:val="26"/>
              </w:rPr>
              <w:t>1. Хворий приходить натщесерце, після чищення зубів.</w:t>
            </w:r>
          </w:p>
          <w:p w14:paraId="027B6155" w14:textId="77777777" w:rsidR="00E16A31" w:rsidRDefault="00000000">
            <w:pPr>
              <w:shd w:val="clear" w:color="auto" w:fill="FFFFFF"/>
              <w:spacing w:after="0" w:line="240" w:lineRule="auto"/>
              <w:rPr>
                <w:sz w:val="26"/>
                <w:szCs w:val="26"/>
              </w:rPr>
            </w:pPr>
            <w:r>
              <w:rPr>
                <w:sz w:val="26"/>
                <w:szCs w:val="26"/>
              </w:rPr>
              <w:t>2. Пацієнт фракційний полоще рот 10 мл фізіологічного розчину, по 2 мл на одноразове полоскання тривалістю 30 с. Проміжки між полосканнями складає 5 хв.</w:t>
            </w:r>
          </w:p>
          <w:p w14:paraId="525199F3" w14:textId="77777777" w:rsidR="00E16A31" w:rsidRDefault="00000000">
            <w:pPr>
              <w:shd w:val="clear" w:color="auto" w:fill="FFFFFF"/>
              <w:spacing w:after="0" w:line="240" w:lineRule="auto"/>
              <w:rPr>
                <w:sz w:val="26"/>
                <w:szCs w:val="26"/>
              </w:rPr>
            </w:pPr>
            <w:r>
              <w:rPr>
                <w:sz w:val="26"/>
                <w:szCs w:val="26"/>
              </w:rPr>
              <w:t>3. Перші три порції змиву виливають.</w:t>
            </w:r>
          </w:p>
          <w:p w14:paraId="1F8BCF3B" w14:textId="77777777" w:rsidR="00E16A31" w:rsidRDefault="00000000">
            <w:pPr>
              <w:shd w:val="clear" w:color="auto" w:fill="FFFFFF"/>
              <w:spacing w:after="0" w:line="240" w:lineRule="auto"/>
              <w:rPr>
                <w:sz w:val="26"/>
                <w:szCs w:val="26"/>
              </w:rPr>
            </w:pPr>
            <w:r>
              <w:rPr>
                <w:sz w:val="26"/>
                <w:szCs w:val="26"/>
              </w:rPr>
              <w:t>4. Останні дві порції збирають в пробірки для досліджень.</w:t>
            </w:r>
          </w:p>
          <w:p w14:paraId="5199CDA5" w14:textId="77777777" w:rsidR="00E16A31" w:rsidRDefault="00000000">
            <w:pPr>
              <w:shd w:val="clear" w:color="auto" w:fill="FFFFFF"/>
              <w:spacing w:after="0" w:line="240" w:lineRule="auto"/>
              <w:rPr>
                <w:sz w:val="26"/>
                <w:szCs w:val="26"/>
              </w:rPr>
            </w:pPr>
            <w:r>
              <w:rPr>
                <w:sz w:val="26"/>
                <w:szCs w:val="26"/>
              </w:rPr>
              <w:t>5. Змив розбавляють фізіологічним розчином в 3 рази і центрифугують.</w:t>
            </w:r>
          </w:p>
          <w:p w14:paraId="14730A29" w14:textId="77777777" w:rsidR="00E16A31" w:rsidRDefault="00000000">
            <w:pPr>
              <w:shd w:val="clear" w:color="auto" w:fill="FFFFFF"/>
              <w:spacing w:after="0" w:line="240" w:lineRule="auto"/>
              <w:rPr>
                <w:sz w:val="26"/>
                <w:szCs w:val="26"/>
              </w:rPr>
            </w:pPr>
            <w:r>
              <w:rPr>
                <w:sz w:val="26"/>
                <w:szCs w:val="26"/>
              </w:rPr>
              <w:t>6. Одержаний осад офарблюють 1% водним розчином трипанового синього і 1% водним розчином конгорот по 1 краплі кожного.</w:t>
            </w:r>
          </w:p>
          <w:p w14:paraId="1C598ADB" w14:textId="77777777" w:rsidR="00E16A31" w:rsidRDefault="00000000">
            <w:pPr>
              <w:shd w:val="clear" w:color="auto" w:fill="FFFFFF"/>
              <w:spacing w:after="0" w:line="240" w:lineRule="auto"/>
              <w:rPr>
                <w:sz w:val="26"/>
                <w:szCs w:val="26"/>
              </w:rPr>
            </w:pPr>
            <w:r>
              <w:rPr>
                <w:sz w:val="26"/>
                <w:szCs w:val="26"/>
              </w:rPr>
              <w:t>7. Потім піпеткою заповнюють камеру Горяєва.</w:t>
            </w:r>
          </w:p>
          <w:p w14:paraId="3230C3BC" w14:textId="77777777" w:rsidR="00E16A31" w:rsidRDefault="00000000">
            <w:pPr>
              <w:shd w:val="clear" w:color="auto" w:fill="FFFFFF"/>
              <w:spacing w:after="0" w:line="240" w:lineRule="auto"/>
              <w:rPr>
                <w:sz w:val="26"/>
                <w:szCs w:val="26"/>
              </w:rPr>
            </w:pPr>
            <w:r>
              <w:rPr>
                <w:sz w:val="26"/>
                <w:szCs w:val="26"/>
              </w:rPr>
              <w:t>8. Під мікроскопом визначають кількість живих і мертвих лейкоцитів, а також клітини плоского епітелію. Розрахунок по формулі:  X = a•в/б•г,</w:t>
            </w:r>
          </w:p>
          <w:p w14:paraId="13D1C46A" w14:textId="77777777" w:rsidR="00E16A31" w:rsidRDefault="00000000">
            <w:pPr>
              <w:shd w:val="clear" w:color="auto" w:fill="FFFFFF"/>
              <w:spacing w:after="0" w:line="240" w:lineRule="auto"/>
              <w:rPr>
                <w:sz w:val="26"/>
                <w:szCs w:val="26"/>
              </w:rPr>
            </w:pPr>
            <w:r>
              <w:rPr>
                <w:sz w:val="26"/>
                <w:szCs w:val="26"/>
              </w:rPr>
              <w:t>де Х - число формених елементів в 1 мм</w:t>
            </w:r>
            <w:r>
              <w:rPr>
                <w:sz w:val="26"/>
                <w:szCs w:val="26"/>
                <w:vertAlign w:val="superscript"/>
              </w:rPr>
              <w:t>3</w:t>
            </w:r>
            <w:r>
              <w:rPr>
                <w:sz w:val="26"/>
                <w:szCs w:val="26"/>
              </w:rPr>
              <w:t xml:space="preserve"> </w:t>
            </w:r>
          </w:p>
          <w:p w14:paraId="7168C410" w14:textId="77777777" w:rsidR="00E16A31" w:rsidRDefault="00000000">
            <w:pPr>
              <w:shd w:val="clear" w:color="auto" w:fill="FFFFFF"/>
              <w:spacing w:after="0" w:line="240" w:lineRule="auto"/>
              <w:rPr>
                <w:sz w:val="26"/>
                <w:szCs w:val="26"/>
              </w:rPr>
            </w:pPr>
            <w:r>
              <w:rPr>
                <w:sz w:val="26"/>
                <w:szCs w:val="26"/>
              </w:rPr>
              <w:t>а – кількість формених елементів, підрахованих в камері, в – розбавлення змиву, г – об'єм камери над квадратом 1/4000 мм</w:t>
            </w:r>
            <w:r>
              <w:rPr>
                <w:sz w:val="26"/>
                <w:szCs w:val="26"/>
                <w:vertAlign w:val="superscript"/>
              </w:rPr>
              <w:t>3</w:t>
            </w:r>
            <w:r>
              <w:rPr>
                <w:sz w:val="26"/>
                <w:szCs w:val="26"/>
              </w:rPr>
              <w:t>.</w:t>
            </w:r>
          </w:p>
          <w:p w14:paraId="5B36846F" w14:textId="77777777" w:rsidR="00E16A31" w:rsidRDefault="00000000">
            <w:pPr>
              <w:shd w:val="clear" w:color="auto" w:fill="FFFFFF"/>
              <w:spacing w:after="0" w:line="240" w:lineRule="auto"/>
              <w:rPr>
                <w:sz w:val="26"/>
                <w:szCs w:val="26"/>
              </w:rPr>
            </w:pPr>
            <w:r>
              <w:rPr>
                <w:sz w:val="26"/>
                <w:szCs w:val="26"/>
              </w:rPr>
              <w:t>У нормі: до 150 лейкоцитів ( 20% мертвих клітин), 25-100 епітеліальних клітин.</w:t>
            </w:r>
          </w:p>
          <w:p w14:paraId="55838272" w14:textId="77777777" w:rsidR="00E16A31" w:rsidRDefault="00000000">
            <w:pPr>
              <w:shd w:val="clear" w:color="auto" w:fill="FFFFFF"/>
              <w:spacing w:after="0" w:line="240" w:lineRule="auto"/>
              <w:rPr>
                <w:sz w:val="26"/>
                <w:szCs w:val="26"/>
              </w:rPr>
            </w:pPr>
            <w:r>
              <w:rPr>
                <w:sz w:val="26"/>
                <w:szCs w:val="26"/>
              </w:rPr>
              <w:t>Зміни для окремої патології: при гінгівіті і пародонтиті цей показник зростає залежно від ступеня важкості від 200-800 лейкоцитів в 1мм</w:t>
            </w:r>
            <w:r>
              <w:rPr>
                <w:sz w:val="26"/>
                <w:szCs w:val="26"/>
                <w:vertAlign w:val="superscript"/>
              </w:rPr>
              <w:t>3</w:t>
            </w:r>
            <w:r>
              <w:rPr>
                <w:sz w:val="26"/>
                <w:szCs w:val="26"/>
              </w:rPr>
              <w:t xml:space="preserve"> змиву.</w:t>
            </w:r>
          </w:p>
        </w:tc>
      </w:tr>
      <w:tr w:rsidR="00E16A31" w14:paraId="7D1F0819" w14:textId="77777777">
        <w:trPr>
          <w:trHeight w:val="4125"/>
          <w:jc w:val="center"/>
        </w:trPr>
        <w:tc>
          <w:tcPr>
            <w:tcW w:w="2057" w:type="dxa"/>
          </w:tcPr>
          <w:p w14:paraId="20498D2D" w14:textId="77777777" w:rsidR="00E16A31" w:rsidRDefault="00000000">
            <w:pPr>
              <w:spacing w:after="0" w:line="240" w:lineRule="auto"/>
              <w:rPr>
                <w:i/>
                <w:sz w:val="26"/>
                <w:szCs w:val="26"/>
              </w:rPr>
            </w:pPr>
            <w:r>
              <w:rPr>
                <w:i/>
                <w:sz w:val="26"/>
                <w:szCs w:val="26"/>
              </w:rPr>
              <w:lastRenderedPageBreak/>
              <w:t>Оцінка атиповості клітин плоского епітелію СОПР (забарвлення гематоксилином)</w:t>
            </w:r>
          </w:p>
        </w:tc>
        <w:tc>
          <w:tcPr>
            <w:tcW w:w="2569" w:type="dxa"/>
          </w:tcPr>
          <w:p w14:paraId="40B9ADE5" w14:textId="77777777" w:rsidR="00E16A31" w:rsidRDefault="00000000">
            <w:pPr>
              <w:shd w:val="clear" w:color="auto" w:fill="FFFFFF"/>
              <w:spacing w:after="0" w:line="240" w:lineRule="auto"/>
              <w:rPr>
                <w:sz w:val="26"/>
                <w:szCs w:val="26"/>
              </w:rPr>
            </w:pPr>
            <w:r>
              <w:rPr>
                <w:sz w:val="26"/>
                <w:szCs w:val="26"/>
              </w:rPr>
              <w:t>- набір інструментів для обстеження порожнини рота</w:t>
            </w:r>
          </w:p>
          <w:p w14:paraId="2E510D06" w14:textId="77777777" w:rsidR="00E16A31" w:rsidRDefault="00000000">
            <w:pPr>
              <w:shd w:val="clear" w:color="auto" w:fill="FFFFFF"/>
              <w:spacing w:after="0" w:line="240" w:lineRule="auto"/>
              <w:rPr>
                <w:sz w:val="26"/>
                <w:szCs w:val="26"/>
              </w:rPr>
            </w:pPr>
            <w:r>
              <w:rPr>
                <w:sz w:val="26"/>
                <w:szCs w:val="26"/>
              </w:rPr>
              <w:t>- фарбник</w:t>
            </w:r>
          </w:p>
          <w:p w14:paraId="766D690E" w14:textId="77777777" w:rsidR="00E16A31" w:rsidRDefault="00000000">
            <w:pPr>
              <w:shd w:val="clear" w:color="auto" w:fill="FFFFFF"/>
              <w:spacing w:after="0" w:line="240" w:lineRule="auto"/>
              <w:rPr>
                <w:sz w:val="26"/>
                <w:szCs w:val="26"/>
              </w:rPr>
            </w:pPr>
            <w:r>
              <w:rPr>
                <w:sz w:val="26"/>
                <w:szCs w:val="26"/>
              </w:rPr>
              <w:t>- ватні тампони</w:t>
            </w:r>
          </w:p>
          <w:p w14:paraId="5E644208" w14:textId="77777777" w:rsidR="00E16A31" w:rsidRDefault="00000000">
            <w:pPr>
              <w:shd w:val="clear" w:color="auto" w:fill="FFFFFF"/>
              <w:spacing w:after="0" w:line="240" w:lineRule="auto"/>
              <w:rPr>
                <w:sz w:val="26"/>
                <w:szCs w:val="26"/>
              </w:rPr>
            </w:pPr>
            <w:r>
              <w:rPr>
                <w:sz w:val="26"/>
                <w:szCs w:val="26"/>
              </w:rPr>
              <w:t>- перманганат калію</w:t>
            </w:r>
          </w:p>
        </w:tc>
        <w:tc>
          <w:tcPr>
            <w:tcW w:w="5807" w:type="dxa"/>
          </w:tcPr>
          <w:p w14:paraId="4746282A" w14:textId="77777777" w:rsidR="00E16A31" w:rsidRDefault="00000000">
            <w:pPr>
              <w:shd w:val="clear" w:color="auto" w:fill="FFFFFF"/>
              <w:spacing w:after="0" w:line="240" w:lineRule="auto"/>
              <w:rPr>
                <w:sz w:val="26"/>
                <w:szCs w:val="26"/>
              </w:rPr>
            </w:pPr>
            <w:r>
              <w:rPr>
                <w:sz w:val="26"/>
                <w:szCs w:val="26"/>
              </w:rPr>
              <w:t>1. Хворого усадити в крісло.</w:t>
            </w:r>
          </w:p>
          <w:p w14:paraId="697FA561" w14:textId="77777777" w:rsidR="00E16A31" w:rsidRDefault="00000000">
            <w:pPr>
              <w:shd w:val="clear" w:color="auto" w:fill="FFFFFF"/>
              <w:spacing w:after="0" w:line="240" w:lineRule="auto"/>
              <w:rPr>
                <w:sz w:val="26"/>
                <w:szCs w:val="26"/>
              </w:rPr>
            </w:pPr>
            <w:r>
              <w:rPr>
                <w:sz w:val="26"/>
                <w:szCs w:val="26"/>
              </w:rPr>
              <w:t>2. Приготувати розчин: розчин квасцов нагрівають, фільтрують змішують із спиртним розчином гематоксилина. До одержаної суміші додають насичений водний розчин калію перманганату, доводять до кипіння, охолоджують і фільтрують.</w:t>
            </w:r>
          </w:p>
          <w:p w14:paraId="60F85713" w14:textId="77777777" w:rsidR="00E16A31" w:rsidRDefault="00000000">
            <w:pPr>
              <w:shd w:val="clear" w:color="auto" w:fill="FFFFFF"/>
              <w:spacing w:after="0" w:line="240" w:lineRule="auto"/>
              <w:rPr>
                <w:sz w:val="26"/>
                <w:szCs w:val="26"/>
              </w:rPr>
            </w:pPr>
            <w:r>
              <w:rPr>
                <w:sz w:val="26"/>
                <w:szCs w:val="26"/>
              </w:rPr>
              <w:t>3. Розчином гематоксилина змащують в течії 2-3</w:t>
            </w:r>
          </w:p>
          <w:p w14:paraId="32314FC4" w14:textId="77777777" w:rsidR="00E16A31" w:rsidRDefault="00000000">
            <w:pPr>
              <w:shd w:val="clear" w:color="auto" w:fill="FFFFFF"/>
              <w:spacing w:after="0" w:line="240" w:lineRule="auto"/>
              <w:rPr>
                <w:sz w:val="26"/>
                <w:szCs w:val="26"/>
              </w:rPr>
            </w:pPr>
            <w:r>
              <w:rPr>
                <w:sz w:val="26"/>
                <w:szCs w:val="26"/>
              </w:rPr>
              <w:t>хв. слизову оболонку у області осередку ураження.</w:t>
            </w:r>
          </w:p>
          <w:p w14:paraId="28CDE035" w14:textId="77777777" w:rsidR="00E16A31" w:rsidRDefault="00000000">
            <w:pPr>
              <w:shd w:val="clear" w:color="auto" w:fill="FFFFFF"/>
              <w:spacing w:after="0" w:line="240" w:lineRule="auto"/>
              <w:rPr>
                <w:sz w:val="26"/>
                <w:szCs w:val="26"/>
              </w:rPr>
            </w:pPr>
            <w:r>
              <w:rPr>
                <w:sz w:val="26"/>
                <w:szCs w:val="26"/>
              </w:rPr>
              <w:t>4. У нормі епітелій забарвлюється в блідо-фіолетовий колір. Атиповий приймає темно-фіолетове забарвлення. При злоякісності слизової оболонки інтенсивність забарвлення різко зростає за рахунок збільшення кількості ядерної субстанції і гіперхромності ядер. Ділянки ороговіння бідні ядрами клітин, забарвлюються трохи. При гіперкератозі фарбування не відбувається.</w:t>
            </w:r>
          </w:p>
        </w:tc>
      </w:tr>
    </w:tbl>
    <w:p w14:paraId="2A86A5CA" w14:textId="77777777" w:rsidR="00E16A31" w:rsidRDefault="00E16A31">
      <w:pPr>
        <w:shd w:val="clear" w:color="auto" w:fill="FFFFFF"/>
        <w:spacing w:after="0" w:line="240" w:lineRule="auto"/>
        <w:rPr>
          <w:b/>
          <w:sz w:val="26"/>
          <w:szCs w:val="26"/>
        </w:rPr>
      </w:pPr>
    </w:p>
    <w:p w14:paraId="0A92EFDB" w14:textId="77777777" w:rsidR="00E16A31" w:rsidRDefault="00E16A31">
      <w:pPr>
        <w:shd w:val="clear" w:color="auto" w:fill="FFFFFF"/>
        <w:spacing w:after="0" w:line="240" w:lineRule="auto"/>
        <w:jc w:val="center"/>
        <w:rPr>
          <w:b/>
          <w:sz w:val="26"/>
          <w:szCs w:val="26"/>
        </w:rPr>
      </w:pPr>
    </w:p>
    <w:p w14:paraId="4208643F" w14:textId="77777777" w:rsidR="00E16A31" w:rsidRDefault="00000000">
      <w:pPr>
        <w:shd w:val="clear" w:color="auto" w:fill="FFFFFF"/>
        <w:spacing w:after="0" w:line="240" w:lineRule="auto"/>
        <w:jc w:val="center"/>
        <w:rPr>
          <w:b/>
          <w:sz w:val="26"/>
          <w:szCs w:val="26"/>
        </w:rPr>
      </w:pPr>
      <w:r>
        <w:rPr>
          <w:b/>
          <w:sz w:val="26"/>
          <w:szCs w:val="26"/>
        </w:rPr>
        <w:t>Графологічна структура теми:</w:t>
      </w:r>
    </w:p>
    <w:p w14:paraId="56FAADDC" w14:textId="77777777" w:rsidR="00E16A31" w:rsidRDefault="00000000">
      <w:pPr>
        <w:shd w:val="clear" w:color="auto" w:fill="FFFFFF"/>
        <w:spacing w:after="0" w:line="240" w:lineRule="auto"/>
        <w:jc w:val="center"/>
        <w:rPr>
          <w:b/>
          <w:i/>
          <w:sz w:val="26"/>
          <w:szCs w:val="26"/>
        </w:rPr>
      </w:pPr>
      <w:r>
        <w:rPr>
          <w:sz w:val="26"/>
          <w:szCs w:val="26"/>
        </w:rPr>
        <w:t>«</w:t>
      </w:r>
      <w:r>
        <w:rPr>
          <w:b/>
          <w:i/>
          <w:sz w:val="26"/>
          <w:szCs w:val="26"/>
        </w:rPr>
        <w:t>Елементи ураження СОПР»</w:t>
      </w:r>
    </w:p>
    <w:tbl>
      <w:tblPr>
        <w:tblStyle w:val="af1"/>
        <w:tblW w:w="10242" w:type="dxa"/>
        <w:jc w:val="center"/>
        <w:tblInd w:w="0" w:type="dxa"/>
        <w:tblLayout w:type="fixed"/>
        <w:tblLook w:val="0000" w:firstRow="0" w:lastRow="0" w:firstColumn="0" w:lastColumn="0" w:noHBand="0" w:noVBand="0"/>
      </w:tblPr>
      <w:tblGrid>
        <w:gridCol w:w="1768"/>
        <w:gridCol w:w="2856"/>
        <w:gridCol w:w="3050"/>
        <w:gridCol w:w="9"/>
        <w:gridCol w:w="2559"/>
      </w:tblGrid>
      <w:tr w:rsidR="00E16A31" w14:paraId="231F7506" w14:textId="77777777">
        <w:trPr>
          <w:trHeight w:val="863"/>
          <w:jc w:val="center"/>
        </w:trPr>
        <w:tc>
          <w:tcPr>
            <w:tcW w:w="1768" w:type="dxa"/>
            <w:tcBorders>
              <w:top w:val="single" w:sz="6" w:space="0" w:color="000000"/>
              <w:left w:val="single" w:sz="6" w:space="0" w:color="000000"/>
              <w:right w:val="single" w:sz="6" w:space="0" w:color="000000"/>
            </w:tcBorders>
            <w:shd w:val="clear" w:color="auto" w:fill="FFFFFF"/>
          </w:tcPr>
          <w:p w14:paraId="69ECBD1E" w14:textId="77777777" w:rsidR="00E16A31" w:rsidRDefault="00000000">
            <w:pPr>
              <w:shd w:val="clear" w:color="auto" w:fill="FFFFFF"/>
              <w:spacing w:after="0" w:line="240" w:lineRule="auto"/>
              <w:jc w:val="center"/>
              <w:rPr>
                <w:i/>
                <w:sz w:val="26"/>
                <w:szCs w:val="26"/>
              </w:rPr>
            </w:pPr>
            <w:r>
              <w:rPr>
                <w:i/>
                <w:sz w:val="26"/>
                <w:szCs w:val="26"/>
              </w:rPr>
              <w:t>Елементи</w:t>
            </w:r>
          </w:p>
          <w:p w14:paraId="3A200CD4" w14:textId="77777777" w:rsidR="00E16A31" w:rsidRDefault="00000000">
            <w:pPr>
              <w:shd w:val="clear" w:color="auto" w:fill="FFFFFF"/>
              <w:spacing w:after="0" w:line="240" w:lineRule="auto"/>
              <w:jc w:val="center"/>
              <w:rPr>
                <w:i/>
                <w:sz w:val="26"/>
                <w:szCs w:val="26"/>
              </w:rPr>
            </w:pPr>
            <w:r>
              <w:rPr>
                <w:i/>
                <w:sz w:val="26"/>
                <w:szCs w:val="26"/>
              </w:rPr>
              <w:t>виразки</w:t>
            </w:r>
          </w:p>
        </w:tc>
        <w:tc>
          <w:tcPr>
            <w:tcW w:w="2856" w:type="dxa"/>
            <w:tcBorders>
              <w:top w:val="single" w:sz="6" w:space="0" w:color="000000"/>
              <w:left w:val="single" w:sz="6" w:space="0" w:color="000000"/>
              <w:right w:val="single" w:sz="6" w:space="0" w:color="000000"/>
            </w:tcBorders>
            <w:shd w:val="clear" w:color="auto" w:fill="FFFFFF"/>
          </w:tcPr>
          <w:p w14:paraId="7A98EE30" w14:textId="77777777" w:rsidR="00E16A31" w:rsidRDefault="00000000">
            <w:pPr>
              <w:shd w:val="clear" w:color="auto" w:fill="FFFFFF"/>
              <w:spacing w:after="0" w:line="240" w:lineRule="auto"/>
              <w:jc w:val="center"/>
              <w:rPr>
                <w:i/>
                <w:sz w:val="26"/>
                <w:szCs w:val="26"/>
              </w:rPr>
            </w:pPr>
            <w:r>
              <w:rPr>
                <w:i/>
                <w:sz w:val="26"/>
                <w:szCs w:val="26"/>
              </w:rPr>
              <w:t>Клінічні симптоми</w:t>
            </w:r>
          </w:p>
        </w:tc>
        <w:tc>
          <w:tcPr>
            <w:tcW w:w="3050" w:type="dxa"/>
            <w:tcBorders>
              <w:top w:val="single" w:sz="6" w:space="0" w:color="000000"/>
              <w:left w:val="single" w:sz="6" w:space="0" w:color="000000"/>
              <w:right w:val="single" w:sz="6" w:space="0" w:color="000000"/>
            </w:tcBorders>
            <w:shd w:val="clear" w:color="auto" w:fill="FFFFFF"/>
          </w:tcPr>
          <w:p w14:paraId="57F6AB16" w14:textId="77777777" w:rsidR="00E16A31" w:rsidRDefault="00000000">
            <w:pPr>
              <w:shd w:val="clear" w:color="auto" w:fill="FFFFFF"/>
              <w:spacing w:after="0" w:line="240" w:lineRule="auto"/>
              <w:jc w:val="center"/>
              <w:rPr>
                <w:i/>
                <w:sz w:val="26"/>
                <w:szCs w:val="26"/>
              </w:rPr>
            </w:pPr>
            <w:r>
              <w:rPr>
                <w:i/>
                <w:sz w:val="26"/>
                <w:szCs w:val="26"/>
              </w:rPr>
              <w:t>Патологічні процеси</w:t>
            </w:r>
          </w:p>
          <w:p w14:paraId="2D0E4A61" w14:textId="77777777" w:rsidR="00E16A31" w:rsidRDefault="00000000">
            <w:pPr>
              <w:shd w:val="clear" w:color="auto" w:fill="FFFFFF"/>
              <w:spacing w:after="0" w:line="240" w:lineRule="auto"/>
              <w:jc w:val="center"/>
              <w:rPr>
                <w:i/>
                <w:sz w:val="26"/>
                <w:szCs w:val="26"/>
              </w:rPr>
            </w:pPr>
            <w:r>
              <w:rPr>
                <w:i/>
                <w:sz w:val="26"/>
                <w:szCs w:val="26"/>
              </w:rPr>
              <w:t>СОПР. Патогенетичний механізм утворення елементів.</w:t>
            </w:r>
          </w:p>
        </w:tc>
        <w:tc>
          <w:tcPr>
            <w:tcW w:w="2568" w:type="dxa"/>
            <w:gridSpan w:val="2"/>
            <w:tcBorders>
              <w:top w:val="single" w:sz="6" w:space="0" w:color="000000"/>
              <w:left w:val="single" w:sz="6" w:space="0" w:color="000000"/>
              <w:right w:val="single" w:sz="6" w:space="0" w:color="000000"/>
            </w:tcBorders>
            <w:shd w:val="clear" w:color="auto" w:fill="FFFFFF"/>
          </w:tcPr>
          <w:p w14:paraId="1848277C" w14:textId="77777777" w:rsidR="00E16A31" w:rsidRDefault="00000000">
            <w:pPr>
              <w:shd w:val="clear" w:color="auto" w:fill="FFFFFF"/>
              <w:spacing w:after="0" w:line="240" w:lineRule="auto"/>
              <w:jc w:val="center"/>
              <w:rPr>
                <w:i/>
                <w:sz w:val="26"/>
                <w:szCs w:val="26"/>
              </w:rPr>
            </w:pPr>
            <w:r>
              <w:rPr>
                <w:i/>
                <w:sz w:val="26"/>
                <w:szCs w:val="26"/>
              </w:rPr>
              <w:t>Клінічні приклади</w:t>
            </w:r>
          </w:p>
        </w:tc>
      </w:tr>
      <w:tr w:rsidR="00E16A31" w14:paraId="37D65862" w14:textId="77777777">
        <w:trPr>
          <w:trHeight w:val="2397"/>
          <w:jc w:val="center"/>
        </w:trPr>
        <w:tc>
          <w:tcPr>
            <w:tcW w:w="1768" w:type="dxa"/>
            <w:tcBorders>
              <w:top w:val="single" w:sz="6" w:space="0" w:color="000000"/>
              <w:left w:val="single" w:sz="6" w:space="0" w:color="000000"/>
              <w:right w:val="single" w:sz="6" w:space="0" w:color="000000"/>
            </w:tcBorders>
            <w:shd w:val="clear" w:color="auto" w:fill="FFFFFF"/>
          </w:tcPr>
          <w:p w14:paraId="08D92AC5" w14:textId="77777777" w:rsidR="00E16A31" w:rsidRDefault="00000000">
            <w:pPr>
              <w:shd w:val="clear" w:color="auto" w:fill="FFFFFF"/>
              <w:spacing w:after="0" w:line="240" w:lineRule="auto"/>
              <w:rPr>
                <w:b/>
                <w:i/>
                <w:sz w:val="26"/>
                <w:szCs w:val="26"/>
              </w:rPr>
            </w:pPr>
            <w:r>
              <w:rPr>
                <w:sz w:val="26"/>
                <w:szCs w:val="26"/>
              </w:rPr>
              <w:t xml:space="preserve">І. </w:t>
            </w:r>
            <w:r>
              <w:rPr>
                <w:b/>
                <w:i/>
                <w:sz w:val="26"/>
                <w:szCs w:val="26"/>
              </w:rPr>
              <w:t>Первинні</w:t>
            </w:r>
          </w:p>
          <w:p w14:paraId="0E4A74E7" w14:textId="77777777" w:rsidR="00E16A31" w:rsidRDefault="00000000">
            <w:pPr>
              <w:shd w:val="clear" w:color="auto" w:fill="FFFFFF"/>
              <w:spacing w:after="0" w:line="240" w:lineRule="auto"/>
              <w:rPr>
                <w:sz w:val="26"/>
                <w:szCs w:val="26"/>
              </w:rPr>
            </w:pPr>
            <w:r>
              <w:rPr>
                <w:sz w:val="26"/>
                <w:szCs w:val="26"/>
              </w:rPr>
              <w:t>Патоморфологічні елементи.</w:t>
            </w:r>
          </w:p>
          <w:p w14:paraId="59737145" w14:textId="77777777" w:rsidR="00E16A31" w:rsidRDefault="00000000">
            <w:pPr>
              <w:shd w:val="clear" w:color="auto" w:fill="FFFFFF"/>
              <w:spacing w:after="0" w:line="240" w:lineRule="auto"/>
              <w:rPr>
                <w:sz w:val="26"/>
                <w:szCs w:val="26"/>
              </w:rPr>
            </w:pPr>
            <w:r>
              <w:rPr>
                <w:sz w:val="26"/>
                <w:szCs w:val="26"/>
              </w:rPr>
              <w:t xml:space="preserve">1. </w:t>
            </w:r>
            <w:r>
              <w:rPr>
                <w:b/>
                <w:i/>
                <w:sz w:val="26"/>
                <w:szCs w:val="26"/>
              </w:rPr>
              <w:t>Пляма</w:t>
            </w:r>
            <w:r>
              <w:rPr>
                <w:sz w:val="26"/>
                <w:szCs w:val="26"/>
              </w:rPr>
              <w:t xml:space="preserve"> </w:t>
            </w:r>
          </w:p>
          <w:p w14:paraId="3CCD5C7A" w14:textId="77777777" w:rsidR="00E16A31" w:rsidRDefault="00000000">
            <w:pPr>
              <w:shd w:val="clear" w:color="auto" w:fill="FFFFFF"/>
              <w:spacing w:after="0" w:line="240" w:lineRule="auto"/>
              <w:rPr>
                <w:sz w:val="26"/>
                <w:szCs w:val="26"/>
              </w:rPr>
            </w:pPr>
            <w:r>
              <w:rPr>
                <w:i/>
                <w:sz w:val="26"/>
                <w:szCs w:val="26"/>
              </w:rPr>
              <w:t>запальна</w:t>
            </w:r>
          </w:p>
        </w:tc>
        <w:tc>
          <w:tcPr>
            <w:tcW w:w="2856" w:type="dxa"/>
            <w:tcBorders>
              <w:top w:val="single" w:sz="6" w:space="0" w:color="000000"/>
              <w:left w:val="single" w:sz="6" w:space="0" w:color="000000"/>
              <w:right w:val="single" w:sz="6" w:space="0" w:color="000000"/>
            </w:tcBorders>
            <w:shd w:val="clear" w:color="auto" w:fill="FFFFFF"/>
          </w:tcPr>
          <w:p w14:paraId="2D618A31" w14:textId="77777777" w:rsidR="00E16A31" w:rsidRDefault="00000000">
            <w:pPr>
              <w:shd w:val="clear" w:color="auto" w:fill="FFFFFF"/>
              <w:spacing w:after="0" w:line="240" w:lineRule="auto"/>
              <w:ind w:firstLine="14"/>
              <w:rPr>
                <w:sz w:val="26"/>
                <w:szCs w:val="26"/>
              </w:rPr>
            </w:pPr>
            <w:r>
              <w:rPr>
                <w:sz w:val="26"/>
                <w:szCs w:val="26"/>
              </w:rPr>
              <w:t>Обмежена зміна кольору, не виступає над слизовою оболонкою</w:t>
            </w:r>
          </w:p>
          <w:p w14:paraId="11FF336C" w14:textId="77777777" w:rsidR="00E16A31" w:rsidRDefault="00E16A31">
            <w:pPr>
              <w:shd w:val="clear" w:color="auto" w:fill="FFFFFF"/>
              <w:spacing w:after="0" w:line="240" w:lineRule="auto"/>
              <w:rPr>
                <w:i/>
                <w:sz w:val="26"/>
                <w:szCs w:val="26"/>
              </w:rPr>
            </w:pPr>
          </w:p>
          <w:p w14:paraId="066483DD" w14:textId="77777777" w:rsidR="00E16A31" w:rsidRDefault="00000000">
            <w:pPr>
              <w:shd w:val="clear" w:color="auto" w:fill="FFFFFF"/>
              <w:spacing w:after="0" w:line="240" w:lineRule="auto"/>
              <w:rPr>
                <w:sz w:val="26"/>
                <w:szCs w:val="26"/>
              </w:rPr>
            </w:pPr>
            <w:r>
              <w:rPr>
                <w:i/>
                <w:sz w:val="26"/>
                <w:szCs w:val="26"/>
              </w:rPr>
              <w:t>Колір яскраво - червоний або синюшний. При натисненні зникає. Розмір від 1 до 10 мм  (розеола) або більше (енантема, ерітема)</w:t>
            </w:r>
          </w:p>
        </w:tc>
        <w:tc>
          <w:tcPr>
            <w:tcW w:w="3050" w:type="dxa"/>
            <w:tcBorders>
              <w:top w:val="single" w:sz="6" w:space="0" w:color="000000"/>
              <w:left w:val="single" w:sz="6" w:space="0" w:color="000000"/>
              <w:right w:val="single" w:sz="6" w:space="0" w:color="000000"/>
            </w:tcBorders>
            <w:shd w:val="clear" w:color="auto" w:fill="FFFFFF"/>
          </w:tcPr>
          <w:p w14:paraId="59236FA7" w14:textId="77777777" w:rsidR="00E16A31" w:rsidRDefault="00E16A31">
            <w:pPr>
              <w:shd w:val="clear" w:color="auto" w:fill="FFFFFF"/>
              <w:spacing w:after="0" w:line="240" w:lineRule="auto"/>
              <w:rPr>
                <w:i/>
                <w:sz w:val="26"/>
                <w:szCs w:val="26"/>
              </w:rPr>
            </w:pPr>
          </w:p>
          <w:p w14:paraId="3F7F469D" w14:textId="77777777" w:rsidR="00E16A31" w:rsidRDefault="00E16A31">
            <w:pPr>
              <w:shd w:val="clear" w:color="auto" w:fill="FFFFFF"/>
              <w:spacing w:after="0" w:line="240" w:lineRule="auto"/>
              <w:rPr>
                <w:i/>
                <w:sz w:val="26"/>
                <w:szCs w:val="26"/>
              </w:rPr>
            </w:pPr>
          </w:p>
          <w:p w14:paraId="10C4D2EC" w14:textId="77777777" w:rsidR="00E16A31" w:rsidRDefault="00E16A31">
            <w:pPr>
              <w:shd w:val="clear" w:color="auto" w:fill="FFFFFF"/>
              <w:spacing w:after="0" w:line="240" w:lineRule="auto"/>
              <w:rPr>
                <w:i/>
                <w:sz w:val="26"/>
                <w:szCs w:val="26"/>
              </w:rPr>
            </w:pPr>
          </w:p>
          <w:p w14:paraId="69DC7210" w14:textId="77777777" w:rsidR="00E16A31" w:rsidRDefault="00E16A31">
            <w:pPr>
              <w:shd w:val="clear" w:color="auto" w:fill="FFFFFF"/>
              <w:spacing w:after="0" w:line="240" w:lineRule="auto"/>
              <w:rPr>
                <w:i/>
                <w:sz w:val="26"/>
                <w:szCs w:val="26"/>
              </w:rPr>
            </w:pPr>
          </w:p>
          <w:p w14:paraId="4910B0D8" w14:textId="77777777" w:rsidR="00E16A31" w:rsidRDefault="00000000">
            <w:pPr>
              <w:shd w:val="clear" w:color="auto" w:fill="FFFFFF"/>
              <w:spacing w:after="0" w:line="240" w:lineRule="auto"/>
              <w:rPr>
                <w:sz w:val="26"/>
                <w:szCs w:val="26"/>
              </w:rPr>
            </w:pPr>
            <w:r>
              <w:rPr>
                <w:i/>
                <w:sz w:val="26"/>
                <w:szCs w:val="26"/>
              </w:rPr>
              <w:t>Гостре запалення:  розширення судин мікроциркуляторного русла власне СОПР.</w:t>
            </w:r>
          </w:p>
        </w:tc>
        <w:tc>
          <w:tcPr>
            <w:tcW w:w="2568" w:type="dxa"/>
            <w:gridSpan w:val="2"/>
            <w:tcBorders>
              <w:top w:val="single" w:sz="6" w:space="0" w:color="000000"/>
              <w:left w:val="single" w:sz="6" w:space="0" w:color="000000"/>
              <w:right w:val="single" w:sz="6" w:space="0" w:color="000000"/>
            </w:tcBorders>
            <w:shd w:val="clear" w:color="auto" w:fill="FFFFFF"/>
          </w:tcPr>
          <w:p w14:paraId="205D30ED" w14:textId="77777777" w:rsidR="00E16A31" w:rsidRDefault="00E16A31">
            <w:pPr>
              <w:shd w:val="clear" w:color="auto" w:fill="FFFFFF"/>
              <w:spacing w:after="0" w:line="240" w:lineRule="auto"/>
              <w:rPr>
                <w:i/>
                <w:sz w:val="26"/>
                <w:szCs w:val="26"/>
              </w:rPr>
            </w:pPr>
          </w:p>
          <w:p w14:paraId="322AC180" w14:textId="77777777" w:rsidR="00E16A31" w:rsidRDefault="00E16A31">
            <w:pPr>
              <w:shd w:val="clear" w:color="auto" w:fill="FFFFFF"/>
              <w:spacing w:after="0" w:line="240" w:lineRule="auto"/>
              <w:rPr>
                <w:i/>
                <w:sz w:val="26"/>
                <w:szCs w:val="26"/>
              </w:rPr>
            </w:pPr>
          </w:p>
          <w:p w14:paraId="2D4E1754" w14:textId="77777777" w:rsidR="00E16A31" w:rsidRDefault="00E16A31">
            <w:pPr>
              <w:shd w:val="clear" w:color="auto" w:fill="FFFFFF"/>
              <w:spacing w:after="0" w:line="240" w:lineRule="auto"/>
              <w:rPr>
                <w:i/>
                <w:sz w:val="26"/>
                <w:szCs w:val="26"/>
              </w:rPr>
            </w:pPr>
          </w:p>
          <w:p w14:paraId="27E1C477" w14:textId="77777777" w:rsidR="00E16A31" w:rsidRDefault="00E16A31">
            <w:pPr>
              <w:shd w:val="clear" w:color="auto" w:fill="FFFFFF"/>
              <w:spacing w:after="0" w:line="240" w:lineRule="auto"/>
              <w:rPr>
                <w:i/>
                <w:sz w:val="26"/>
                <w:szCs w:val="26"/>
              </w:rPr>
            </w:pPr>
          </w:p>
          <w:p w14:paraId="1B3ABFA2" w14:textId="77777777" w:rsidR="00E16A31" w:rsidRDefault="00000000">
            <w:pPr>
              <w:shd w:val="clear" w:color="auto" w:fill="FFFFFF"/>
              <w:spacing w:after="0" w:line="240" w:lineRule="auto"/>
              <w:rPr>
                <w:sz w:val="26"/>
                <w:szCs w:val="26"/>
              </w:rPr>
            </w:pPr>
            <w:r>
              <w:rPr>
                <w:i/>
                <w:sz w:val="26"/>
                <w:szCs w:val="26"/>
              </w:rPr>
              <w:t>Травма без порушення слизової оболонки: гострі запальні захворювання СОПР (БЕЕ, алергічний стоматит).</w:t>
            </w:r>
          </w:p>
        </w:tc>
      </w:tr>
      <w:tr w:rsidR="00E16A31" w14:paraId="40DB17BF" w14:textId="77777777">
        <w:trPr>
          <w:trHeight w:val="1599"/>
          <w:jc w:val="center"/>
        </w:trPr>
        <w:tc>
          <w:tcPr>
            <w:tcW w:w="1768" w:type="dxa"/>
            <w:vMerge w:val="restart"/>
            <w:tcBorders>
              <w:top w:val="single" w:sz="4" w:space="0" w:color="000000"/>
              <w:left w:val="single" w:sz="6" w:space="0" w:color="000000"/>
              <w:right w:val="single" w:sz="6" w:space="0" w:color="000000"/>
            </w:tcBorders>
            <w:shd w:val="clear" w:color="auto" w:fill="FFFFFF"/>
          </w:tcPr>
          <w:p w14:paraId="350979B9" w14:textId="77777777" w:rsidR="00E16A31" w:rsidRDefault="00000000">
            <w:pPr>
              <w:shd w:val="clear" w:color="auto" w:fill="FFFFFF"/>
              <w:spacing w:after="0" w:line="240" w:lineRule="auto"/>
              <w:rPr>
                <w:i/>
                <w:sz w:val="26"/>
                <w:szCs w:val="26"/>
              </w:rPr>
            </w:pPr>
            <w:r>
              <w:rPr>
                <w:i/>
                <w:sz w:val="26"/>
                <w:szCs w:val="26"/>
              </w:rPr>
              <w:t>пігментна</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478F8B0B" w14:textId="77777777" w:rsidR="00E16A31" w:rsidRDefault="00000000">
            <w:pPr>
              <w:shd w:val="clear" w:color="auto" w:fill="FFFFFF"/>
              <w:spacing w:after="0" w:line="240" w:lineRule="auto"/>
              <w:rPr>
                <w:sz w:val="26"/>
                <w:szCs w:val="26"/>
              </w:rPr>
            </w:pPr>
            <w:r>
              <w:rPr>
                <w:sz w:val="26"/>
                <w:szCs w:val="26"/>
              </w:rPr>
              <w:t>1. Ділянка слизової оболонки інтенсивно забарвлена темно - коричневий колір (гіперпігментована</w:t>
            </w:r>
          </w:p>
          <w:p w14:paraId="68D600DB" w14:textId="77777777" w:rsidR="00E16A31" w:rsidRDefault="00000000">
            <w:pPr>
              <w:shd w:val="clear" w:color="auto" w:fill="FFFFFF"/>
              <w:spacing w:after="0" w:line="240" w:lineRule="auto"/>
              <w:rPr>
                <w:sz w:val="26"/>
                <w:szCs w:val="26"/>
              </w:rPr>
            </w:pPr>
            <w:r>
              <w:rPr>
                <w:sz w:val="26"/>
                <w:szCs w:val="26"/>
              </w:rPr>
              <w:t>пляма)</w:t>
            </w:r>
          </w:p>
        </w:tc>
        <w:tc>
          <w:tcPr>
            <w:tcW w:w="3050" w:type="dxa"/>
            <w:tcBorders>
              <w:top w:val="single" w:sz="4" w:space="0" w:color="000000"/>
              <w:left w:val="single" w:sz="6" w:space="0" w:color="000000"/>
              <w:bottom w:val="single" w:sz="4" w:space="0" w:color="000000"/>
              <w:right w:val="single" w:sz="6" w:space="0" w:color="000000"/>
            </w:tcBorders>
            <w:shd w:val="clear" w:color="auto" w:fill="FFFFFF"/>
          </w:tcPr>
          <w:p w14:paraId="74EBC5EB" w14:textId="77777777" w:rsidR="00E16A31" w:rsidRDefault="00000000">
            <w:pPr>
              <w:shd w:val="clear" w:color="auto" w:fill="FFFFFF"/>
              <w:spacing w:after="0" w:line="240" w:lineRule="auto"/>
              <w:rPr>
                <w:sz w:val="26"/>
                <w:szCs w:val="26"/>
              </w:rPr>
            </w:pPr>
            <w:r>
              <w:rPr>
                <w:sz w:val="26"/>
                <w:szCs w:val="26"/>
              </w:rPr>
              <w:t>Підвищене відкладання</w:t>
            </w:r>
          </w:p>
          <w:p w14:paraId="1414CBF3" w14:textId="77777777" w:rsidR="00E16A31" w:rsidRDefault="00000000">
            <w:pPr>
              <w:shd w:val="clear" w:color="auto" w:fill="FFFFFF"/>
              <w:spacing w:after="0" w:line="240" w:lineRule="auto"/>
              <w:rPr>
                <w:sz w:val="26"/>
                <w:szCs w:val="26"/>
              </w:rPr>
            </w:pPr>
            <w:r>
              <w:rPr>
                <w:sz w:val="26"/>
                <w:szCs w:val="26"/>
              </w:rPr>
              <w:t>меланіну в клітинах базального слоя епітелію</w:t>
            </w:r>
          </w:p>
        </w:tc>
        <w:tc>
          <w:tcPr>
            <w:tcW w:w="2568" w:type="dxa"/>
            <w:gridSpan w:val="2"/>
            <w:tcBorders>
              <w:top w:val="single" w:sz="4" w:space="0" w:color="000000"/>
              <w:left w:val="single" w:sz="6" w:space="0" w:color="000000"/>
              <w:bottom w:val="single" w:sz="4" w:space="0" w:color="000000"/>
              <w:right w:val="single" w:sz="6" w:space="0" w:color="000000"/>
            </w:tcBorders>
            <w:shd w:val="clear" w:color="auto" w:fill="FFFFFF"/>
          </w:tcPr>
          <w:p w14:paraId="7CE0DB40" w14:textId="77777777" w:rsidR="00E16A31" w:rsidRDefault="00000000">
            <w:pPr>
              <w:shd w:val="clear" w:color="auto" w:fill="FFFFFF"/>
              <w:spacing w:after="0" w:line="240" w:lineRule="auto"/>
              <w:rPr>
                <w:sz w:val="26"/>
                <w:szCs w:val="26"/>
              </w:rPr>
            </w:pPr>
            <w:r>
              <w:rPr>
                <w:sz w:val="26"/>
                <w:szCs w:val="26"/>
              </w:rPr>
              <w:t>Вродженні плями,</w:t>
            </w:r>
          </w:p>
          <w:p w14:paraId="59482C5F" w14:textId="77777777" w:rsidR="00E16A31" w:rsidRDefault="00000000">
            <w:pPr>
              <w:shd w:val="clear" w:color="auto" w:fill="FFFFFF"/>
              <w:spacing w:after="0" w:line="240" w:lineRule="auto"/>
              <w:rPr>
                <w:sz w:val="26"/>
                <w:szCs w:val="26"/>
              </w:rPr>
            </w:pPr>
            <w:r>
              <w:rPr>
                <w:sz w:val="26"/>
                <w:szCs w:val="26"/>
              </w:rPr>
              <w:t>природній колір ясен і інших ділянок слизової оболонки в представників південних народів і негроїдної раси</w:t>
            </w:r>
          </w:p>
        </w:tc>
      </w:tr>
      <w:tr w:rsidR="00E16A31" w14:paraId="5EB8FE4E" w14:textId="77777777">
        <w:trPr>
          <w:trHeight w:val="1199"/>
          <w:jc w:val="center"/>
        </w:trPr>
        <w:tc>
          <w:tcPr>
            <w:tcW w:w="1768" w:type="dxa"/>
            <w:vMerge/>
            <w:tcBorders>
              <w:top w:val="single" w:sz="4" w:space="0" w:color="000000"/>
              <w:left w:val="single" w:sz="6" w:space="0" w:color="000000"/>
              <w:right w:val="single" w:sz="6" w:space="0" w:color="000000"/>
            </w:tcBorders>
            <w:shd w:val="clear" w:color="auto" w:fill="FFFFFF"/>
          </w:tcPr>
          <w:p w14:paraId="302ACF0F" w14:textId="77777777" w:rsidR="00E16A31" w:rsidRDefault="00E16A31">
            <w:pPr>
              <w:widowControl w:val="0"/>
              <w:pBdr>
                <w:top w:val="nil"/>
                <w:left w:val="nil"/>
                <w:bottom w:val="nil"/>
                <w:right w:val="nil"/>
                <w:between w:val="nil"/>
              </w:pBdr>
              <w:spacing w:after="0"/>
              <w:rPr>
                <w:sz w:val="26"/>
                <w:szCs w:val="26"/>
              </w:rPr>
            </w:pP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75562FAA" w14:textId="77777777" w:rsidR="00E16A31" w:rsidRDefault="00000000">
            <w:pPr>
              <w:shd w:val="clear" w:color="auto" w:fill="FFFFFF"/>
              <w:spacing w:after="0" w:line="240" w:lineRule="auto"/>
              <w:rPr>
                <w:sz w:val="26"/>
                <w:szCs w:val="26"/>
              </w:rPr>
            </w:pPr>
            <w:r>
              <w:rPr>
                <w:sz w:val="26"/>
                <w:szCs w:val="26"/>
              </w:rPr>
              <w:t xml:space="preserve">2. Ділянка слизової оболонки інтенсивно забарвлена в чорно-синій колір. Плями </w:t>
            </w:r>
            <w:r>
              <w:rPr>
                <w:sz w:val="26"/>
                <w:szCs w:val="26"/>
              </w:rPr>
              <w:lastRenderedPageBreak/>
              <w:t>поширені на яснах, щоках, губах, піднебінні</w:t>
            </w:r>
          </w:p>
        </w:tc>
        <w:tc>
          <w:tcPr>
            <w:tcW w:w="3050" w:type="dxa"/>
            <w:tcBorders>
              <w:top w:val="single" w:sz="4" w:space="0" w:color="000000"/>
              <w:left w:val="single" w:sz="6" w:space="0" w:color="000000"/>
              <w:bottom w:val="single" w:sz="4" w:space="0" w:color="000000"/>
              <w:right w:val="single" w:sz="6" w:space="0" w:color="000000"/>
            </w:tcBorders>
            <w:shd w:val="clear" w:color="auto" w:fill="FFFFFF"/>
          </w:tcPr>
          <w:p w14:paraId="066F75F6" w14:textId="77777777" w:rsidR="00E16A31" w:rsidRDefault="00000000">
            <w:pPr>
              <w:shd w:val="clear" w:color="auto" w:fill="FFFFFF"/>
              <w:spacing w:after="0" w:line="240" w:lineRule="auto"/>
              <w:rPr>
                <w:sz w:val="26"/>
                <w:szCs w:val="26"/>
              </w:rPr>
            </w:pPr>
            <w:r>
              <w:rPr>
                <w:sz w:val="26"/>
                <w:szCs w:val="26"/>
              </w:rPr>
              <w:lastRenderedPageBreak/>
              <w:t xml:space="preserve">Відкладення в власні пластинці  слизової оболонки на колагенових волокнах, навколо судин </w:t>
            </w:r>
            <w:r>
              <w:rPr>
                <w:sz w:val="26"/>
                <w:szCs w:val="26"/>
              </w:rPr>
              <w:lastRenderedPageBreak/>
              <w:t>чорних гранул солей важких металів.</w:t>
            </w:r>
          </w:p>
        </w:tc>
        <w:tc>
          <w:tcPr>
            <w:tcW w:w="2568" w:type="dxa"/>
            <w:gridSpan w:val="2"/>
            <w:tcBorders>
              <w:top w:val="single" w:sz="4" w:space="0" w:color="000000"/>
              <w:left w:val="single" w:sz="6" w:space="0" w:color="000000"/>
              <w:bottom w:val="single" w:sz="4" w:space="0" w:color="000000"/>
              <w:right w:val="single" w:sz="6" w:space="0" w:color="000000"/>
            </w:tcBorders>
            <w:shd w:val="clear" w:color="auto" w:fill="FFFFFF"/>
          </w:tcPr>
          <w:p w14:paraId="7D0D12BD" w14:textId="77777777" w:rsidR="00E16A31" w:rsidRDefault="00000000">
            <w:pPr>
              <w:shd w:val="clear" w:color="auto" w:fill="FFFFFF"/>
              <w:spacing w:after="0" w:line="240" w:lineRule="auto"/>
              <w:rPr>
                <w:sz w:val="26"/>
                <w:szCs w:val="26"/>
              </w:rPr>
            </w:pPr>
            <w:r>
              <w:rPr>
                <w:sz w:val="26"/>
                <w:szCs w:val="26"/>
              </w:rPr>
              <w:lastRenderedPageBreak/>
              <w:t>Отруєння свинцем</w:t>
            </w:r>
          </w:p>
          <w:p w14:paraId="7994DB96" w14:textId="77777777" w:rsidR="00E16A31" w:rsidRDefault="00000000">
            <w:pPr>
              <w:shd w:val="clear" w:color="auto" w:fill="FFFFFF"/>
              <w:spacing w:after="0" w:line="240" w:lineRule="auto"/>
              <w:rPr>
                <w:sz w:val="26"/>
                <w:szCs w:val="26"/>
              </w:rPr>
            </w:pPr>
            <w:r>
              <w:rPr>
                <w:sz w:val="26"/>
                <w:szCs w:val="26"/>
              </w:rPr>
              <w:t>вісмутом, ртуттю.</w:t>
            </w:r>
          </w:p>
        </w:tc>
      </w:tr>
      <w:tr w:rsidR="00E16A31" w14:paraId="0A5ABC38" w14:textId="77777777">
        <w:trPr>
          <w:trHeight w:val="3128"/>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7A00D711" w14:textId="77777777" w:rsidR="00E16A31" w:rsidRDefault="00000000">
            <w:pPr>
              <w:shd w:val="clear" w:color="auto" w:fill="FFFFFF"/>
              <w:spacing w:after="0" w:line="240" w:lineRule="auto"/>
              <w:rPr>
                <w:i/>
                <w:sz w:val="26"/>
                <w:szCs w:val="26"/>
              </w:rPr>
            </w:pPr>
            <w:r>
              <w:rPr>
                <w:i/>
                <w:sz w:val="26"/>
                <w:szCs w:val="26"/>
              </w:rPr>
              <w:t>геморагична</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0D479420" w14:textId="77777777" w:rsidR="00E16A31" w:rsidRDefault="00000000">
            <w:pPr>
              <w:shd w:val="clear" w:color="auto" w:fill="FFFFFF"/>
              <w:spacing w:after="0" w:line="240" w:lineRule="auto"/>
              <w:rPr>
                <w:sz w:val="26"/>
                <w:szCs w:val="26"/>
              </w:rPr>
            </w:pPr>
            <w:r>
              <w:rPr>
                <w:sz w:val="26"/>
                <w:szCs w:val="26"/>
              </w:rPr>
              <w:t>Ділянка синюшно- червоного кольору різних розмірів:</w:t>
            </w:r>
          </w:p>
          <w:p w14:paraId="0E0A474D" w14:textId="77777777" w:rsidR="00E16A31" w:rsidRDefault="00000000">
            <w:pPr>
              <w:shd w:val="clear" w:color="auto" w:fill="FFFFFF"/>
              <w:spacing w:after="0" w:line="240" w:lineRule="auto"/>
              <w:rPr>
                <w:sz w:val="26"/>
                <w:szCs w:val="26"/>
              </w:rPr>
            </w:pPr>
            <w:r>
              <w:rPr>
                <w:sz w:val="26"/>
                <w:szCs w:val="26"/>
              </w:rPr>
              <w:t>точкові плями на слизовій оболонці (петехії),</w:t>
            </w:r>
          </w:p>
          <w:p w14:paraId="3B5E06E0" w14:textId="77777777" w:rsidR="00E16A31" w:rsidRDefault="00000000">
            <w:pPr>
              <w:shd w:val="clear" w:color="auto" w:fill="FFFFFF"/>
              <w:spacing w:after="0" w:line="240" w:lineRule="auto"/>
              <w:rPr>
                <w:sz w:val="26"/>
                <w:szCs w:val="26"/>
              </w:rPr>
            </w:pPr>
            <w:r>
              <w:rPr>
                <w:sz w:val="26"/>
                <w:szCs w:val="26"/>
              </w:rPr>
              <w:t>до 1 см (пурпура)</w:t>
            </w:r>
          </w:p>
          <w:p w14:paraId="213A982B" w14:textId="77777777" w:rsidR="00E16A31" w:rsidRDefault="00000000">
            <w:pPr>
              <w:shd w:val="clear" w:color="auto" w:fill="FFFFFF"/>
              <w:spacing w:after="0" w:line="240" w:lineRule="auto"/>
              <w:rPr>
                <w:sz w:val="26"/>
                <w:szCs w:val="26"/>
              </w:rPr>
            </w:pPr>
            <w:r>
              <w:rPr>
                <w:sz w:val="26"/>
                <w:szCs w:val="26"/>
              </w:rPr>
              <w:t>обширні крововиливу (екхімози)</w:t>
            </w:r>
          </w:p>
        </w:tc>
        <w:tc>
          <w:tcPr>
            <w:tcW w:w="3050" w:type="dxa"/>
            <w:tcBorders>
              <w:top w:val="single" w:sz="4" w:space="0" w:color="000000"/>
              <w:left w:val="single" w:sz="6" w:space="0" w:color="000000"/>
              <w:bottom w:val="single" w:sz="4" w:space="0" w:color="000000"/>
              <w:right w:val="single" w:sz="4" w:space="0" w:color="000000"/>
            </w:tcBorders>
            <w:shd w:val="clear" w:color="auto" w:fill="FFFFFF"/>
          </w:tcPr>
          <w:p w14:paraId="5FEC6676" w14:textId="77777777" w:rsidR="00E16A31" w:rsidRDefault="00000000">
            <w:pPr>
              <w:shd w:val="clear" w:color="auto" w:fill="FFFFFF"/>
              <w:spacing w:after="0" w:line="240" w:lineRule="auto"/>
              <w:rPr>
                <w:sz w:val="26"/>
                <w:szCs w:val="26"/>
              </w:rPr>
            </w:pPr>
            <w:r>
              <w:rPr>
                <w:sz w:val="26"/>
                <w:szCs w:val="26"/>
              </w:rPr>
              <w:t>В результаті підвищенної проникності судинної стінки, зміни в згортальні системі крові, проникності судин, вихід формених елементів крові в власне пластинку слизової оболонки</w:t>
            </w:r>
          </w:p>
          <w:p w14:paraId="0B23A997" w14:textId="77777777" w:rsidR="00E16A31" w:rsidRDefault="00000000">
            <w:pPr>
              <w:shd w:val="clear" w:color="auto" w:fill="FFFFFF"/>
              <w:spacing w:after="0" w:line="240" w:lineRule="auto"/>
              <w:rPr>
                <w:sz w:val="26"/>
                <w:szCs w:val="26"/>
              </w:rPr>
            </w:pPr>
            <w:r>
              <w:rPr>
                <w:sz w:val="26"/>
                <w:szCs w:val="26"/>
              </w:rPr>
              <w:t>Розрив судин в підслизовіому шарі, власні пластинці слизової оболонки, вихід елементів крові в тканини</w:t>
            </w:r>
          </w:p>
        </w:tc>
        <w:tc>
          <w:tcPr>
            <w:tcW w:w="2568"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2DCED5" w14:textId="77777777" w:rsidR="00E16A31" w:rsidRDefault="00000000">
            <w:pPr>
              <w:shd w:val="clear" w:color="auto" w:fill="FFFFFF"/>
              <w:spacing w:after="0" w:line="240" w:lineRule="auto"/>
              <w:rPr>
                <w:sz w:val="26"/>
                <w:szCs w:val="26"/>
              </w:rPr>
            </w:pPr>
            <w:r>
              <w:rPr>
                <w:sz w:val="26"/>
                <w:szCs w:val="26"/>
              </w:rPr>
              <w:t>Захворювання крові (гострий лейкоз, тромбоцитопенія).</w:t>
            </w:r>
          </w:p>
          <w:p w14:paraId="6264BE6F" w14:textId="77777777" w:rsidR="00E16A31" w:rsidRDefault="00E16A31">
            <w:pPr>
              <w:shd w:val="clear" w:color="auto" w:fill="FFFFFF"/>
              <w:spacing w:after="0" w:line="240" w:lineRule="auto"/>
              <w:rPr>
                <w:sz w:val="26"/>
                <w:szCs w:val="26"/>
              </w:rPr>
            </w:pPr>
          </w:p>
          <w:p w14:paraId="4DEA884F" w14:textId="77777777" w:rsidR="00E16A31" w:rsidRDefault="00E16A31">
            <w:pPr>
              <w:shd w:val="clear" w:color="auto" w:fill="FFFFFF"/>
              <w:spacing w:after="0" w:line="240" w:lineRule="auto"/>
              <w:rPr>
                <w:sz w:val="26"/>
                <w:szCs w:val="26"/>
              </w:rPr>
            </w:pPr>
          </w:p>
          <w:p w14:paraId="397C0C53" w14:textId="77777777" w:rsidR="00E16A31" w:rsidRDefault="00E16A31">
            <w:pPr>
              <w:shd w:val="clear" w:color="auto" w:fill="FFFFFF"/>
              <w:spacing w:after="0" w:line="240" w:lineRule="auto"/>
              <w:rPr>
                <w:sz w:val="26"/>
                <w:szCs w:val="26"/>
              </w:rPr>
            </w:pPr>
          </w:p>
          <w:p w14:paraId="66F1ACE2" w14:textId="77777777" w:rsidR="00E16A31" w:rsidRDefault="00E16A31">
            <w:pPr>
              <w:shd w:val="clear" w:color="auto" w:fill="FFFFFF"/>
              <w:spacing w:after="0" w:line="240" w:lineRule="auto"/>
              <w:rPr>
                <w:sz w:val="26"/>
                <w:szCs w:val="26"/>
              </w:rPr>
            </w:pPr>
          </w:p>
          <w:p w14:paraId="6082470C" w14:textId="77777777" w:rsidR="00E16A31" w:rsidRDefault="00E16A31">
            <w:pPr>
              <w:shd w:val="clear" w:color="auto" w:fill="FFFFFF"/>
              <w:spacing w:after="0" w:line="240" w:lineRule="auto"/>
              <w:rPr>
                <w:sz w:val="26"/>
                <w:szCs w:val="26"/>
              </w:rPr>
            </w:pPr>
          </w:p>
          <w:p w14:paraId="00EC7540" w14:textId="77777777" w:rsidR="00E16A31" w:rsidRDefault="00000000">
            <w:pPr>
              <w:shd w:val="clear" w:color="auto" w:fill="FFFFFF"/>
              <w:spacing w:after="0" w:line="240" w:lineRule="auto"/>
              <w:rPr>
                <w:sz w:val="26"/>
                <w:szCs w:val="26"/>
              </w:rPr>
            </w:pPr>
            <w:r>
              <w:rPr>
                <w:sz w:val="26"/>
                <w:szCs w:val="26"/>
              </w:rPr>
              <w:t xml:space="preserve">Гостра травма, захворювання крові </w:t>
            </w:r>
          </w:p>
        </w:tc>
      </w:tr>
      <w:tr w:rsidR="00E16A31" w14:paraId="53851A8D" w14:textId="77777777">
        <w:trPr>
          <w:trHeight w:val="3906"/>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55F36B03" w14:textId="77777777" w:rsidR="00E16A31" w:rsidRDefault="00000000">
            <w:pPr>
              <w:shd w:val="clear" w:color="auto" w:fill="FFFFFF"/>
              <w:spacing w:after="0" w:line="240" w:lineRule="auto"/>
              <w:rPr>
                <w:b/>
                <w:i/>
                <w:sz w:val="26"/>
                <w:szCs w:val="26"/>
              </w:rPr>
            </w:pPr>
            <w:r>
              <w:rPr>
                <w:i/>
                <w:sz w:val="26"/>
                <w:szCs w:val="26"/>
              </w:rPr>
              <w:t>2</w:t>
            </w:r>
            <w:r>
              <w:rPr>
                <w:sz w:val="26"/>
                <w:szCs w:val="26"/>
              </w:rPr>
              <w:t>.</w:t>
            </w:r>
            <w:r>
              <w:rPr>
                <w:b/>
                <w:sz w:val="26"/>
                <w:szCs w:val="26"/>
              </w:rPr>
              <w:t xml:space="preserve"> </w:t>
            </w:r>
            <w:r>
              <w:rPr>
                <w:b/>
                <w:i/>
                <w:sz w:val="26"/>
                <w:szCs w:val="26"/>
              </w:rPr>
              <w:t>Вузлик</w:t>
            </w:r>
          </w:p>
          <w:p w14:paraId="765D400B" w14:textId="77777777" w:rsidR="00E16A31" w:rsidRDefault="00000000">
            <w:pPr>
              <w:shd w:val="clear" w:color="auto" w:fill="FFFFFF"/>
              <w:spacing w:after="0" w:line="240" w:lineRule="auto"/>
              <w:rPr>
                <w:b/>
                <w:i/>
                <w:sz w:val="26"/>
                <w:szCs w:val="26"/>
              </w:rPr>
            </w:pPr>
            <w:r>
              <w:rPr>
                <w:b/>
                <w:i/>
                <w:sz w:val="26"/>
                <w:szCs w:val="26"/>
              </w:rPr>
              <w:t>(папула)</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726EE85E" w14:textId="77777777" w:rsidR="00E16A31" w:rsidRDefault="00000000">
            <w:pPr>
              <w:shd w:val="clear" w:color="auto" w:fill="FFFFFF"/>
              <w:spacing w:after="0" w:line="240" w:lineRule="auto"/>
              <w:rPr>
                <w:sz w:val="26"/>
                <w:szCs w:val="26"/>
              </w:rPr>
            </w:pPr>
            <w:r>
              <w:rPr>
                <w:sz w:val="26"/>
                <w:szCs w:val="26"/>
              </w:rPr>
              <w:t>1. Білувате або перламутрове, майже не підвищується над СО  (до 1 мм) утворення, при зіскобі не видаляється, папули мають схильність до злитті, утворює бляшки</w:t>
            </w:r>
          </w:p>
          <w:p w14:paraId="23D56073" w14:textId="77777777" w:rsidR="00E16A31" w:rsidRDefault="00E16A31">
            <w:pPr>
              <w:shd w:val="clear" w:color="auto" w:fill="FFFFFF"/>
              <w:spacing w:after="0" w:line="240" w:lineRule="auto"/>
              <w:rPr>
                <w:sz w:val="26"/>
                <w:szCs w:val="26"/>
              </w:rPr>
            </w:pPr>
          </w:p>
          <w:p w14:paraId="4BE1F0D2" w14:textId="77777777" w:rsidR="00E16A31" w:rsidRDefault="00E16A31">
            <w:pPr>
              <w:shd w:val="clear" w:color="auto" w:fill="FFFFFF"/>
              <w:spacing w:after="0" w:line="240" w:lineRule="auto"/>
              <w:rPr>
                <w:sz w:val="26"/>
                <w:szCs w:val="26"/>
              </w:rPr>
            </w:pPr>
          </w:p>
        </w:tc>
        <w:tc>
          <w:tcPr>
            <w:tcW w:w="3050" w:type="dxa"/>
            <w:tcBorders>
              <w:top w:val="single" w:sz="4" w:space="0" w:color="000000"/>
              <w:left w:val="single" w:sz="6" w:space="0" w:color="000000"/>
              <w:bottom w:val="single" w:sz="4" w:space="0" w:color="000000"/>
              <w:right w:val="single" w:sz="6" w:space="0" w:color="000000"/>
            </w:tcBorders>
            <w:shd w:val="clear" w:color="auto" w:fill="FFFFFF"/>
          </w:tcPr>
          <w:p w14:paraId="35E08859" w14:textId="77777777" w:rsidR="00E16A31" w:rsidRDefault="00000000">
            <w:pPr>
              <w:shd w:val="clear" w:color="auto" w:fill="FFFFFF"/>
              <w:spacing w:after="0" w:line="240" w:lineRule="auto"/>
              <w:rPr>
                <w:sz w:val="26"/>
                <w:szCs w:val="26"/>
              </w:rPr>
            </w:pPr>
            <w:r>
              <w:rPr>
                <w:sz w:val="26"/>
                <w:szCs w:val="26"/>
              </w:rPr>
              <w:t>Хронічний запальний процес в верхніх відділах власної пластинки слизової оболонки супроводжується потовщенням  епітеліального шару (акантоз); посилення ороговіння (гіперкератоз) і запальними змінами у верхніх відділах власне слизовому шарі, розширення судин, набряк і запальна інфільтрація.</w:t>
            </w:r>
          </w:p>
        </w:tc>
        <w:tc>
          <w:tcPr>
            <w:tcW w:w="2568" w:type="dxa"/>
            <w:gridSpan w:val="2"/>
            <w:tcBorders>
              <w:top w:val="single" w:sz="4" w:space="0" w:color="000000"/>
              <w:left w:val="single" w:sz="6" w:space="0" w:color="000000"/>
              <w:bottom w:val="single" w:sz="4" w:space="0" w:color="000000"/>
              <w:right w:val="single" w:sz="6" w:space="0" w:color="000000"/>
            </w:tcBorders>
            <w:shd w:val="clear" w:color="auto" w:fill="FFFFFF"/>
          </w:tcPr>
          <w:p w14:paraId="01DB92EE" w14:textId="77777777" w:rsidR="00E16A31" w:rsidRDefault="00000000">
            <w:pPr>
              <w:shd w:val="clear" w:color="auto" w:fill="FFFFFF"/>
              <w:spacing w:after="0" w:line="240" w:lineRule="auto"/>
              <w:rPr>
                <w:sz w:val="26"/>
                <w:szCs w:val="26"/>
              </w:rPr>
            </w:pPr>
            <w:r>
              <w:rPr>
                <w:sz w:val="26"/>
                <w:szCs w:val="26"/>
              </w:rPr>
              <w:t xml:space="preserve">ЧПЛ, лейкоплакія </w:t>
            </w:r>
          </w:p>
          <w:p w14:paraId="5FA06AB5" w14:textId="77777777" w:rsidR="00E16A31" w:rsidRDefault="00E16A31">
            <w:pPr>
              <w:shd w:val="clear" w:color="auto" w:fill="FFFFFF"/>
              <w:spacing w:after="0" w:line="240" w:lineRule="auto"/>
              <w:rPr>
                <w:sz w:val="26"/>
                <w:szCs w:val="26"/>
              </w:rPr>
            </w:pPr>
          </w:p>
          <w:p w14:paraId="282A8F14" w14:textId="77777777" w:rsidR="00E16A31" w:rsidRDefault="00000000">
            <w:pPr>
              <w:shd w:val="clear" w:color="auto" w:fill="FFFFFF"/>
              <w:spacing w:after="0" w:line="240" w:lineRule="auto"/>
              <w:rPr>
                <w:sz w:val="26"/>
                <w:szCs w:val="26"/>
              </w:rPr>
            </w:pPr>
            <w:r>
              <w:rPr>
                <w:sz w:val="26"/>
                <w:szCs w:val="26"/>
              </w:rPr>
              <w:t>Вторинний сифіліс</w:t>
            </w:r>
          </w:p>
          <w:p w14:paraId="03BFBD46" w14:textId="77777777" w:rsidR="00E16A31" w:rsidRDefault="00E16A31">
            <w:pPr>
              <w:shd w:val="clear" w:color="auto" w:fill="FFFFFF"/>
              <w:spacing w:after="0" w:line="240" w:lineRule="auto"/>
              <w:rPr>
                <w:sz w:val="26"/>
                <w:szCs w:val="26"/>
              </w:rPr>
            </w:pPr>
          </w:p>
          <w:p w14:paraId="6DCCD316" w14:textId="77777777" w:rsidR="00E16A31" w:rsidRDefault="00E16A31">
            <w:pPr>
              <w:shd w:val="clear" w:color="auto" w:fill="FFFFFF"/>
              <w:spacing w:after="0" w:line="240" w:lineRule="auto"/>
              <w:rPr>
                <w:sz w:val="26"/>
                <w:szCs w:val="26"/>
              </w:rPr>
            </w:pPr>
          </w:p>
          <w:p w14:paraId="65CAD6B8" w14:textId="77777777" w:rsidR="00E16A31" w:rsidRDefault="00E16A31">
            <w:pPr>
              <w:shd w:val="clear" w:color="auto" w:fill="FFFFFF"/>
              <w:spacing w:after="0" w:line="240" w:lineRule="auto"/>
              <w:rPr>
                <w:sz w:val="26"/>
                <w:szCs w:val="26"/>
              </w:rPr>
            </w:pPr>
          </w:p>
          <w:p w14:paraId="319C480E" w14:textId="77777777" w:rsidR="00E16A31" w:rsidRDefault="00E16A31">
            <w:pPr>
              <w:shd w:val="clear" w:color="auto" w:fill="FFFFFF"/>
              <w:spacing w:after="0" w:line="240" w:lineRule="auto"/>
              <w:rPr>
                <w:sz w:val="26"/>
                <w:szCs w:val="26"/>
              </w:rPr>
            </w:pPr>
          </w:p>
        </w:tc>
      </w:tr>
      <w:tr w:rsidR="00E16A31" w14:paraId="6B6C789E" w14:textId="77777777">
        <w:trPr>
          <w:trHeight w:val="3955"/>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3458686B" w14:textId="77777777" w:rsidR="00E16A31" w:rsidRDefault="00E16A31">
            <w:pPr>
              <w:shd w:val="clear" w:color="auto" w:fill="FFFFFF"/>
              <w:spacing w:after="0" w:line="240" w:lineRule="auto"/>
              <w:rPr>
                <w:i/>
                <w:sz w:val="26"/>
                <w:szCs w:val="26"/>
              </w:rPr>
            </w:pP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3EAA9881" w14:textId="77777777" w:rsidR="00E16A31" w:rsidRDefault="00000000">
            <w:pPr>
              <w:shd w:val="clear" w:color="auto" w:fill="FFFFFF"/>
              <w:spacing w:after="0" w:line="240" w:lineRule="auto"/>
              <w:rPr>
                <w:sz w:val="26"/>
                <w:szCs w:val="26"/>
              </w:rPr>
            </w:pPr>
            <w:r>
              <w:rPr>
                <w:sz w:val="26"/>
                <w:szCs w:val="26"/>
              </w:rPr>
              <w:t>2. Застійно гіперемійована ділянка СО до 5 мм, з невеликим інфільтратом в основі і чіткими межами. З розвитком запалення набуває білувато-сірого кольору. Щільний, обмежений вузьким гіперемійованим віночком. При зіскобі верхні шари знімаються, утворюються м'ясо – червоні ерозії</w:t>
            </w:r>
          </w:p>
        </w:tc>
        <w:tc>
          <w:tcPr>
            <w:tcW w:w="3050" w:type="dxa"/>
            <w:tcBorders>
              <w:top w:val="single" w:sz="4" w:space="0" w:color="000000"/>
              <w:left w:val="single" w:sz="6" w:space="0" w:color="000000"/>
              <w:bottom w:val="single" w:sz="4" w:space="0" w:color="000000"/>
              <w:right w:val="single" w:sz="6" w:space="0" w:color="000000"/>
            </w:tcBorders>
            <w:shd w:val="clear" w:color="auto" w:fill="FFFFFF"/>
          </w:tcPr>
          <w:p w14:paraId="31A95937" w14:textId="77777777" w:rsidR="00E16A31" w:rsidRDefault="00000000">
            <w:pPr>
              <w:shd w:val="clear" w:color="auto" w:fill="FFFFFF"/>
              <w:spacing w:after="0" w:line="240" w:lineRule="auto"/>
              <w:rPr>
                <w:sz w:val="26"/>
                <w:szCs w:val="26"/>
              </w:rPr>
            </w:pPr>
            <w:r>
              <w:rPr>
                <w:sz w:val="26"/>
                <w:szCs w:val="26"/>
              </w:rPr>
              <w:t>Специфічний запальний інфільтрат, локалізується в верхніх відділах  власної пластинки слизової оболонки.</w:t>
            </w:r>
          </w:p>
          <w:p w14:paraId="48D07057" w14:textId="77777777" w:rsidR="00E16A31" w:rsidRDefault="00000000">
            <w:pPr>
              <w:shd w:val="clear" w:color="auto" w:fill="FFFFFF"/>
              <w:spacing w:after="0" w:line="240" w:lineRule="auto"/>
              <w:rPr>
                <w:sz w:val="26"/>
                <w:szCs w:val="26"/>
              </w:rPr>
            </w:pPr>
            <w:r>
              <w:rPr>
                <w:sz w:val="26"/>
                <w:szCs w:val="26"/>
              </w:rPr>
              <w:t>Ексудат, що накопичився, просякає покривний епітелій, внаслідок чого поверхня папули  набуває білувато-сірого кольору та некротизується.</w:t>
            </w:r>
          </w:p>
        </w:tc>
        <w:tc>
          <w:tcPr>
            <w:tcW w:w="2568" w:type="dxa"/>
            <w:gridSpan w:val="2"/>
            <w:tcBorders>
              <w:top w:val="single" w:sz="4" w:space="0" w:color="000000"/>
              <w:left w:val="single" w:sz="6" w:space="0" w:color="000000"/>
              <w:bottom w:val="single" w:sz="4" w:space="0" w:color="000000"/>
              <w:right w:val="single" w:sz="6" w:space="0" w:color="000000"/>
            </w:tcBorders>
            <w:shd w:val="clear" w:color="auto" w:fill="FFFFFF"/>
          </w:tcPr>
          <w:p w14:paraId="7F729FE1" w14:textId="77777777" w:rsidR="00E16A31" w:rsidRDefault="00E16A31">
            <w:pPr>
              <w:shd w:val="clear" w:color="auto" w:fill="FFFFFF"/>
              <w:spacing w:after="0" w:line="240" w:lineRule="auto"/>
              <w:rPr>
                <w:sz w:val="26"/>
                <w:szCs w:val="26"/>
              </w:rPr>
            </w:pPr>
          </w:p>
        </w:tc>
      </w:tr>
      <w:tr w:rsidR="00E16A31" w14:paraId="7ACAF838" w14:textId="77777777">
        <w:trPr>
          <w:trHeight w:val="1606"/>
          <w:jc w:val="center"/>
        </w:trPr>
        <w:tc>
          <w:tcPr>
            <w:tcW w:w="1768" w:type="dxa"/>
            <w:tcBorders>
              <w:top w:val="single" w:sz="6" w:space="0" w:color="000000"/>
              <w:left w:val="single" w:sz="6" w:space="0" w:color="000000"/>
              <w:right w:val="single" w:sz="6" w:space="0" w:color="000000"/>
            </w:tcBorders>
            <w:shd w:val="clear" w:color="auto" w:fill="FFFFFF"/>
          </w:tcPr>
          <w:p w14:paraId="3B5C253B" w14:textId="77777777" w:rsidR="00E16A31" w:rsidRDefault="00000000">
            <w:pPr>
              <w:shd w:val="clear" w:color="auto" w:fill="FFFFFF"/>
              <w:spacing w:after="0" w:line="240" w:lineRule="auto"/>
              <w:rPr>
                <w:sz w:val="26"/>
                <w:szCs w:val="26"/>
              </w:rPr>
            </w:pPr>
            <w:r>
              <w:rPr>
                <w:sz w:val="26"/>
                <w:szCs w:val="26"/>
              </w:rPr>
              <w:t xml:space="preserve">3. </w:t>
            </w:r>
            <w:r>
              <w:rPr>
                <w:b/>
                <w:i/>
                <w:sz w:val="26"/>
                <w:szCs w:val="26"/>
              </w:rPr>
              <w:t>Бугорок</w:t>
            </w:r>
          </w:p>
        </w:tc>
        <w:tc>
          <w:tcPr>
            <w:tcW w:w="2856" w:type="dxa"/>
            <w:tcBorders>
              <w:top w:val="single" w:sz="6" w:space="0" w:color="000000"/>
              <w:left w:val="single" w:sz="6" w:space="0" w:color="000000"/>
              <w:right w:val="single" w:sz="6" w:space="0" w:color="000000"/>
            </w:tcBorders>
            <w:shd w:val="clear" w:color="auto" w:fill="FFFFFF"/>
          </w:tcPr>
          <w:p w14:paraId="590D2E8F" w14:textId="77777777" w:rsidR="00E16A31" w:rsidRDefault="00000000">
            <w:pPr>
              <w:shd w:val="clear" w:color="auto" w:fill="FFFFFF"/>
              <w:spacing w:after="0" w:line="240" w:lineRule="auto"/>
              <w:rPr>
                <w:sz w:val="26"/>
                <w:szCs w:val="26"/>
              </w:rPr>
            </w:pPr>
            <w:r>
              <w:rPr>
                <w:sz w:val="26"/>
                <w:szCs w:val="26"/>
              </w:rPr>
              <w:t xml:space="preserve">Щільне, різко обмежене утворення, підвищується над СО, червоно-жовтого(туберкульозний </w:t>
            </w:r>
            <w:r>
              <w:rPr>
                <w:sz w:val="26"/>
                <w:szCs w:val="26"/>
              </w:rPr>
              <w:lastRenderedPageBreak/>
              <w:t xml:space="preserve">вовчак) або червоно -бурого кольору (бугорковий сифілід) розміром до 5 мм. </w:t>
            </w:r>
          </w:p>
        </w:tc>
        <w:tc>
          <w:tcPr>
            <w:tcW w:w="3059" w:type="dxa"/>
            <w:gridSpan w:val="2"/>
            <w:tcBorders>
              <w:top w:val="single" w:sz="6" w:space="0" w:color="000000"/>
              <w:left w:val="single" w:sz="6" w:space="0" w:color="000000"/>
              <w:right w:val="single" w:sz="6" w:space="0" w:color="000000"/>
            </w:tcBorders>
            <w:shd w:val="clear" w:color="auto" w:fill="FFFFFF"/>
          </w:tcPr>
          <w:p w14:paraId="69C013E4" w14:textId="77777777" w:rsidR="00E16A31" w:rsidRDefault="00000000">
            <w:pPr>
              <w:shd w:val="clear" w:color="auto" w:fill="FFFFFF"/>
              <w:spacing w:after="0" w:line="240" w:lineRule="auto"/>
              <w:rPr>
                <w:sz w:val="26"/>
                <w:szCs w:val="26"/>
              </w:rPr>
            </w:pPr>
            <w:r>
              <w:rPr>
                <w:sz w:val="26"/>
                <w:szCs w:val="26"/>
              </w:rPr>
              <w:lastRenderedPageBreak/>
              <w:t xml:space="preserve">Вогнище обмеженого продуктивного запалення (інфекційна гранульома). Інфільтрат охоплює всі слої слизової оболонки, </w:t>
            </w:r>
            <w:r>
              <w:rPr>
                <w:sz w:val="26"/>
                <w:szCs w:val="26"/>
              </w:rPr>
              <w:lastRenderedPageBreak/>
              <w:t>швидко розпадається з подальшим рубцюванням</w:t>
            </w:r>
          </w:p>
        </w:tc>
        <w:tc>
          <w:tcPr>
            <w:tcW w:w="2559" w:type="dxa"/>
            <w:tcBorders>
              <w:top w:val="single" w:sz="6" w:space="0" w:color="000000"/>
              <w:left w:val="single" w:sz="6" w:space="0" w:color="000000"/>
              <w:right w:val="single" w:sz="6" w:space="0" w:color="000000"/>
            </w:tcBorders>
            <w:shd w:val="clear" w:color="auto" w:fill="FFFFFF"/>
          </w:tcPr>
          <w:p w14:paraId="08C7F9E8" w14:textId="77777777" w:rsidR="00E16A31" w:rsidRDefault="00000000">
            <w:pPr>
              <w:shd w:val="clear" w:color="auto" w:fill="FFFFFF"/>
              <w:spacing w:after="0" w:line="240" w:lineRule="auto"/>
              <w:rPr>
                <w:sz w:val="26"/>
                <w:szCs w:val="26"/>
              </w:rPr>
            </w:pPr>
            <w:r>
              <w:rPr>
                <w:sz w:val="26"/>
                <w:szCs w:val="26"/>
              </w:rPr>
              <w:lastRenderedPageBreak/>
              <w:t>Туберкульозний вовчак, горбиковий сифілід</w:t>
            </w:r>
          </w:p>
        </w:tc>
      </w:tr>
      <w:tr w:rsidR="00E16A31" w14:paraId="075DE993" w14:textId="77777777">
        <w:trPr>
          <w:trHeight w:val="1551"/>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57A16C5C" w14:textId="77777777" w:rsidR="00E16A31" w:rsidRDefault="00000000">
            <w:pPr>
              <w:shd w:val="clear" w:color="auto" w:fill="FFFFFF"/>
              <w:spacing w:after="0" w:line="240" w:lineRule="auto"/>
              <w:rPr>
                <w:b/>
                <w:i/>
                <w:sz w:val="26"/>
                <w:szCs w:val="26"/>
              </w:rPr>
            </w:pPr>
            <w:r>
              <w:rPr>
                <w:sz w:val="26"/>
                <w:szCs w:val="26"/>
              </w:rPr>
              <w:t xml:space="preserve">4. </w:t>
            </w:r>
            <w:r>
              <w:rPr>
                <w:b/>
                <w:i/>
                <w:sz w:val="26"/>
                <w:szCs w:val="26"/>
              </w:rPr>
              <w:t>Вузол</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66C6F48A" w14:textId="77777777" w:rsidR="00E16A31" w:rsidRDefault="00000000">
            <w:pPr>
              <w:shd w:val="clear" w:color="auto" w:fill="FFFFFF"/>
              <w:spacing w:after="0" w:line="240" w:lineRule="auto"/>
              <w:rPr>
                <w:sz w:val="26"/>
                <w:szCs w:val="26"/>
              </w:rPr>
            </w:pPr>
            <w:r>
              <w:rPr>
                <w:sz w:val="26"/>
                <w:szCs w:val="26"/>
              </w:rPr>
              <w:t>Крупне щільне утворення, при розташуванні в підслизовому шарі підвищується над поверхнею слизової оболонки. Слизова оболонка може бути не змінена або застійно-червоного кольору</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79A03A48" w14:textId="77777777" w:rsidR="00E16A31" w:rsidRDefault="00000000">
            <w:pPr>
              <w:shd w:val="clear" w:color="auto" w:fill="FFFFFF"/>
              <w:spacing w:after="0" w:line="240" w:lineRule="auto"/>
              <w:rPr>
                <w:sz w:val="26"/>
                <w:szCs w:val="26"/>
              </w:rPr>
            </w:pPr>
            <w:r>
              <w:rPr>
                <w:sz w:val="26"/>
                <w:szCs w:val="26"/>
              </w:rPr>
              <w:t>Специфічний запальний інфільтрат в підслизовому шарі. Некротизується з подальшим рубцюванням</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12E8C86E" w14:textId="77777777" w:rsidR="00E16A31" w:rsidRDefault="00000000">
            <w:pPr>
              <w:shd w:val="clear" w:color="auto" w:fill="FFFFFF"/>
              <w:spacing w:after="0" w:line="240" w:lineRule="auto"/>
              <w:rPr>
                <w:sz w:val="26"/>
                <w:szCs w:val="26"/>
              </w:rPr>
            </w:pPr>
            <w:r>
              <w:rPr>
                <w:sz w:val="26"/>
                <w:szCs w:val="26"/>
              </w:rPr>
              <w:t>Сифілітична гума</w:t>
            </w:r>
          </w:p>
        </w:tc>
      </w:tr>
      <w:tr w:rsidR="00E16A31" w14:paraId="683DE70C" w14:textId="77777777">
        <w:trPr>
          <w:trHeight w:val="877"/>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38D65610" w14:textId="77777777" w:rsidR="00E16A31" w:rsidRDefault="00000000">
            <w:pPr>
              <w:shd w:val="clear" w:color="auto" w:fill="FFFFFF"/>
              <w:spacing w:after="0" w:line="240" w:lineRule="auto"/>
              <w:rPr>
                <w:b/>
                <w:i/>
                <w:sz w:val="26"/>
                <w:szCs w:val="26"/>
              </w:rPr>
            </w:pPr>
            <w:r>
              <w:rPr>
                <w:sz w:val="26"/>
                <w:szCs w:val="26"/>
              </w:rPr>
              <w:t xml:space="preserve">5. </w:t>
            </w:r>
            <w:r>
              <w:rPr>
                <w:b/>
                <w:i/>
                <w:sz w:val="26"/>
                <w:szCs w:val="26"/>
              </w:rPr>
              <w:t>Волдирь</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11B07D5B" w14:textId="77777777" w:rsidR="00E16A31" w:rsidRDefault="00000000">
            <w:pPr>
              <w:shd w:val="clear" w:color="auto" w:fill="FFFFFF"/>
              <w:spacing w:after="0" w:line="240" w:lineRule="auto"/>
              <w:rPr>
                <w:sz w:val="26"/>
                <w:szCs w:val="26"/>
              </w:rPr>
            </w:pPr>
            <w:r>
              <w:rPr>
                <w:sz w:val="26"/>
                <w:szCs w:val="26"/>
              </w:rPr>
              <w:t xml:space="preserve">Підвищується над шкірою червоне, в центрі біле утворення. Існує короткочасно, на слизовій оболонці перетворюється в пухирь </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3AC5C1DC" w14:textId="77777777" w:rsidR="00E16A31" w:rsidRDefault="00000000">
            <w:pPr>
              <w:shd w:val="clear" w:color="auto" w:fill="FFFFFF"/>
              <w:spacing w:after="0" w:line="240" w:lineRule="auto"/>
              <w:rPr>
                <w:sz w:val="26"/>
                <w:szCs w:val="26"/>
              </w:rPr>
            </w:pPr>
            <w:r>
              <w:rPr>
                <w:sz w:val="26"/>
                <w:szCs w:val="26"/>
              </w:rPr>
              <w:t>Гострий обмежений набряк сосочкового шару дерми (або власної пластинки СО)</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4FAAD86E" w14:textId="77777777" w:rsidR="00E16A31" w:rsidRDefault="00000000">
            <w:pPr>
              <w:shd w:val="clear" w:color="auto" w:fill="FFFFFF"/>
              <w:spacing w:after="0" w:line="240" w:lineRule="auto"/>
              <w:rPr>
                <w:sz w:val="26"/>
                <w:szCs w:val="26"/>
              </w:rPr>
            </w:pPr>
            <w:r>
              <w:rPr>
                <w:sz w:val="26"/>
                <w:szCs w:val="26"/>
              </w:rPr>
              <w:t>Алергічні захворювання (кропив'янка)</w:t>
            </w:r>
          </w:p>
        </w:tc>
      </w:tr>
      <w:tr w:rsidR="00E16A31" w14:paraId="5EE4A551" w14:textId="77777777">
        <w:trPr>
          <w:trHeight w:val="560"/>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29D5B790" w14:textId="77777777" w:rsidR="00E16A31" w:rsidRDefault="00000000">
            <w:pPr>
              <w:shd w:val="clear" w:color="auto" w:fill="FFFFFF"/>
              <w:spacing w:after="0" w:line="240" w:lineRule="auto"/>
              <w:rPr>
                <w:sz w:val="26"/>
                <w:szCs w:val="26"/>
              </w:rPr>
            </w:pPr>
            <w:r>
              <w:rPr>
                <w:sz w:val="26"/>
                <w:szCs w:val="26"/>
              </w:rPr>
              <w:t>6.</w:t>
            </w:r>
            <w:r>
              <w:rPr>
                <w:b/>
                <w:i/>
                <w:sz w:val="26"/>
                <w:szCs w:val="26"/>
              </w:rPr>
              <w:t>Пухирець</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06EFE0FD" w14:textId="77777777" w:rsidR="00E16A31" w:rsidRDefault="00000000">
            <w:pPr>
              <w:shd w:val="clear" w:color="auto" w:fill="FFFFFF"/>
              <w:spacing w:after="0" w:line="240" w:lineRule="auto"/>
              <w:rPr>
                <w:sz w:val="26"/>
                <w:szCs w:val="26"/>
              </w:rPr>
            </w:pPr>
            <w:r>
              <w:rPr>
                <w:sz w:val="26"/>
                <w:szCs w:val="26"/>
              </w:rPr>
              <w:t>Утворення, яке дещо підвищується над поверхнею шкіри, має серозний або геморагічний вміст, покришка швидко вскривається. На слизовій оболонці швидко руйнується та завжди представлений мілкою ерозією округлих форм</w:t>
            </w:r>
          </w:p>
          <w:p w14:paraId="3B96FCF0" w14:textId="77777777" w:rsidR="00E16A31" w:rsidRDefault="00E16A31">
            <w:pPr>
              <w:shd w:val="clear" w:color="auto" w:fill="FFFFFF"/>
              <w:spacing w:after="0" w:line="240" w:lineRule="auto"/>
              <w:rPr>
                <w:sz w:val="26"/>
                <w:szCs w:val="26"/>
              </w:rPr>
            </w:pP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2A72516A" w14:textId="77777777" w:rsidR="00E16A31" w:rsidRDefault="00000000">
            <w:pPr>
              <w:shd w:val="clear" w:color="auto" w:fill="FFFFFF"/>
              <w:spacing w:after="0" w:line="240" w:lineRule="auto"/>
              <w:rPr>
                <w:sz w:val="26"/>
                <w:szCs w:val="26"/>
              </w:rPr>
            </w:pPr>
            <w:r>
              <w:rPr>
                <w:sz w:val="26"/>
                <w:szCs w:val="26"/>
              </w:rPr>
              <w:t>Накопичення ексудату між клітинами шиповидного шару епітелію (спонгіоз), порушення зв'язку між клітинами, утворення внутрішньоепітеліальної порожнини. Одночасно рідина накопичується  всередині клітин базального і шиповидного шару (вакуольна дистрофія), клітини руйнуються або округляються в розмірах, нагадуючи кульки або балони (балонуюча дегенерація)</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7EAA1B42" w14:textId="77777777" w:rsidR="00E16A31" w:rsidRDefault="00000000">
            <w:pPr>
              <w:shd w:val="clear" w:color="auto" w:fill="FFFFFF"/>
              <w:spacing w:after="0" w:line="240" w:lineRule="auto"/>
              <w:rPr>
                <w:sz w:val="26"/>
                <w:szCs w:val="26"/>
              </w:rPr>
            </w:pPr>
            <w:r>
              <w:rPr>
                <w:sz w:val="26"/>
                <w:szCs w:val="26"/>
              </w:rPr>
              <w:t>Простий герпес, оперізуючий  лишай, ящур,вітряна віспа</w:t>
            </w:r>
          </w:p>
        </w:tc>
      </w:tr>
      <w:tr w:rsidR="00E16A31" w14:paraId="1F7190FA" w14:textId="77777777">
        <w:trPr>
          <w:trHeight w:val="1068"/>
          <w:jc w:val="center"/>
        </w:trPr>
        <w:tc>
          <w:tcPr>
            <w:tcW w:w="1768" w:type="dxa"/>
            <w:tcBorders>
              <w:top w:val="single" w:sz="4" w:space="0" w:color="000000"/>
              <w:left w:val="single" w:sz="6" w:space="0" w:color="000000"/>
              <w:right w:val="single" w:sz="6" w:space="0" w:color="000000"/>
            </w:tcBorders>
            <w:shd w:val="clear" w:color="auto" w:fill="FFFFFF"/>
          </w:tcPr>
          <w:p w14:paraId="04A6F576" w14:textId="77777777" w:rsidR="00E16A31" w:rsidRDefault="00000000">
            <w:pPr>
              <w:shd w:val="clear" w:color="auto" w:fill="FFFFFF"/>
              <w:spacing w:after="0" w:line="240" w:lineRule="auto"/>
              <w:rPr>
                <w:b/>
                <w:i/>
                <w:sz w:val="26"/>
                <w:szCs w:val="26"/>
              </w:rPr>
            </w:pPr>
            <w:r>
              <w:rPr>
                <w:sz w:val="26"/>
                <w:szCs w:val="26"/>
              </w:rPr>
              <w:t xml:space="preserve">7. </w:t>
            </w:r>
            <w:r>
              <w:rPr>
                <w:b/>
                <w:i/>
                <w:sz w:val="26"/>
                <w:szCs w:val="26"/>
              </w:rPr>
              <w:t>Пухир</w:t>
            </w:r>
          </w:p>
          <w:p w14:paraId="14236BF6" w14:textId="77777777" w:rsidR="00E16A31" w:rsidRDefault="00000000">
            <w:pPr>
              <w:shd w:val="clear" w:color="auto" w:fill="FFFFFF"/>
              <w:spacing w:after="0" w:line="240" w:lineRule="auto"/>
              <w:rPr>
                <w:sz w:val="26"/>
                <w:szCs w:val="26"/>
              </w:rPr>
            </w:pPr>
            <w:r>
              <w:rPr>
                <w:sz w:val="26"/>
                <w:szCs w:val="26"/>
              </w:rPr>
              <w:t>-</w:t>
            </w:r>
            <w:r>
              <w:rPr>
                <w:i/>
                <w:sz w:val="26"/>
                <w:szCs w:val="26"/>
              </w:rPr>
              <w:t>підепітеліаль ний</w:t>
            </w:r>
          </w:p>
        </w:tc>
        <w:tc>
          <w:tcPr>
            <w:tcW w:w="2856" w:type="dxa"/>
            <w:tcBorders>
              <w:top w:val="single" w:sz="4" w:space="0" w:color="000000"/>
              <w:left w:val="single" w:sz="6" w:space="0" w:color="000000"/>
              <w:right w:val="single" w:sz="6" w:space="0" w:color="000000"/>
            </w:tcBorders>
            <w:shd w:val="clear" w:color="auto" w:fill="FFFFFF"/>
          </w:tcPr>
          <w:p w14:paraId="2DF189C5" w14:textId="77777777" w:rsidR="00E16A31" w:rsidRDefault="00000000">
            <w:pPr>
              <w:shd w:val="clear" w:color="auto" w:fill="FFFFFF"/>
              <w:spacing w:after="0" w:line="240" w:lineRule="auto"/>
              <w:rPr>
                <w:sz w:val="26"/>
                <w:szCs w:val="26"/>
              </w:rPr>
            </w:pPr>
            <w:r>
              <w:rPr>
                <w:sz w:val="26"/>
                <w:szCs w:val="26"/>
              </w:rPr>
              <w:t>Підвищується над поверхнею СО, має серозний або геморрагічний ексудат, щільну покришку</w:t>
            </w:r>
          </w:p>
        </w:tc>
        <w:tc>
          <w:tcPr>
            <w:tcW w:w="3059" w:type="dxa"/>
            <w:gridSpan w:val="2"/>
            <w:tcBorders>
              <w:top w:val="single" w:sz="4" w:space="0" w:color="000000"/>
              <w:left w:val="single" w:sz="6" w:space="0" w:color="000000"/>
              <w:right w:val="single" w:sz="6" w:space="0" w:color="000000"/>
            </w:tcBorders>
            <w:shd w:val="clear" w:color="auto" w:fill="FFFFFF"/>
          </w:tcPr>
          <w:p w14:paraId="263F1665" w14:textId="77777777" w:rsidR="00E16A31" w:rsidRDefault="00000000">
            <w:pPr>
              <w:shd w:val="clear" w:color="auto" w:fill="FFFFFF"/>
              <w:spacing w:after="0" w:line="240" w:lineRule="auto"/>
              <w:rPr>
                <w:sz w:val="26"/>
                <w:szCs w:val="26"/>
              </w:rPr>
            </w:pPr>
            <w:r>
              <w:rPr>
                <w:sz w:val="26"/>
                <w:szCs w:val="26"/>
              </w:rPr>
              <w:t>Спонгіоз, вакуольна дистрофія сприяють накопичинню рідини під епітелієм, розволокнення базальної мембрани</w:t>
            </w:r>
          </w:p>
        </w:tc>
        <w:tc>
          <w:tcPr>
            <w:tcW w:w="2559" w:type="dxa"/>
            <w:tcBorders>
              <w:top w:val="single" w:sz="4" w:space="0" w:color="000000"/>
              <w:left w:val="single" w:sz="6" w:space="0" w:color="000000"/>
              <w:right w:val="single" w:sz="6" w:space="0" w:color="000000"/>
            </w:tcBorders>
            <w:shd w:val="clear" w:color="auto" w:fill="FFFFFF"/>
          </w:tcPr>
          <w:p w14:paraId="5D4AF3A3" w14:textId="77777777" w:rsidR="00E16A31" w:rsidRDefault="00000000">
            <w:pPr>
              <w:shd w:val="clear" w:color="auto" w:fill="FFFFFF"/>
              <w:spacing w:after="0" w:line="240" w:lineRule="auto"/>
              <w:rPr>
                <w:sz w:val="26"/>
                <w:szCs w:val="26"/>
              </w:rPr>
            </w:pPr>
            <w:r>
              <w:rPr>
                <w:sz w:val="26"/>
                <w:szCs w:val="26"/>
              </w:rPr>
              <w:t>БЕЕ, неакантолітична пухирчатка, пухирно-судинний синдром</w:t>
            </w:r>
          </w:p>
        </w:tc>
      </w:tr>
      <w:tr w:rsidR="00E16A31" w14:paraId="250AF787" w14:textId="77777777">
        <w:trPr>
          <w:trHeight w:val="1567"/>
          <w:jc w:val="center"/>
        </w:trPr>
        <w:tc>
          <w:tcPr>
            <w:tcW w:w="1768" w:type="dxa"/>
            <w:tcBorders>
              <w:top w:val="single" w:sz="4" w:space="0" w:color="000000"/>
              <w:left w:val="single" w:sz="4" w:space="0" w:color="000000"/>
              <w:bottom w:val="single" w:sz="4" w:space="0" w:color="000000"/>
              <w:right w:val="single" w:sz="6" w:space="0" w:color="000000"/>
            </w:tcBorders>
            <w:shd w:val="clear" w:color="auto" w:fill="FFFFFF"/>
          </w:tcPr>
          <w:p w14:paraId="62D39BB6" w14:textId="77777777" w:rsidR="00E16A31" w:rsidRDefault="00000000">
            <w:pPr>
              <w:shd w:val="clear" w:color="auto" w:fill="FFFFFF"/>
              <w:spacing w:after="0" w:line="240" w:lineRule="auto"/>
              <w:rPr>
                <w:i/>
                <w:sz w:val="26"/>
                <w:szCs w:val="26"/>
              </w:rPr>
            </w:pPr>
            <w:r>
              <w:rPr>
                <w:i/>
                <w:sz w:val="26"/>
                <w:szCs w:val="26"/>
              </w:rPr>
              <w:lastRenderedPageBreak/>
              <w:t>- внутрішньо-</w:t>
            </w:r>
          </w:p>
          <w:p w14:paraId="6B098D99" w14:textId="77777777" w:rsidR="00E16A31" w:rsidRDefault="00000000">
            <w:pPr>
              <w:shd w:val="clear" w:color="auto" w:fill="FFFFFF"/>
              <w:spacing w:after="0" w:line="240" w:lineRule="auto"/>
              <w:rPr>
                <w:sz w:val="26"/>
                <w:szCs w:val="26"/>
              </w:rPr>
            </w:pPr>
            <w:r>
              <w:rPr>
                <w:i/>
                <w:sz w:val="26"/>
                <w:szCs w:val="26"/>
              </w:rPr>
              <w:t>епітеліальний</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688A29C8" w14:textId="77777777" w:rsidR="00E16A31" w:rsidRDefault="00000000">
            <w:pPr>
              <w:shd w:val="clear" w:color="auto" w:fill="FFFFFF"/>
              <w:spacing w:after="0" w:line="240" w:lineRule="auto"/>
              <w:rPr>
                <w:sz w:val="26"/>
                <w:szCs w:val="26"/>
              </w:rPr>
            </w:pPr>
            <w:r>
              <w:rPr>
                <w:sz w:val="26"/>
                <w:szCs w:val="26"/>
              </w:rPr>
              <w:t>Швидко розкривається покришка, по краях спостерігаються залишки пухиря. При потиранні або потягуванні за край покришки пухиря виявляється  розшарування слизової оболонки – симптом Нікольського</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1771B999" w14:textId="77777777" w:rsidR="00E16A31" w:rsidRDefault="00000000">
            <w:pPr>
              <w:shd w:val="clear" w:color="auto" w:fill="FFFFFF"/>
              <w:spacing w:after="0" w:line="240" w:lineRule="auto"/>
              <w:rPr>
                <w:sz w:val="26"/>
                <w:szCs w:val="26"/>
              </w:rPr>
            </w:pPr>
            <w:r>
              <w:rPr>
                <w:sz w:val="26"/>
                <w:szCs w:val="26"/>
              </w:rPr>
              <w:t>Порушення імунних механізмів веде до розплавлення міжклітинних зв'язків шиповидних клітин (акантоліз). Виникають порожнини всередині  шиповидного шару</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00E9D131" w14:textId="77777777" w:rsidR="00E16A31" w:rsidRDefault="00000000">
            <w:pPr>
              <w:shd w:val="clear" w:color="auto" w:fill="FFFFFF"/>
              <w:spacing w:after="0" w:line="240" w:lineRule="auto"/>
              <w:rPr>
                <w:sz w:val="26"/>
                <w:szCs w:val="26"/>
              </w:rPr>
            </w:pPr>
            <w:r>
              <w:rPr>
                <w:sz w:val="26"/>
                <w:szCs w:val="26"/>
              </w:rPr>
              <w:t>Вульгарна пухирчатка</w:t>
            </w:r>
          </w:p>
        </w:tc>
      </w:tr>
      <w:tr w:rsidR="00E16A31" w14:paraId="380623A6" w14:textId="77777777">
        <w:trPr>
          <w:trHeight w:val="561"/>
          <w:jc w:val="center"/>
        </w:trPr>
        <w:tc>
          <w:tcPr>
            <w:tcW w:w="1768" w:type="dxa"/>
            <w:tcBorders>
              <w:top w:val="single" w:sz="4" w:space="0" w:color="000000"/>
              <w:left w:val="single" w:sz="4" w:space="0" w:color="000000"/>
              <w:bottom w:val="single" w:sz="4" w:space="0" w:color="000000"/>
              <w:right w:val="single" w:sz="6" w:space="0" w:color="000000"/>
            </w:tcBorders>
            <w:shd w:val="clear" w:color="auto" w:fill="FFFFFF"/>
          </w:tcPr>
          <w:p w14:paraId="30C6CEC3" w14:textId="77777777" w:rsidR="00E16A31" w:rsidRDefault="00000000">
            <w:pPr>
              <w:shd w:val="clear" w:color="auto" w:fill="FFFFFF"/>
              <w:spacing w:after="0" w:line="240" w:lineRule="auto"/>
              <w:rPr>
                <w:sz w:val="26"/>
                <w:szCs w:val="26"/>
              </w:rPr>
            </w:pPr>
            <w:r>
              <w:rPr>
                <w:sz w:val="26"/>
                <w:szCs w:val="26"/>
              </w:rPr>
              <w:t xml:space="preserve">8. </w:t>
            </w:r>
            <w:r>
              <w:rPr>
                <w:b/>
                <w:i/>
                <w:sz w:val="26"/>
                <w:szCs w:val="26"/>
              </w:rPr>
              <w:t>Гнійничок</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55F6D037" w14:textId="77777777" w:rsidR="00E16A31" w:rsidRDefault="00000000">
            <w:pPr>
              <w:shd w:val="clear" w:color="auto" w:fill="FFFFFF"/>
              <w:spacing w:after="0" w:line="240" w:lineRule="auto"/>
              <w:rPr>
                <w:sz w:val="26"/>
                <w:szCs w:val="26"/>
              </w:rPr>
            </w:pPr>
            <w:r>
              <w:rPr>
                <w:sz w:val="26"/>
                <w:szCs w:val="26"/>
              </w:rPr>
              <w:t>Пухирець з гнійним вмістом дещо підвищується над поверхнею шкіри</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789EA71B" w14:textId="77777777" w:rsidR="00E16A31" w:rsidRDefault="00000000">
            <w:pPr>
              <w:shd w:val="clear" w:color="auto" w:fill="FFFFFF"/>
              <w:spacing w:after="0" w:line="240" w:lineRule="auto"/>
              <w:rPr>
                <w:sz w:val="26"/>
                <w:szCs w:val="26"/>
              </w:rPr>
            </w:pPr>
            <w:r>
              <w:rPr>
                <w:sz w:val="26"/>
                <w:szCs w:val="26"/>
              </w:rPr>
              <w:t>Спонгіоз, вакуольна дистро фія, балонуюча дегенерація з подальшим інфікуванням ексудата гнійною флорою (стафілококова або стрептококова)</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797DA626" w14:textId="77777777" w:rsidR="00E16A31" w:rsidRDefault="00000000">
            <w:pPr>
              <w:shd w:val="clear" w:color="auto" w:fill="FFFFFF"/>
              <w:spacing w:after="0" w:line="240" w:lineRule="auto"/>
              <w:rPr>
                <w:sz w:val="26"/>
                <w:szCs w:val="26"/>
              </w:rPr>
            </w:pPr>
            <w:r>
              <w:rPr>
                <w:sz w:val="26"/>
                <w:szCs w:val="26"/>
              </w:rPr>
              <w:t>Виникає на шкірі і</w:t>
            </w:r>
          </w:p>
          <w:p w14:paraId="645BFD02" w14:textId="77777777" w:rsidR="00E16A31" w:rsidRDefault="00000000">
            <w:pPr>
              <w:shd w:val="clear" w:color="auto" w:fill="FFFFFF"/>
              <w:spacing w:after="0" w:line="240" w:lineRule="auto"/>
              <w:rPr>
                <w:sz w:val="26"/>
                <w:szCs w:val="26"/>
              </w:rPr>
            </w:pPr>
            <w:r>
              <w:rPr>
                <w:sz w:val="26"/>
                <w:szCs w:val="26"/>
              </w:rPr>
              <w:t>червоній каймі губ при хронічному рецидивуючому герпесі</w:t>
            </w:r>
          </w:p>
        </w:tc>
      </w:tr>
      <w:tr w:rsidR="00E16A31" w14:paraId="0D1E86CE" w14:textId="77777777">
        <w:trPr>
          <w:trHeight w:val="1655"/>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5E925CB0" w14:textId="77777777" w:rsidR="00E16A31" w:rsidRDefault="00000000">
            <w:pPr>
              <w:shd w:val="clear" w:color="auto" w:fill="FFFFFF"/>
              <w:spacing w:after="0" w:line="240" w:lineRule="auto"/>
              <w:rPr>
                <w:sz w:val="26"/>
                <w:szCs w:val="26"/>
              </w:rPr>
            </w:pPr>
            <w:r>
              <w:rPr>
                <w:sz w:val="26"/>
                <w:szCs w:val="26"/>
              </w:rPr>
              <w:t xml:space="preserve">9. </w:t>
            </w:r>
            <w:r>
              <w:rPr>
                <w:b/>
                <w:i/>
                <w:sz w:val="26"/>
                <w:szCs w:val="26"/>
              </w:rPr>
              <w:t>Кіста</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2FFAAD6C" w14:textId="77777777" w:rsidR="00E16A31" w:rsidRDefault="00000000">
            <w:pPr>
              <w:shd w:val="clear" w:color="auto" w:fill="FFFFFF"/>
              <w:spacing w:after="0" w:line="240" w:lineRule="auto"/>
              <w:rPr>
                <w:sz w:val="26"/>
                <w:szCs w:val="26"/>
              </w:rPr>
            </w:pPr>
            <w:r>
              <w:rPr>
                <w:sz w:val="26"/>
                <w:szCs w:val="26"/>
              </w:rPr>
              <w:t>Підвищується над СО рота, містить прозорий вміст</w:t>
            </w:r>
          </w:p>
        </w:tc>
        <w:tc>
          <w:tcPr>
            <w:tcW w:w="3050" w:type="dxa"/>
            <w:tcBorders>
              <w:top w:val="single" w:sz="4" w:space="0" w:color="000000"/>
              <w:left w:val="single" w:sz="6" w:space="0" w:color="000000"/>
              <w:bottom w:val="single" w:sz="4" w:space="0" w:color="000000"/>
              <w:right w:val="single" w:sz="6" w:space="0" w:color="000000"/>
            </w:tcBorders>
            <w:shd w:val="clear" w:color="auto" w:fill="FFFFFF"/>
          </w:tcPr>
          <w:p w14:paraId="3EDBC7C6" w14:textId="77777777" w:rsidR="00E16A31" w:rsidRDefault="00000000">
            <w:pPr>
              <w:shd w:val="clear" w:color="auto" w:fill="FFFFFF"/>
              <w:spacing w:after="0" w:line="240" w:lineRule="auto"/>
              <w:rPr>
                <w:sz w:val="26"/>
                <w:szCs w:val="26"/>
              </w:rPr>
            </w:pPr>
            <w:r>
              <w:rPr>
                <w:sz w:val="26"/>
                <w:szCs w:val="26"/>
              </w:rPr>
              <w:t>Закупорка вивідних протоків малих слинних залоз, приводить до накопичення рідини. Формується утворення круглих контурів з епітеліальною вистилкою всередині</w:t>
            </w:r>
          </w:p>
        </w:tc>
        <w:tc>
          <w:tcPr>
            <w:tcW w:w="2568" w:type="dxa"/>
            <w:gridSpan w:val="2"/>
            <w:tcBorders>
              <w:top w:val="single" w:sz="4" w:space="0" w:color="000000"/>
              <w:left w:val="single" w:sz="6" w:space="0" w:color="000000"/>
              <w:bottom w:val="single" w:sz="4" w:space="0" w:color="000000"/>
              <w:right w:val="single" w:sz="6" w:space="0" w:color="000000"/>
            </w:tcBorders>
            <w:shd w:val="clear" w:color="auto" w:fill="FFFFFF"/>
          </w:tcPr>
          <w:p w14:paraId="108BD1F9" w14:textId="77777777" w:rsidR="00E16A31" w:rsidRDefault="00000000">
            <w:pPr>
              <w:shd w:val="clear" w:color="auto" w:fill="FFFFFF"/>
              <w:spacing w:after="0" w:line="240" w:lineRule="auto"/>
              <w:rPr>
                <w:sz w:val="26"/>
                <w:szCs w:val="26"/>
              </w:rPr>
            </w:pPr>
            <w:r>
              <w:rPr>
                <w:sz w:val="26"/>
                <w:szCs w:val="26"/>
              </w:rPr>
              <w:t>Ретенційна кіста</w:t>
            </w:r>
          </w:p>
          <w:p w14:paraId="5F02E52B" w14:textId="77777777" w:rsidR="00E16A31" w:rsidRDefault="00000000">
            <w:pPr>
              <w:shd w:val="clear" w:color="auto" w:fill="FFFFFF"/>
              <w:spacing w:after="0" w:line="240" w:lineRule="auto"/>
              <w:rPr>
                <w:sz w:val="26"/>
                <w:szCs w:val="26"/>
              </w:rPr>
            </w:pPr>
            <w:r>
              <w:rPr>
                <w:sz w:val="26"/>
                <w:szCs w:val="26"/>
              </w:rPr>
              <w:t>малих слинних залоз</w:t>
            </w:r>
          </w:p>
        </w:tc>
      </w:tr>
      <w:tr w:rsidR="00E16A31" w14:paraId="436AA516" w14:textId="77777777">
        <w:trPr>
          <w:trHeight w:val="263"/>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67263AB1" w14:textId="77777777" w:rsidR="00E16A31" w:rsidRDefault="00000000">
            <w:pPr>
              <w:shd w:val="clear" w:color="auto" w:fill="FFFFFF"/>
              <w:spacing w:after="0" w:line="240" w:lineRule="auto"/>
              <w:rPr>
                <w:sz w:val="26"/>
                <w:szCs w:val="26"/>
              </w:rPr>
            </w:pPr>
            <w:r>
              <w:rPr>
                <w:sz w:val="26"/>
                <w:szCs w:val="26"/>
              </w:rPr>
              <w:t xml:space="preserve">10. </w:t>
            </w:r>
            <w:r>
              <w:rPr>
                <w:b/>
                <w:i/>
                <w:sz w:val="26"/>
                <w:szCs w:val="26"/>
              </w:rPr>
              <w:t>Абсцес</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40A6786F" w14:textId="77777777" w:rsidR="00E16A31" w:rsidRDefault="00000000">
            <w:pPr>
              <w:shd w:val="clear" w:color="auto" w:fill="FFFFFF"/>
              <w:spacing w:after="0" w:line="240" w:lineRule="auto"/>
              <w:rPr>
                <w:sz w:val="26"/>
                <w:szCs w:val="26"/>
              </w:rPr>
            </w:pPr>
            <w:r>
              <w:rPr>
                <w:sz w:val="26"/>
                <w:szCs w:val="26"/>
              </w:rPr>
              <w:t>Підвищується над СО при розташуванні в підслизовому шарі. СО може бути змінена, межі чітко визначаються</w:t>
            </w:r>
          </w:p>
        </w:tc>
        <w:tc>
          <w:tcPr>
            <w:tcW w:w="3059" w:type="dxa"/>
            <w:gridSpan w:val="2"/>
            <w:tcBorders>
              <w:top w:val="single" w:sz="4" w:space="0" w:color="000000"/>
              <w:left w:val="single" w:sz="6" w:space="0" w:color="000000"/>
              <w:bottom w:val="single" w:sz="4" w:space="0" w:color="000000"/>
              <w:right w:val="single" w:sz="4" w:space="0" w:color="000000"/>
            </w:tcBorders>
            <w:shd w:val="clear" w:color="auto" w:fill="FFFFFF"/>
          </w:tcPr>
          <w:p w14:paraId="4D6715E3" w14:textId="77777777" w:rsidR="00E16A31" w:rsidRDefault="00000000">
            <w:pPr>
              <w:shd w:val="clear" w:color="auto" w:fill="FFFFFF"/>
              <w:spacing w:after="0" w:line="240" w:lineRule="auto"/>
              <w:rPr>
                <w:sz w:val="26"/>
                <w:szCs w:val="26"/>
              </w:rPr>
            </w:pPr>
            <w:r>
              <w:rPr>
                <w:sz w:val="26"/>
                <w:szCs w:val="26"/>
              </w:rPr>
              <w:t>Гнійне запалення тканин з формуванням порожнини</w:t>
            </w:r>
          </w:p>
        </w:tc>
        <w:tc>
          <w:tcPr>
            <w:tcW w:w="2559" w:type="dxa"/>
            <w:tcBorders>
              <w:top w:val="single" w:sz="4" w:space="0" w:color="000000"/>
              <w:left w:val="single" w:sz="4" w:space="0" w:color="000000"/>
              <w:bottom w:val="single" w:sz="4" w:space="0" w:color="000000"/>
              <w:right w:val="single" w:sz="6" w:space="0" w:color="000000"/>
            </w:tcBorders>
            <w:shd w:val="clear" w:color="auto" w:fill="FFFFFF"/>
          </w:tcPr>
          <w:p w14:paraId="06BF7DF5" w14:textId="77777777" w:rsidR="00E16A31" w:rsidRDefault="00000000">
            <w:pPr>
              <w:shd w:val="clear" w:color="auto" w:fill="FFFFFF"/>
              <w:spacing w:after="0" w:line="240" w:lineRule="auto"/>
              <w:rPr>
                <w:sz w:val="26"/>
                <w:szCs w:val="26"/>
              </w:rPr>
            </w:pPr>
            <w:r>
              <w:rPr>
                <w:sz w:val="26"/>
                <w:szCs w:val="26"/>
              </w:rPr>
              <w:t>Пародонтальний</w:t>
            </w:r>
          </w:p>
          <w:p w14:paraId="7B4FE755" w14:textId="77777777" w:rsidR="00E16A31" w:rsidRDefault="00000000">
            <w:pPr>
              <w:shd w:val="clear" w:color="auto" w:fill="FFFFFF"/>
              <w:spacing w:after="0" w:line="240" w:lineRule="auto"/>
              <w:rPr>
                <w:sz w:val="26"/>
                <w:szCs w:val="26"/>
              </w:rPr>
            </w:pPr>
            <w:r>
              <w:rPr>
                <w:sz w:val="26"/>
                <w:szCs w:val="26"/>
              </w:rPr>
              <w:t>абсцес</w:t>
            </w:r>
          </w:p>
        </w:tc>
      </w:tr>
      <w:tr w:rsidR="00E16A31" w14:paraId="18575A9C" w14:textId="77777777">
        <w:trPr>
          <w:trHeight w:val="282"/>
          <w:jc w:val="center"/>
        </w:trPr>
        <w:tc>
          <w:tcPr>
            <w:tcW w:w="10242" w:type="dxa"/>
            <w:gridSpan w:val="5"/>
            <w:tcBorders>
              <w:top w:val="single" w:sz="6" w:space="0" w:color="000000"/>
              <w:left w:val="single" w:sz="6" w:space="0" w:color="000000"/>
              <w:bottom w:val="single" w:sz="4" w:space="0" w:color="000000"/>
              <w:right w:val="single" w:sz="6" w:space="0" w:color="000000"/>
            </w:tcBorders>
            <w:shd w:val="clear" w:color="auto" w:fill="FFFFFF"/>
          </w:tcPr>
          <w:p w14:paraId="6D4C048C" w14:textId="77777777" w:rsidR="00E16A31" w:rsidRDefault="00000000">
            <w:pPr>
              <w:shd w:val="clear" w:color="auto" w:fill="FFFFFF"/>
              <w:spacing w:after="0" w:line="240" w:lineRule="auto"/>
              <w:rPr>
                <w:sz w:val="26"/>
                <w:szCs w:val="26"/>
              </w:rPr>
            </w:pPr>
            <w:r>
              <w:rPr>
                <w:sz w:val="26"/>
                <w:szCs w:val="26"/>
              </w:rPr>
              <w:t xml:space="preserve">                                  II. </w:t>
            </w:r>
            <w:r>
              <w:rPr>
                <w:b/>
                <w:i/>
                <w:sz w:val="26"/>
                <w:szCs w:val="26"/>
              </w:rPr>
              <w:t>Вторинні морфологічні елементи</w:t>
            </w:r>
          </w:p>
        </w:tc>
      </w:tr>
      <w:tr w:rsidR="00E16A31" w14:paraId="56D45205" w14:textId="77777777">
        <w:trPr>
          <w:trHeight w:val="779"/>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6A3BCDF0" w14:textId="77777777" w:rsidR="00E16A31" w:rsidRDefault="00000000">
            <w:pPr>
              <w:shd w:val="clear" w:color="auto" w:fill="FFFFFF"/>
              <w:tabs>
                <w:tab w:val="left" w:pos="326"/>
              </w:tabs>
              <w:spacing w:after="0" w:line="240" w:lineRule="auto"/>
              <w:rPr>
                <w:sz w:val="26"/>
                <w:szCs w:val="26"/>
              </w:rPr>
            </w:pPr>
            <w:r>
              <w:rPr>
                <w:sz w:val="26"/>
                <w:szCs w:val="26"/>
              </w:rPr>
              <w:t>1.</w:t>
            </w:r>
            <w:r>
              <w:rPr>
                <w:sz w:val="26"/>
                <w:szCs w:val="26"/>
              </w:rPr>
              <w:tab/>
            </w:r>
            <w:r>
              <w:rPr>
                <w:b/>
                <w:i/>
                <w:sz w:val="26"/>
                <w:szCs w:val="26"/>
              </w:rPr>
              <w:t>Ерозія</w:t>
            </w:r>
          </w:p>
          <w:p w14:paraId="13586408" w14:textId="77777777" w:rsidR="00E16A31" w:rsidRDefault="00E16A31">
            <w:pPr>
              <w:shd w:val="clear" w:color="auto" w:fill="FFFFFF"/>
              <w:tabs>
                <w:tab w:val="left" w:pos="326"/>
              </w:tabs>
              <w:spacing w:after="0" w:line="240" w:lineRule="auto"/>
              <w:rPr>
                <w:sz w:val="26"/>
                <w:szCs w:val="26"/>
              </w:rPr>
            </w:pPr>
          </w:p>
          <w:p w14:paraId="41023357" w14:textId="77777777" w:rsidR="00E16A31" w:rsidRDefault="00E16A31">
            <w:pPr>
              <w:shd w:val="clear" w:color="auto" w:fill="FFFFFF"/>
              <w:tabs>
                <w:tab w:val="left" w:pos="326"/>
              </w:tabs>
              <w:spacing w:after="0" w:line="240" w:lineRule="auto"/>
              <w:rPr>
                <w:sz w:val="26"/>
                <w:szCs w:val="26"/>
              </w:rPr>
            </w:pP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0C785F6F" w14:textId="77777777" w:rsidR="00E16A31" w:rsidRDefault="00000000">
            <w:pPr>
              <w:shd w:val="clear" w:color="auto" w:fill="FFFFFF"/>
              <w:spacing w:after="0" w:line="240" w:lineRule="auto"/>
              <w:rPr>
                <w:sz w:val="26"/>
                <w:szCs w:val="26"/>
              </w:rPr>
            </w:pPr>
            <w:r>
              <w:rPr>
                <w:sz w:val="26"/>
                <w:szCs w:val="26"/>
              </w:rPr>
              <w:t xml:space="preserve">Поверхневий дефект епітелію </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00F1DC1A" w14:textId="77777777" w:rsidR="00E16A31" w:rsidRDefault="00000000">
            <w:pPr>
              <w:shd w:val="clear" w:color="auto" w:fill="FFFFFF"/>
              <w:spacing w:after="0" w:line="240" w:lineRule="auto"/>
              <w:rPr>
                <w:sz w:val="26"/>
                <w:szCs w:val="26"/>
              </w:rPr>
            </w:pPr>
            <w:r>
              <w:rPr>
                <w:sz w:val="26"/>
                <w:szCs w:val="26"/>
              </w:rPr>
              <w:t xml:space="preserve">Утворюється при пошкодженні покришки пухирця або вузлика </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59957C74" w14:textId="77777777" w:rsidR="00E16A31" w:rsidRDefault="00000000">
            <w:pPr>
              <w:shd w:val="clear" w:color="auto" w:fill="FFFFFF"/>
              <w:spacing w:after="0" w:line="240" w:lineRule="auto"/>
              <w:rPr>
                <w:sz w:val="26"/>
                <w:szCs w:val="26"/>
              </w:rPr>
            </w:pPr>
            <w:r>
              <w:rPr>
                <w:sz w:val="26"/>
                <w:szCs w:val="26"/>
              </w:rPr>
              <w:t>Герпетичний стоматит, БЕЕ, алергічний стоматит, ЧПЛ, травма</w:t>
            </w:r>
          </w:p>
        </w:tc>
      </w:tr>
      <w:tr w:rsidR="00E16A31" w14:paraId="2E89736D" w14:textId="77777777">
        <w:trPr>
          <w:trHeight w:val="1722"/>
          <w:jc w:val="center"/>
        </w:trPr>
        <w:tc>
          <w:tcPr>
            <w:tcW w:w="1768" w:type="dxa"/>
            <w:tcBorders>
              <w:top w:val="single" w:sz="4" w:space="0" w:color="000000"/>
              <w:left w:val="single" w:sz="4" w:space="0" w:color="000000"/>
              <w:bottom w:val="single" w:sz="4" w:space="0" w:color="000000"/>
              <w:right w:val="single" w:sz="6" w:space="0" w:color="000000"/>
            </w:tcBorders>
            <w:shd w:val="clear" w:color="auto" w:fill="FFFFFF"/>
          </w:tcPr>
          <w:p w14:paraId="2A5B73FE" w14:textId="77777777" w:rsidR="00E16A31" w:rsidRDefault="00000000">
            <w:pPr>
              <w:shd w:val="clear" w:color="auto" w:fill="FFFFFF"/>
              <w:tabs>
                <w:tab w:val="left" w:pos="326"/>
              </w:tabs>
              <w:spacing w:after="0" w:line="240" w:lineRule="auto"/>
              <w:rPr>
                <w:sz w:val="26"/>
                <w:szCs w:val="26"/>
              </w:rPr>
            </w:pPr>
            <w:r>
              <w:rPr>
                <w:sz w:val="26"/>
                <w:szCs w:val="26"/>
              </w:rPr>
              <w:t>2.</w:t>
            </w:r>
            <w:r>
              <w:rPr>
                <w:sz w:val="26"/>
                <w:szCs w:val="26"/>
              </w:rPr>
              <w:tab/>
            </w:r>
            <w:r>
              <w:rPr>
                <w:b/>
                <w:i/>
                <w:sz w:val="26"/>
                <w:szCs w:val="26"/>
              </w:rPr>
              <w:t>Афта</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117D9983" w14:textId="77777777" w:rsidR="00E16A31" w:rsidRDefault="00000000">
            <w:pPr>
              <w:shd w:val="clear" w:color="auto" w:fill="FFFFFF"/>
              <w:spacing w:after="0" w:line="240" w:lineRule="auto"/>
              <w:rPr>
                <w:sz w:val="26"/>
                <w:szCs w:val="26"/>
              </w:rPr>
            </w:pPr>
            <w:r>
              <w:rPr>
                <w:sz w:val="26"/>
                <w:szCs w:val="26"/>
              </w:rPr>
              <w:t>Поверхневий дефект СОПР, що має округлі чіткі контури, ярко- червоний обідок, розміром до 7 мм, вкритий фіброзним нальотом</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1A76FFF2" w14:textId="77777777" w:rsidR="00E16A31" w:rsidRDefault="00000000">
            <w:pPr>
              <w:shd w:val="clear" w:color="auto" w:fill="FFFFFF"/>
              <w:spacing w:after="0" w:line="240" w:lineRule="auto"/>
              <w:rPr>
                <w:sz w:val="26"/>
                <w:szCs w:val="26"/>
              </w:rPr>
            </w:pPr>
            <w:r>
              <w:rPr>
                <w:sz w:val="26"/>
                <w:szCs w:val="26"/>
              </w:rPr>
              <w:t>Гостре альтеративне запалення, супроводжується руйнуванням поверхневого епітелію і запальною інфільтрацією власне слизової оболонки рота.</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6245BA15" w14:textId="77777777" w:rsidR="00E16A31" w:rsidRDefault="00000000">
            <w:pPr>
              <w:shd w:val="clear" w:color="auto" w:fill="FFFFFF"/>
              <w:spacing w:after="0" w:line="240" w:lineRule="auto"/>
              <w:rPr>
                <w:sz w:val="26"/>
                <w:szCs w:val="26"/>
              </w:rPr>
            </w:pPr>
            <w:r>
              <w:rPr>
                <w:sz w:val="26"/>
                <w:szCs w:val="26"/>
              </w:rPr>
              <w:t>Хронічний рецидивний афтозний стоматит.</w:t>
            </w:r>
          </w:p>
          <w:p w14:paraId="2800A94C" w14:textId="77777777" w:rsidR="00E16A31" w:rsidRDefault="00E16A31">
            <w:pPr>
              <w:shd w:val="clear" w:color="auto" w:fill="FFFFFF"/>
              <w:spacing w:after="0" w:line="240" w:lineRule="auto"/>
              <w:rPr>
                <w:sz w:val="26"/>
                <w:szCs w:val="26"/>
              </w:rPr>
            </w:pPr>
          </w:p>
          <w:p w14:paraId="3C6B9124" w14:textId="77777777" w:rsidR="00E16A31" w:rsidRDefault="00E16A31">
            <w:pPr>
              <w:shd w:val="clear" w:color="auto" w:fill="FFFFFF"/>
              <w:spacing w:after="0" w:line="240" w:lineRule="auto"/>
              <w:rPr>
                <w:sz w:val="26"/>
                <w:szCs w:val="26"/>
              </w:rPr>
            </w:pPr>
          </w:p>
          <w:p w14:paraId="05ABE554" w14:textId="77777777" w:rsidR="00E16A31" w:rsidRDefault="00E16A31">
            <w:pPr>
              <w:shd w:val="clear" w:color="auto" w:fill="FFFFFF"/>
              <w:spacing w:after="0" w:line="240" w:lineRule="auto"/>
              <w:rPr>
                <w:sz w:val="26"/>
                <w:szCs w:val="26"/>
              </w:rPr>
            </w:pPr>
          </w:p>
        </w:tc>
      </w:tr>
      <w:tr w:rsidR="00E16A31" w14:paraId="639DC5DD" w14:textId="77777777">
        <w:trPr>
          <w:trHeight w:val="1480"/>
          <w:jc w:val="center"/>
        </w:trPr>
        <w:tc>
          <w:tcPr>
            <w:tcW w:w="1768" w:type="dxa"/>
            <w:tcBorders>
              <w:top w:val="single" w:sz="4" w:space="0" w:color="000000"/>
              <w:left w:val="single" w:sz="4" w:space="0" w:color="000000"/>
              <w:right w:val="single" w:sz="6" w:space="0" w:color="000000"/>
            </w:tcBorders>
            <w:shd w:val="clear" w:color="auto" w:fill="FFFFFF"/>
          </w:tcPr>
          <w:p w14:paraId="6A1DE101" w14:textId="77777777" w:rsidR="00E16A31" w:rsidRDefault="00000000">
            <w:pPr>
              <w:shd w:val="clear" w:color="auto" w:fill="FFFFFF"/>
              <w:tabs>
                <w:tab w:val="left" w:pos="326"/>
              </w:tabs>
              <w:spacing w:after="0" w:line="240" w:lineRule="auto"/>
              <w:rPr>
                <w:sz w:val="26"/>
                <w:szCs w:val="26"/>
              </w:rPr>
            </w:pPr>
            <w:r>
              <w:rPr>
                <w:sz w:val="26"/>
                <w:szCs w:val="26"/>
              </w:rPr>
              <w:t xml:space="preserve">3. </w:t>
            </w:r>
            <w:r>
              <w:rPr>
                <w:b/>
                <w:i/>
                <w:sz w:val="26"/>
                <w:szCs w:val="26"/>
              </w:rPr>
              <w:t>Виразка</w:t>
            </w:r>
            <w:r>
              <w:rPr>
                <w:sz w:val="26"/>
                <w:szCs w:val="26"/>
              </w:rPr>
              <w:t xml:space="preserve"> </w:t>
            </w:r>
          </w:p>
          <w:p w14:paraId="174DDD59" w14:textId="77777777" w:rsidR="00E16A31" w:rsidRDefault="00E16A31">
            <w:pPr>
              <w:shd w:val="clear" w:color="auto" w:fill="FFFFFF"/>
              <w:tabs>
                <w:tab w:val="left" w:pos="326"/>
              </w:tabs>
              <w:spacing w:after="0" w:line="240" w:lineRule="auto"/>
              <w:rPr>
                <w:sz w:val="26"/>
                <w:szCs w:val="26"/>
              </w:rPr>
            </w:pPr>
          </w:p>
        </w:tc>
        <w:tc>
          <w:tcPr>
            <w:tcW w:w="2856" w:type="dxa"/>
            <w:tcBorders>
              <w:top w:val="single" w:sz="4" w:space="0" w:color="000000"/>
              <w:left w:val="single" w:sz="6" w:space="0" w:color="000000"/>
              <w:right w:val="single" w:sz="6" w:space="0" w:color="000000"/>
            </w:tcBorders>
            <w:shd w:val="clear" w:color="auto" w:fill="FFFFFF"/>
          </w:tcPr>
          <w:p w14:paraId="21316E15" w14:textId="77777777" w:rsidR="00E16A31" w:rsidRDefault="00000000">
            <w:pPr>
              <w:shd w:val="clear" w:color="auto" w:fill="FFFFFF"/>
              <w:spacing w:after="0" w:line="240" w:lineRule="auto"/>
              <w:rPr>
                <w:sz w:val="26"/>
                <w:szCs w:val="26"/>
              </w:rPr>
            </w:pPr>
            <w:r>
              <w:rPr>
                <w:sz w:val="26"/>
                <w:szCs w:val="26"/>
              </w:rPr>
              <w:t>Глибокий дефект СОПР. Визначаються краї і дно.</w:t>
            </w:r>
          </w:p>
          <w:p w14:paraId="0058F1CD" w14:textId="77777777" w:rsidR="00E16A31" w:rsidRDefault="00E16A31">
            <w:pPr>
              <w:shd w:val="clear" w:color="auto" w:fill="FFFFFF"/>
              <w:spacing w:after="0" w:line="240" w:lineRule="auto"/>
              <w:rPr>
                <w:sz w:val="26"/>
                <w:szCs w:val="26"/>
              </w:rPr>
            </w:pPr>
          </w:p>
          <w:p w14:paraId="6F40F49A" w14:textId="77777777" w:rsidR="00E16A31" w:rsidRDefault="00E16A31">
            <w:pPr>
              <w:shd w:val="clear" w:color="auto" w:fill="FFFFFF"/>
              <w:spacing w:after="0" w:line="240" w:lineRule="auto"/>
              <w:rPr>
                <w:sz w:val="26"/>
                <w:szCs w:val="26"/>
              </w:rPr>
            </w:pPr>
          </w:p>
        </w:tc>
        <w:tc>
          <w:tcPr>
            <w:tcW w:w="3059" w:type="dxa"/>
            <w:gridSpan w:val="2"/>
            <w:tcBorders>
              <w:top w:val="single" w:sz="4" w:space="0" w:color="000000"/>
              <w:left w:val="single" w:sz="6" w:space="0" w:color="000000"/>
              <w:right w:val="single" w:sz="6" w:space="0" w:color="000000"/>
            </w:tcBorders>
            <w:shd w:val="clear" w:color="auto" w:fill="FFFFFF"/>
          </w:tcPr>
          <w:p w14:paraId="29F49B74" w14:textId="77777777" w:rsidR="00E16A31" w:rsidRDefault="00000000">
            <w:pPr>
              <w:shd w:val="clear" w:color="auto" w:fill="FFFFFF"/>
              <w:spacing w:after="0" w:line="240" w:lineRule="auto"/>
              <w:rPr>
                <w:sz w:val="26"/>
                <w:szCs w:val="26"/>
              </w:rPr>
            </w:pPr>
            <w:r>
              <w:rPr>
                <w:sz w:val="26"/>
                <w:szCs w:val="26"/>
              </w:rPr>
              <w:t xml:space="preserve">Руйнування епітелію і навколишніх тканин, запальна інфільтрація. Розпад пухлини або специфічної гранульоми. </w:t>
            </w:r>
          </w:p>
        </w:tc>
        <w:tc>
          <w:tcPr>
            <w:tcW w:w="2559" w:type="dxa"/>
            <w:tcBorders>
              <w:top w:val="single" w:sz="4" w:space="0" w:color="000000"/>
              <w:left w:val="single" w:sz="6" w:space="0" w:color="000000"/>
              <w:right w:val="single" w:sz="6" w:space="0" w:color="000000"/>
            </w:tcBorders>
            <w:shd w:val="clear" w:color="auto" w:fill="FFFFFF"/>
          </w:tcPr>
          <w:p w14:paraId="27FC7B65" w14:textId="77777777" w:rsidR="00E16A31" w:rsidRDefault="00000000">
            <w:pPr>
              <w:shd w:val="clear" w:color="auto" w:fill="FFFFFF"/>
              <w:spacing w:after="0" w:line="240" w:lineRule="auto"/>
              <w:rPr>
                <w:sz w:val="26"/>
                <w:szCs w:val="26"/>
              </w:rPr>
            </w:pPr>
            <w:r>
              <w:rPr>
                <w:sz w:val="26"/>
                <w:szCs w:val="26"/>
              </w:rPr>
              <w:t>Травма, рак, туберкульоз, сифіліс.</w:t>
            </w:r>
          </w:p>
          <w:p w14:paraId="1C16ABC2" w14:textId="77777777" w:rsidR="00E16A31" w:rsidRDefault="00E16A31">
            <w:pPr>
              <w:shd w:val="clear" w:color="auto" w:fill="FFFFFF"/>
              <w:spacing w:after="0" w:line="240" w:lineRule="auto"/>
              <w:ind w:hanging="5"/>
              <w:rPr>
                <w:sz w:val="26"/>
                <w:szCs w:val="26"/>
              </w:rPr>
            </w:pPr>
          </w:p>
          <w:p w14:paraId="2CC7F1B1" w14:textId="77777777" w:rsidR="00E16A31" w:rsidRDefault="00E16A31">
            <w:pPr>
              <w:shd w:val="clear" w:color="auto" w:fill="FFFFFF"/>
              <w:spacing w:after="0" w:line="240" w:lineRule="auto"/>
              <w:ind w:hanging="5"/>
              <w:rPr>
                <w:sz w:val="26"/>
                <w:szCs w:val="26"/>
              </w:rPr>
            </w:pPr>
          </w:p>
          <w:p w14:paraId="0D8FE055" w14:textId="77777777" w:rsidR="00E16A31" w:rsidRDefault="00E16A31">
            <w:pPr>
              <w:shd w:val="clear" w:color="auto" w:fill="FFFFFF"/>
              <w:spacing w:after="0" w:line="240" w:lineRule="auto"/>
              <w:rPr>
                <w:sz w:val="26"/>
                <w:szCs w:val="26"/>
              </w:rPr>
            </w:pPr>
          </w:p>
        </w:tc>
      </w:tr>
      <w:tr w:rsidR="00E16A31" w14:paraId="1C66165A" w14:textId="77777777">
        <w:trPr>
          <w:trHeight w:val="521"/>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36BC96D6" w14:textId="77777777" w:rsidR="00E16A31" w:rsidRDefault="00000000">
            <w:pPr>
              <w:shd w:val="clear" w:color="auto" w:fill="FFFFFF"/>
              <w:spacing w:after="0" w:line="240" w:lineRule="auto"/>
              <w:rPr>
                <w:sz w:val="26"/>
                <w:szCs w:val="26"/>
              </w:rPr>
            </w:pPr>
            <w:r>
              <w:rPr>
                <w:sz w:val="26"/>
                <w:szCs w:val="26"/>
              </w:rPr>
              <w:lastRenderedPageBreak/>
              <w:t xml:space="preserve">4. </w:t>
            </w:r>
            <w:r>
              <w:rPr>
                <w:b/>
                <w:i/>
                <w:sz w:val="26"/>
                <w:szCs w:val="26"/>
              </w:rPr>
              <w:t>Тріщина</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7BF36AA0" w14:textId="77777777" w:rsidR="00E16A31" w:rsidRDefault="00000000">
            <w:pPr>
              <w:shd w:val="clear" w:color="auto" w:fill="FFFFFF"/>
              <w:spacing w:after="0" w:line="240" w:lineRule="auto"/>
              <w:rPr>
                <w:sz w:val="26"/>
                <w:szCs w:val="26"/>
              </w:rPr>
            </w:pPr>
            <w:r>
              <w:rPr>
                <w:sz w:val="26"/>
                <w:szCs w:val="26"/>
              </w:rPr>
              <w:t>Лінійний дефект СОПР</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444E88FE" w14:textId="77777777" w:rsidR="00E16A31" w:rsidRDefault="00000000">
            <w:pPr>
              <w:shd w:val="clear" w:color="auto" w:fill="FFFFFF"/>
              <w:spacing w:after="0" w:line="240" w:lineRule="auto"/>
              <w:rPr>
                <w:sz w:val="26"/>
                <w:szCs w:val="26"/>
              </w:rPr>
            </w:pPr>
            <w:r>
              <w:rPr>
                <w:sz w:val="26"/>
                <w:szCs w:val="26"/>
              </w:rPr>
              <w:t>Інфільтрація тканин, втрата еластичності і пружності. При розтягненні тканин руйнуються на всю глибину епітелію і нижчележачих  шарів.</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13EA3E56" w14:textId="77777777" w:rsidR="00E16A31" w:rsidRDefault="00000000">
            <w:pPr>
              <w:shd w:val="clear" w:color="auto" w:fill="FFFFFF"/>
              <w:spacing w:after="0" w:line="240" w:lineRule="auto"/>
              <w:rPr>
                <w:sz w:val="26"/>
                <w:szCs w:val="26"/>
              </w:rPr>
            </w:pPr>
            <w:r>
              <w:rPr>
                <w:sz w:val="26"/>
                <w:szCs w:val="26"/>
              </w:rPr>
              <w:t>Хронічна тріщина губи</w:t>
            </w:r>
          </w:p>
        </w:tc>
      </w:tr>
      <w:tr w:rsidR="00E16A31" w14:paraId="051BF2FB" w14:textId="77777777">
        <w:trPr>
          <w:trHeight w:val="1570"/>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13743B83" w14:textId="77777777" w:rsidR="00E16A31" w:rsidRDefault="00000000">
            <w:pPr>
              <w:shd w:val="clear" w:color="auto" w:fill="FFFFFF"/>
              <w:tabs>
                <w:tab w:val="left" w:pos="917"/>
              </w:tabs>
              <w:spacing w:after="0" w:line="240" w:lineRule="auto"/>
              <w:rPr>
                <w:sz w:val="26"/>
                <w:szCs w:val="26"/>
              </w:rPr>
            </w:pPr>
            <w:r>
              <w:rPr>
                <w:sz w:val="26"/>
                <w:szCs w:val="26"/>
              </w:rPr>
              <w:t xml:space="preserve">5. </w:t>
            </w:r>
            <w:r>
              <w:rPr>
                <w:b/>
                <w:i/>
                <w:sz w:val="26"/>
                <w:szCs w:val="26"/>
              </w:rPr>
              <w:t>Кірка</w:t>
            </w:r>
          </w:p>
          <w:p w14:paraId="6D1BC8A2" w14:textId="77777777" w:rsidR="00E16A31" w:rsidRDefault="00E16A31">
            <w:pPr>
              <w:shd w:val="clear" w:color="auto" w:fill="FFFFFF"/>
              <w:spacing w:after="0" w:line="240" w:lineRule="auto"/>
              <w:rPr>
                <w:sz w:val="26"/>
                <w:szCs w:val="26"/>
              </w:rPr>
            </w:pP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5DECE9F5" w14:textId="77777777" w:rsidR="00E16A31" w:rsidRDefault="00000000">
            <w:pPr>
              <w:shd w:val="clear" w:color="auto" w:fill="FFFFFF"/>
              <w:spacing w:after="0" w:line="240" w:lineRule="auto"/>
              <w:rPr>
                <w:sz w:val="26"/>
                <w:szCs w:val="26"/>
              </w:rPr>
            </w:pPr>
            <w:r>
              <w:rPr>
                <w:sz w:val="26"/>
                <w:szCs w:val="26"/>
              </w:rPr>
              <w:t>Утворюється на відкритих ділянках шкіри і червоній каймі губ різного кольору - жовтого, бурого.</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64D846A0" w14:textId="77777777" w:rsidR="00E16A31" w:rsidRDefault="00000000">
            <w:pPr>
              <w:shd w:val="clear" w:color="auto" w:fill="FFFFFF"/>
              <w:spacing w:after="0" w:line="240" w:lineRule="auto"/>
              <w:ind w:firstLine="5"/>
              <w:rPr>
                <w:sz w:val="26"/>
                <w:szCs w:val="26"/>
              </w:rPr>
            </w:pPr>
            <w:r>
              <w:rPr>
                <w:sz w:val="26"/>
                <w:szCs w:val="26"/>
              </w:rPr>
              <w:t>Висохлий ексудат пухирів або виділень ерозій і виразок. Колір залежить від характеру ексудату.</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581A542C" w14:textId="77777777" w:rsidR="00E16A31" w:rsidRDefault="00000000">
            <w:pPr>
              <w:shd w:val="clear" w:color="auto" w:fill="FFFFFF"/>
              <w:spacing w:after="0" w:line="240" w:lineRule="auto"/>
              <w:rPr>
                <w:sz w:val="26"/>
                <w:szCs w:val="26"/>
              </w:rPr>
            </w:pPr>
            <w:r>
              <w:rPr>
                <w:sz w:val="26"/>
                <w:szCs w:val="26"/>
              </w:rPr>
              <w:t>На губах при БЕЕ, хронічних тріщинах губ, вірусних ураженнях</w:t>
            </w:r>
          </w:p>
        </w:tc>
      </w:tr>
      <w:tr w:rsidR="00E16A31" w14:paraId="38A13DF9" w14:textId="77777777">
        <w:trPr>
          <w:trHeight w:val="7349"/>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1C45363E" w14:textId="77777777" w:rsidR="00E16A31" w:rsidRDefault="00000000">
            <w:pPr>
              <w:shd w:val="clear" w:color="auto" w:fill="FFFFFF"/>
              <w:tabs>
                <w:tab w:val="left" w:pos="917"/>
              </w:tabs>
              <w:spacing w:after="0" w:line="240" w:lineRule="auto"/>
              <w:rPr>
                <w:sz w:val="26"/>
                <w:szCs w:val="26"/>
              </w:rPr>
            </w:pPr>
            <w:r>
              <w:rPr>
                <w:sz w:val="26"/>
                <w:szCs w:val="26"/>
              </w:rPr>
              <w:t xml:space="preserve">6. </w:t>
            </w:r>
            <w:r>
              <w:rPr>
                <w:b/>
                <w:i/>
                <w:sz w:val="26"/>
                <w:szCs w:val="26"/>
              </w:rPr>
              <w:t>Наліт</w:t>
            </w:r>
          </w:p>
          <w:p w14:paraId="263E9EB3" w14:textId="77777777" w:rsidR="00E16A31" w:rsidRDefault="00E16A31">
            <w:pPr>
              <w:shd w:val="clear" w:color="auto" w:fill="FFFFFF"/>
              <w:spacing w:after="0" w:line="240" w:lineRule="auto"/>
              <w:rPr>
                <w:sz w:val="26"/>
                <w:szCs w:val="26"/>
              </w:rPr>
            </w:pP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4B5AF904" w14:textId="77777777" w:rsidR="00E16A31" w:rsidRDefault="00000000">
            <w:pPr>
              <w:shd w:val="clear" w:color="auto" w:fill="FFFFFF"/>
              <w:tabs>
                <w:tab w:val="left" w:pos="293"/>
              </w:tabs>
              <w:spacing w:after="0" w:line="240" w:lineRule="auto"/>
              <w:rPr>
                <w:sz w:val="26"/>
                <w:szCs w:val="26"/>
              </w:rPr>
            </w:pPr>
            <w:r>
              <w:rPr>
                <w:sz w:val="26"/>
                <w:szCs w:val="26"/>
              </w:rPr>
              <w:t>Різні за кольором нашарування на поверхні СО від білуватого до темно-коричневого. При зіскобі знімаються.</w:t>
            </w:r>
          </w:p>
          <w:p w14:paraId="7C0FECEF" w14:textId="77777777" w:rsidR="00E16A31" w:rsidRDefault="00E16A31">
            <w:pPr>
              <w:shd w:val="clear" w:color="auto" w:fill="FFFFFF"/>
              <w:tabs>
                <w:tab w:val="left" w:pos="293"/>
              </w:tabs>
              <w:spacing w:after="0" w:line="240" w:lineRule="auto"/>
              <w:rPr>
                <w:sz w:val="26"/>
                <w:szCs w:val="26"/>
              </w:rPr>
            </w:pPr>
          </w:p>
          <w:p w14:paraId="0A018EE7" w14:textId="77777777" w:rsidR="00E16A31" w:rsidRDefault="00E16A31">
            <w:pPr>
              <w:shd w:val="clear" w:color="auto" w:fill="FFFFFF"/>
              <w:tabs>
                <w:tab w:val="left" w:pos="293"/>
              </w:tabs>
              <w:spacing w:after="0" w:line="240" w:lineRule="auto"/>
              <w:rPr>
                <w:sz w:val="26"/>
                <w:szCs w:val="26"/>
              </w:rPr>
            </w:pPr>
          </w:p>
          <w:p w14:paraId="78D3F3FB" w14:textId="77777777" w:rsidR="00E16A31" w:rsidRDefault="00E16A31">
            <w:pPr>
              <w:shd w:val="clear" w:color="auto" w:fill="FFFFFF"/>
              <w:tabs>
                <w:tab w:val="left" w:pos="293"/>
              </w:tabs>
              <w:spacing w:after="0" w:line="240" w:lineRule="auto"/>
              <w:rPr>
                <w:sz w:val="26"/>
                <w:szCs w:val="26"/>
              </w:rPr>
            </w:pPr>
          </w:p>
          <w:p w14:paraId="7643C9A2" w14:textId="77777777" w:rsidR="00E16A31" w:rsidRDefault="00E16A31">
            <w:pPr>
              <w:shd w:val="clear" w:color="auto" w:fill="FFFFFF"/>
              <w:tabs>
                <w:tab w:val="left" w:pos="293"/>
              </w:tabs>
              <w:spacing w:after="0" w:line="240" w:lineRule="auto"/>
              <w:rPr>
                <w:sz w:val="26"/>
                <w:szCs w:val="26"/>
              </w:rPr>
            </w:pPr>
          </w:p>
          <w:p w14:paraId="219B49F5" w14:textId="77777777" w:rsidR="00E16A31" w:rsidRDefault="00000000">
            <w:pPr>
              <w:shd w:val="clear" w:color="auto" w:fill="FFFFFF"/>
              <w:tabs>
                <w:tab w:val="left" w:pos="293"/>
              </w:tabs>
              <w:spacing w:after="0" w:line="240" w:lineRule="auto"/>
              <w:rPr>
                <w:sz w:val="26"/>
                <w:szCs w:val="26"/>
              </w:rPr>
            </w:pPr>
            <w:r>
              <w:rPr>
                <w:sz w:val="26"/>
                <w:szCs w:val="26"/>
              </w:rPr>
              <w:t>Фіброзний на поверхні ерозій, афт.</w:t>
            </w:r>
          </w:p>
          <w:p w14:paraId="5D710A74" w14:textId="77777777" w:rsidR="00E16A31" w:rsidRDefault="00E16A31">
            <w:pPr>
              <w:shd w:val="clear" w:color="auto" w:fill="FFFFFF"/>
              <w:tabs>
                <w:tab w:val="left" w:pos="293"/>
              </w:tabs>
              <w:spacing w:after="0" w:line="240" w:lineRule="auto"/>
              <w:rPr>
                <w:sz w:val="26"/>
                <w:szCs w:val="26"/>
              </w:rPr>
            </w:pPr>
          </w:p>
          <w:p w14:paraId="54AAE4CC" w14:textId="77777777" w:rsidR="00E16A31" w:rsidRDefault="00E16A31">
            <w:pPr>
              <w:shd w:val="clear" w:color="auto" w:fill="FFFFFF"/>
              <w:tabs>
                <w:tab w:val="left" w:pos="293"/>
              </w:tabs>
              <w:spacing w:after="0" w:line="240" w:lineRule="auto"/>
              <w:rPr>
                <w:sz w:val="26"/>
                <w:szCs w:val="26"/>
              </w:rPr>
            </w:pPr>
          </w:p>
          <w:p w14:paraId="3B184C16" w14:textId="77777777" w:rsidR="00E16A31" w:rsidRDefault="00E16A31">
            <w:pPr>
              <w:shd w:val="clear" w:color="auto" w:fill="FFFFFF"/>
              <w:tabs>
                <w:tab w:val="left" w:pos="293"/>
              </w:tabs>
              <w:spacing w:after="0" w:line="240" w:lineRule="auto"/>
              <w:rPr>
                <w:sz w:val="26"/>
                <w:szCs w:val="26"/>
              </w:rPr>
            </w:pPr>
          </w:p>
          <w:p w14:paraId="2E2BCA00" w14:textId="77777777" w:rsidR="00E16A31" w:rsidRDefault="00E16A31">
            <w:pPr>
              <w:shd w:val="clear" w:color="auto" w:fill="FFFFFF"/>
              <w:tabs>
                <w:tab w:val="left" w:pos="293"/>
              </w:tabs>
              <w:spacing w:after="0" w:line="240" w:lineRule="auto"/>
              <w:rPr>
                <w:sz w:val="26"/>
                <w:szCs w:val="26"/>
              </w:rPr>
            </w:pPr>
          </w:p>
          <w:p w14:paraId="60F12BF4" w14:textId="77777777" w:rsidR="00E16A31" w:rsidRDefault="00E16A31">
            <w:pPr>
              <w:shd w:val="clear" w:color="auto" w:fill="FFFFFF"/>
              <w:tabs>
                <w:tab w:val="left" w:pos="293"/>
              </w:tabs>
              <w:spacing w:after="0" w:line="240" w:lineRule="auto"/>
              <w:rPr>
                <w:sz w:val="26"/>
                <w:szCs w:val="26"/>
              </w:rPr>
            </w:pPr>
          </w:p>
          <w:p w14:paraId="1F301432" w14:textId="77777777" w:rsidR="00E16A31" w:rsidRDefault="00000000">
            <w:pPr>
              <w:shd w:val="clear" w:color="auto" w:fill="FFFFFF"/>
              <w:tabs>
                <w:tab w:val="left" w:pos="293"/>
              </w:tabs>
              <w:spacing w:after="0" w:line="240" w:lineRule="auto"/>
              <w:rPr>
                <w:sz w:val="26"/>
                <w:szCs w:val="26"/>
              </w:rPr>
            </w:pPr>
            <w:r>
              <w:rPr>
                <w:sz w:val="26"/>
                <w:szCs w:val="26"/>
              </w:rPr>
              <w:t>Некротичний на поверхні виразок</w:t>
            </w:r>
          </w:p>
          <w:p w14:paraId="128392DD" w14:textId="77777777" w:rsidR="00E16A31" w:rsidRDefault="00E16A31">
            <w:pPr>
              <w:shd w:val="clear" w:color="auto" w:fill="FFFFFF"/>
              <w:spacing w:after="0" w:line="240" w:lineRule="auto"/>
              <w:rPr>
                <w:sz w:val="26"/>
                <w:szCs w:val="26"/>
              </w:rPr>
            </w:pP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5CA5F3D0" w14:textId="77777777" w:rsidR="00E16A31" w:rsidRDefault="00000000">
            <w:pPr>
              <w:shd w:val="clear" w:color="auto" w:fill="FFFFFF"/>
              <w:spacing w:after="0" w:line="240" w:lineRule="auto"/>
              <w:ind w:firstLine="5"/>
              <w:rPr>
                <w:sz w:val="26"/>
                <w:szCs w:val="26"/>
              </w:rPr>
            </w:pPr>
            <w:r>
              <w:rPr>
                <w:sz w:val="26"/>
                <w:szCs w:val="26"/>
              </w:rPr>
              <w:t>Накопичення мікроорганізмів, слизу, відторгненних клітин епітелію. Колір нальоту зумовлений присутністю пігментоутворюючих мікроорганізмів, забарвлених продуктами харчування, лікарськими речовинами.</w:t>
            </w:r>
          </w:p>
          <w:p w14:paraId="65874FFF" w14:textId="77777777" w:rsidR="00E16A31" w:rsidRDefault="00000000">
            <w:pPr>
              <w:shd w:val="clear" w:color="auto" w:fill="FFFFFF"/>
              <w:spacing w:after="0" w:line="240" w:lineRule="auto"/>
              <w:rPr>
                <w:sz w:val="26"/>
                <w:szCs w:val="26"/>
              </w:rPr>
            </w:pPr>
            <w:r>
              <w:rPr>
                <w:sz w:val="26"/>
                <w:szCs w:val="26"/>
              </w:rPr>
              <w:t>Альтеративне запалення з утворенням ексудату, великою кількістю фібриногену, який перетворюється на фібрин. Фібрин служить основою для утворення репаративної тканини.</w:t>
            </w:r>
          </w:p>
          <w:p w14:paraId="1314D6E3" w14:textId="77777777" w:rsidR="00E16A31" w:rsidRDefault="00000000">
            <w:pPr>
              <w:shd w:val="clear" w:color="auto" w:fill="FFFFFF"/>
              <w:spacing w:after="0" w:line="240" w:lineRule="auto"/>
              <w:rPr>
                <w:sz w:val="26"/>
                <w:szCs w:val="26"/>
              </w:rPr>
            </w:pPr>
            <w:r>
              <w:rPr>
                <w:sz w:val="26"/>
                <w:szCs w:val="26"/>
              </w:rPr>
              <w:t xml:space="preserve"> Розпад тканин субстрата, частіше при інфікуванні анаеробною флорою. Глибоко проникають у власне слизовій, підслизовій, м'язовий шари заміщаються грубою фіброзною тканиною. Покриваючий його епітелій стоншується</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21846F80" w14:textId="77777777" w:rsidR="00E16A31" w:rsidRDefault="00000000">
            <w:pPr>
              <w:shd w:val="clear" w:color="auto" w:fill="FFFFFF"/>
              <w:spacing w:after="0" w:line="240" w:lineRule="auto"/>
              <w:rPr>
                <w:sz w:val="26"/>
                <w:szCs w:val="26"/>
              </w:rPr>
            </w:pPr>
            <w:r>
              <w:rPr>
                <w:sz w:val="26"/>
                <w:szCs w:val="26"/>
              </w:rPr>
              <w:t>Кандидоз, обкладений язик.</w:t>
            </w:r>
          </w:p>
          <w:p w14:paraId="70B63B58" w14:textId="77777777" w:rsidR="00E16A31" w:rsidRDefault="00E16A31">
            <w:pPr>
              <w:shd w:val="clear" w:color="auto" w:fill="FFFFFF"/>
              <w:spacing w:after="0" w:line="240" w:lineRule="auto"/>
              <w:rPr>
                <w:sz w:val="26"/>
                <w:szCs w:val="26"/>
              </w:rPr>
            </w:pPr>
          </w:p>
          <w:p w14:paraId="1A0F8181" w14:textId="77777777" w:rsidR="00E16A31" w:rsidRDefault="00E16A31">
            <w:pPr>
              <w:shd w:val="clear" w:color="auto" w:fill="FFFFFF"/>
              <w:spacing w:after="0" w:line="240" w:lineRule="auto"/>
              <w:rPr>
                <w:sz w:val="26"/>
                <w:szCs w:val="26"/>
              </w:rPr>
            </w:pPr>
          </w:p>
          <w:p w14:paraId="5FE7DFF1" w14:textId="77777777" w:rsidR="00E16A31" w:rsidRDefault="00E16A31">
            <w:pPr>
              <w:shd w:val="clear" w:color="auto" w:fill="FFFFFF"/>
              <w:spacing w:after="0" w:line="240" w:lineRule="auto"/>
              <w:rPr>
                <w:sz w:val="26"/>
                <w:szCs w:val="26"/>
              </w:rPr>
            </w:pPr>
          </w:p>
          <w:p w14:paraId="5D871596" w14:textId="77777777" w:rsidR="00E16A31" w:rsidRDefault="00E16A31">
            <w:pPr>
              <w:shd w:val="clear" w:color="auto" w:fill="FFFFFF"/>
              <w:spacing w:after="0" w:line="240" w:lineRule="auto"/>
              <w:rPr>
                <w:sz w:val="26"/>
                <w:szCs w:val="26"/>
              </w:rPr>
            </w:pPr>
          </w:p>
          <w:p w14:paraId="2254110F" w14:textId="77777777" w:rsidR="00E16A31" w:rsidRDefault="00E16A31">
            <w:pPr>
              <w:shd w:val="clear" w:color="auto" w:fill="FFFFFF"/>
              <w:spacing w:after="0" w:line="240" w:lineRule="auto"/>
              <w:rPr>
                <w:sz w:val="26"/>
                <w:szCs w:val="26"/>
              </w:rPr>
            </w:pPr>
          </w:p>
          <w:p w14:paraId="0E1F1FB4" w14:textId="77777777" w:rsidR="00E16A31" w:rsidRDefault="00E16A31">
            <w:pPr>
              <w:shd w:val="clear" w:color="auto" w:fill="FFFFFF"/>
              <w:spacing w:after="0" w:line="240" w:lineRule="auto"/>
              <w:rPr>
                <w:sz w:val="26"/>
                <w:szCs w:val="26"/>
              </w:rPr>
            </w:pPr>
          </w:p>
          <w:p w14:paraId="5B0FF928" w14:textId="77777777" w:rsidR="00E16A31" w:rsidRDefault="00E16A31">
            <w:pPr>
              <w:shd w:val="clear" w:color="auto" w:fill="FFFFFF"/>
              <w:spacing w:after="0" w:line="240" w:lineRule="auto"/>
              <w:rPr>
                <w:sz w:val="26"/>
                <w:szCs w:val="26"/>
              </w:rPr>
            </w:pPr>
          </w:p>
          <w:p w14:paraId="0ED6594A" w14:textId="77777777" w:rsidR="00E16A31" w:rsidRDefault="00000000">
            <w:pPr>
              <w:shd w:val="clear" w:color="auto" w:fill="FFFFFF"/>
              <w:spacing w:after="0" w:line="240" w:lineRule="auto"/>
              <w:rPr>
                <w:sz w:val="26"/>
                <w:szCs w:val="26"/>
              </w:rPr>
            </w:pPr>
            <w:r>
              <w:rPr>
                <w:sz w:val="26"/>
                <w:szCs w:val="26"/>
              </w:rPr>
              <w:t xml:space="preserve">БЕЕ, ХРАС, алергічний стоматит. </w:t>
            </w:r>
          </w:p>
          <w:p w14:paraId="502C129F" w14:textId="77777777" w:rsidR="00E16A31" w:rsidRDefault="00E16A31">
            <w:pPr>
              <w:shd w:val="clear" w:color="auto" w:fill="FFFFFF"/>
              <w:spacing w:after="0" w:line="240" w:lineRule="auto"/>
              <w:rPr>
                <w:sz w:val="26"/>
                <w:szCs w:val="26"/>
              </w:rPr>
            </w:pPr>
          </w:p>
          <w:p w14:paraId="45D33414" w14:textId="77777777" w:rsidR="00E16A31" w:rsidRDefault="00E16A31">
            <w:pPr>
              <w:shd w:val="clear" w:color="auto" w:fill="FFFFFF"/>
              <w:spacing w:after="0" w:line="240" w:lineRule="auto"/>
              <w:rPr>
                <w:sz w:val="26"/>
                <w:szCs w:val="26"/>
              </w:rPr>
            </w:pPr>
          </w:p>
          <w:p w14:paraId="5281C6B2" w14:textId="77777777" w:rsidR="00E16A31" w:rsidRDefault="00E16A31">
            <w:pPr>
              <w:shd w:val="clear" w:color="auto" w:fill="FFFFFF"/>
              <w:spacing w:after="0" w:line="240" w:lineRule="auto"/>
              <w:rPr>
                <w:sz w:val="26"/>
                <w:szCs w:val="26"/>
              </w:rPr>
            </w:pPr>
          </w:p>
          <w:p w14:paraId="57B075ED" w14:textId="77777777" w:rsidR="00E16A31" w:rsidRDefault="00E16A31">
            <w:pPr>
              <w:shd w:val="clear" w:color="auto" w:fill="FFFFFF"/>
              <w:spacing w:after="0" w:line="240" w:lineRule="auto"/>
              <w:rPr>
                <w:sz w:val="26"/>
                <w:szCs w:val="26"/>
              </w:rPr>
            </w:pPr>
          </w:p>
          <w:p w14:paraId="27A8E814" w14:textId="77777777" w:rsidR="00E16A31" w:rsidRDefault="00E16A31">
            <w:pPr>
              <w:shd w:val="clear" w:color="auto" w:fill="FFFFFF"/>
              <w:spacing w:after="0" w:line="240" w:lineRule="auto"/>
              <w:rPr>
                <w:sz w:val="26"/>
                <w:szCs w:val="26"/>
              </w:rPr>
            </w:pPr>
          </w:p>
          <w:p w14:paraId="15DC1F16" w14:textId="77777777" w:rsidR="00E16A31" w:rsidRDefault="00000000">
            <w:pPr>
              <w:shd w:val="clear" w:color="auto" w:fill="FFFFFF"/>
              <w:spacing w:after="0" w:line="240" w:lineRule="auto"/>
              <w:rPr>
                <w:sz w:val="26"/>
                <w:szCs w:val="26"/>
              </w:rPr>
            </w:pPr>
            <w:r>
              <w:rPr>
                <w:sz w:val="26"/>
                <w:szCs w:val="26"/>
              </w:rPr>
              <w:t>Виразково- некротичний стоматит Венсану. Глибокі виразки СОПР, афта Сеттона</w:t>
            </w:r>
          </w:p>
        </w:tc>
      </w:tr>
      <w:tr w:rsidR="00E16A31" w14:paraId="090EFCDA" w14:textId="77777777">
        <w:trPr>
          <w:trHeight w:val="2418"/>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1CD34F07" w14:textId="77777777" w:rsidR="00E16A31" w:rsidRDefault="00000000">
            <w:pPr>
              <w:shd w:val="clear" w:color="auto" w:fill="FFFFFF"/>
              <w:spacing w:after="0" w:line="240" w:lineRule="auto"/>
              <w:rPr>
                <w:sz w:val="26"/>
                <w:szCs w:val="26"/>
              </w:rPr>
            </w:pPr>
            <w:r>
              <w:rPr>
                <w:sz w:val="26"/>
                <w:szCs w:val="26"/>
              </w:rPr>
              <w:t xml:space="preserve">7. </w:t>
            </w:r>
            <w:r>
              <w:rPr>
                <w:b/>
                <w:i/>
                <w:sz w:val="26"/>
                <w:szCs w:val="26"/>
              </w:rPr>
              <w:t>Рубець</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718B83A6" w14:textId="77777777" w:rsidR="00E16A31" w:rsidRDefault="00000000">
            <w:pPr>
              <w:shd w:val="clear" w:color="auto" w:fill="FFFFFF"/>
              <w:spacing w:after="0" w:line="240" w:lineRule="auto"/>
              <w:rPr>
                <w:sz w:val="26"/>
                <w:szCs w:val="26"/>
              </w:rPr>
            </w:pPr>
            <w:r>
              <w:rPr>
                <w:sz w:val="26"/>
                <w:szCs w:val="26"/>
              </w:rPr>
              <w:t>Утворення, яке підвищується над поверхнею слизової оболонки (келлоїдний або гіпертрофічний рубець) або западає (атрофічний) на місці заживлення глибокого дефекту.</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10467BC8" w14:textId="77777777" w:rsidR="00E16A31" w:rsidRDefault="00000000">
            <w:pPr>
              <w:shd w:val="clear" w:color="auto" w:fill="FFFFFF"/>
              <w:spacing w:after="0" w:line="240" w:lineRule="auto"/>
              <w:rPr>
                <w:sz w:val="26"/>
                <w:szCs w:val="26"/>
              </w:rPr>
            </w:pPr>
            <w:r>
              <w:rPr>
                <w:sz w:val="26"/>
                <w:szCs w:val="26"/>
              </w:rPr>
              <w:t>Глибокі дефекти, які проникають в власну пластинку, підслизовий, мязевий шари, заміщуються грубою волокнистою тканиною.</w:t>
            </w:r>
          </w:p>
          <w:p w14:paraId="7B076086" w14:textId="77777777" w:rsidR="00E16A31" w:rsidRDefault="00000000">
            <w:pPr>
              <w:shd w:val="clear" w:color="auto" w:fill="FFFFFF"/>
              <w:spacing w:after="0" w:line="240" w:lineRule="auto"/>
              <w:rPr>
                <w:sz w:val="26"/>
                <w:szCs w:val="26"/>
              </w:rPr>
            </w:pPr>
            <w:r>
              <w:rPr>
                <w:sz w:val="26"/>
                <w:szCs w:val="26"/>
              </w:rPr>
              <w:t>Епітелій, який покриває рубець, стоншується</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650EEFB6" w14:textId="77777777" w:rsidR="00E16A31" w:rsidRDefault="00000000">
            <w:pPr>
              <w:shd w:val="clear" w:color="auto" w:fill="FFFFFF"/>
              <w:spacing w:after="0" w:line="240" w:lineRule="auto"/>
              <w:rPr>
                <w:sz w:val="26"/>
                <w:szCs w:val="26"/>
              </w:rPr>
            </w:pPr>
            <w:r>
              <w:rPr>
                <w:sz w:val="26"/>
                <w:szCs w:val="26"/>
              </w:rPr>
              <w:t>В результаті глибоких виразок слизової оболонки рота, афт Сеттона</w:t>
            </w:r>
          </w:p>
        </w:tc>
      </w:tr>
      <w:tr w:rsidR="00E16A31" w14:paraId="66DF4D78" w14:textId="77777777">
        <w:trPr>
          <w:trHeight w:val="2019"/>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1F06E19B" w14:textId="77777777" w:rsidR="00E16A31" w:rsidRDefault="00000000">
            <w:pPr>
              <w:shd w:val="clear" w:color="auto" w:fill="FFFFFF"/>
              <w:spacing w:after="0" w:line="240" w:lineRule="auto"/>
              <w:rPr>
                <w:sz w:val="26"/>
                <w:szCs w:val="26"/>
              </w:rPr>
            </w:pPr>
            <w:r>
              <w:rPr>
                <w:sz w:val="26"/>
                <w:szCs w:val="26"/>
              </w:rPr>
              <w:lastRenderedPageBreak/>
              <w:t xml:space="preserve">8. </w:t>
            </w:r>
            <w:r>
              <w:rPr>
                <w:b/>
                <w:i/>
                <w:sz w:val="26"/>
                <w:szCs w:val="26"/>
              </w:rPr>
              <w:t>Лусочка</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6609C9CD" w14:textId="77777777" w:rsidR="00E16A31" w:rsidRDefault="00000000">
            <w:pPr>
              <w:shd w:val="clear" w:color="auto" w:fill="FFFFFF"/>
              <w:spacing w:after="0" w:line="240" w:lineRule="auto"/>
              <w:rPr>
                <w:sz w:val="26"/>
                <w:szCs w:val="26"/>
              </w:rPr>
            </w:pPr>
            <w:r>
              <w:rPr>
                <w:sz w:val="26"/>
                <w:szCs w:val="26"/>
              </w:rPr>
              <w:t>Поверхня, яка шелушиться слизової оболонки аьочервоної кайми губ</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208FBD27" w14:textId="77777777" w:rsidR="00E16A31" w:rsidRDefault="00000000">
            <w:pPr>
              <w:shd w:val="clear" w:color="auto" w:fill="FFFFFF"/>
              <w:spacing w:after="0" w:line="240" w:lineRule="auto"/>
              <w:rPr>
                <w:sz w:val="26"/>
                <w:szCs w:val="26"/>
              </w:rPr>
            </w:pPr>
            <w:r>
              <w:rPr>
                <w:sz w:val="26"/>
                <w:szCs w:val="26"/>
              </w:rPr>
              <w:t>Неповне ороговіння епітеліальних клітин (паракератоз). Клітини легко відторгаються в вигляді тонких пластинок скопичуються на поверхні червоної кайми губ</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4558486D" w14:textId="77777777" w:rsidR="00E16A31" w:rsidRDefault="00000000">
            <w:pPr>
              <w:shd w:val="clear" w:color="auto" w:fill="FFFFFF"/>
              <w:spacing w:after="0" w:line="240" w:lineRule="auto"/>
              <w:rPr>
                <w:sz w:val="26"/>
                <w:szCs w:val="26"/>
              </w:rPr>
            </w:pPr>
            <w:r>
              <w:rPr>
                <w:sz w:val="26"/>
                <w:szCs w:val="26"/>
              </w:rPr>
              <w:t>Ексфоліативний хейліт (суха форма), метереологічний хейліт</w:t>
            </w:r>
          </w:p>
        </w:tc>
      </w:tr>
      <w:tr w:rsidR="00E16A31" w14:paraId="36F6F9DF" w14:textId="77777777">
        <w:trPr>
          <w:trHeight w:val="1522"/>
          <w:jc w:val="center"/>
        </w:trPr>
        <w:tc>
          <w:tcPr>
            <w:tcW w:w="1768" w:type="dxa"/>
            <w:tcBorders>
              <w:top w:val="single" w:sz="4" w:space="0" w:color="000000"/>
              <w:left w:val="single" w:sz="6" w:space="0" w:color="000000"/>
              <w:bottom w:val="single" w:sz="4" w:space="0" w:color="000000"/>
              <w:right w:val="single" w:sz="6" w:space="0" w:color="000000"/>
            </w:tcBorders>
            <w:shd w:val="clear" w:color="auto" w:fill="FFFFFF"/>
          </w:tcPr>
          <w:p w14:paraId="1FABE690" w14:textId="77777777" w:rsidR="00E16A31" w:rsidRDefault="00000000">
            <w:pPr>
              <w:shd w:val="clear" w:color="auto" w:fill="FFFFFF"/>
              <w:spacing w:after="0" w:line="240" w:lineRule="auto"/>
              <w:rPr>
                <w:sz w:val="26"/>
                <w:szCs w:val="26"/>
              </w:rPr>
            </w:pPr>
            <w:r>
              <w:rPr>
                <w:sz w:val="26"/>
                <w:szCs w:val="26"/>
              </w:rPr>
              <w:t xml:space="preserve">9. </w:t>
            </w:r>
            <w:r>
              <w:rPr>
                <w:b/>
                <w:i/>
                <w:sz w:val="26"/>
                <w:szCs w:val="26"/>
              </w:rPr>
              <w:t>Вегетація</w:t>
            </w:r>
          </w:p>
        </w:tc>
        <w:tc>
          <w:tcPr>
            <w:tcW w:w="2856" w:type="dxa"/>
            <w:tcBorders>
              <w:top w:val="single" w:sz="4" w:space="0" w:color="000000"/>
              <w:left w:val="single" w:sz="6" w:space="0" w:color="000000"/>
              <w:bottom w:val="single" w:sz="4" w:space="0" w:color="000000"/>
              <w:right w:val="single" w:sz="6" w:space="0" w:color="000000"/>
            </w:tcBorders>
            <w:shd w:val="clear" w:color="auto" w:fill="FFFFFF"/>
          </w:tcPr>
          <w:p w14:paraId="20B8E05B" w14:textId="77777777" w:rsidR="00E16A31" w:rsidRDefault="00000000">
            <w:pPr>
              <w:shd w:val="clear" w:color="auto" w:fill="FFFFFF"/>
              <w:spacing w:after="0" w:line="240" w:lineRule="auto"/>
              <w:rPr>
                <w:sz w:val="26"/>
                <w:szCs w:val="26"/>
              </w:rPr>
            </w:pPr>
            <w:r>
              <w:rPr>
                <w:sz w:val="26"/>
                <w:szCs w:val="26"/>
              </w:rPr>
              <w:t>Горбисті м'які</w:t>
            </w:r>
          </w:p>
          <w:p w14:paraId="6F83C5D1" w14:textId="77777777" w:rsidR="00E16A31" w:rsidRDefault="00000000">
            <w:pPr>
              <w:shd w:val="clear" w:color="auto" w:fill="FFFFFF"/>
              <w:spacing w:after="0" w:line="240" w:lineRule="auto"/>
              <w:rPr>
                <w:sz w:val="26"/>
                <w:szCs w:val="26"/>
              </w:rPr>
            </w:pPr>
            <w:r>
              <w:rPr>
                <w:sz w:val="26"/>
                <w:szCs w:val="26"/>
              </w:rPr>
              <w:t>розростання, їх поверхня червоного кольору,</w:t>
            </w:r>
          </w:p>
          <w:p w14:paraId="2D48DD0F" w14:textId="77777777" w:rsidR="00E16A31" w:rsidRDefault="00000000">
            <w:pPr>
              <w:shd w:val="clear" w:color="auto" w:fill="FFFFFF"/>
              <w:spacing w:after="0" w:line="240" w:lineRule="auto"/>
              <w:rPr>
                <w:sz w:val="26"/>
                <w:szCs w:val="26"/>
              </w:rPr>
            </w:pPr>
            <w:r>
              <w:rPr>
                <w:sz w:val="26"/>
                <w:szCs w:val="26"/>
              </w:rPr>
              <w:t>ерозована, з серозним абогнійним ексудатом.</w:t>
            </w:r>
          </w:p>
        </w:tc>
        <w:tc>
          <w:tcPr>
            <w:tcW w:w="3059" w:type="dxa"/>
            <w:gridSpan w:val="2"/>
            <w:tcBorders>
              <w:top w:val="single" w:sz="4" w:space="0" w:color="000000"/>
              <w:left w:val="single" w:sz="6" w:space="0" w:color="000000"/>
              <w:bottom w:val="single" w:sz="4" w:space="0" w:color="000000"/>
              <w:right w:val="single" w:sz="6" w:space="0" w:color="000000"/>
            </w:tcBorders>
            <w:shd w:val="clear" w:color="auto" w:fill="FFFFFF"/>
          </w:tcPr>
          <w:p w14:paraId="5F556549" w14:textId="77777777" w:rsidR="00E16A31" w:rsidRDefault="00000000">
            <w:pPr>
              <w:shd w:val="clear" w:color="auto" w:fill="FFFFFF"/>
              <w:spacing w:after="0" w:line="240" w:lineRule="auto"/>
              <w:rPr>
                <w:sz w:val="26"/>
                <w:szCs w:val="26"/>
              </w:rPr>
            </w:pPr>
            <w:r>
              <w:rPr>
                <w:sz w:val="26"/>
                <w:szCs w:val="26"/>
              </w:rPr>
              <w:t>Розростання сосочків</w:t>
            </w:r>
          </w:p>
          <w:p w14:paraId="6A1B7D61" w14:textId="77777777" w:rsidR="00E16A31" w:rsidRDefault="00000000">
            <w:pPr>
              <w:shd w:val="clear" w:color="auto" w:fill="FFFFFF"/>
              <w:spacing w:after="0" w:line="240" w:lineRule="auto"/>
              <w:rPr>
                <w:sz w:val="26"/>
                <w:szCs w:val="26"/>
              </w:rPr>
            </w:pPr>
            <w:r>
              <w:rPr>
                <w:sz w:val="26"/>
                <w:szCs w:val="26"/>
              </w:rPr>
              <w:t>дерма з одночасним</w:t>
            </w:r>
          </w:p>
          <w:p w14:paraId="3BA5E69A" w14:textId="77777777" w:rsidR="00E16A31" w:rsidRDefault="00000000">
            <w:pPr>
              <w:shd w:val="clear" w:color="auto" w:fill="FFFFFF"/>
              <w:spacing w:after="0" w:line="240" w:lineRule="auto"/>
              <w:rPr>
                <w:sz w:val="26"/>
                <w:szCs w:val="26"/>
              </w:rPr>
            </w:pPr>
            <w:r>
              <w:rPr>
                <w:sz w:val="26"/>
                <w:szCs w:val="26"/>
              </w:rPr>
              <w:t>потовщенням шиповидного шару епітелію</w:t>
            </w:r>
          </w:p>
        </w:tc>
        <w:tc>
          <w:tcPr>
            <w:tcW w:w="2559" w:type="dxa"/>
            <w:tcBorders>
              <w:top w:val="single" w:sz="4" w:space="0" w:color="000000"/>
              <w:left w:val="single" w:sz="6" w:space="0" w:color="000000"/>
              <w:bottom w:val="single" w:sz="4" w:space="0" w:color="000000"/>
              <w:right w:val="single" w:sz="6" w:space="0" w:color="000000"/>
            </w:tcBorders>
            <w:shd w:val="clear" w:color="auto" w:fill="FFFFFF"/>
          </w:tcPr>
          <w:p w14:paraId="668C7F27" w14:textId="77777777" w:rsidR="00E16A31" w:rsidRDefault="00000000">
            <w:pPr>
              <w:shd w:val="clear" w:color="auto" w:fill="FFFFFF"/>
              <w:spacing w:after="0" w:line="240" w:lineRule="auto"/>
              <w:rPr>
                <w:sz w:val="26"/>
                <w:szCs w:val="26"/>
              </w:rPr>
            </w:pPr>
            <w:r>
              <w:rPr>
                <w:sz w:val="26"/>
                <w:szCs w:val="26"/>
              </w:rPr>
              <w:t>Ерозії, папули при сифілісі.</w:t>
            </w:r>
          </w:p>
        </w:tc>
      </w:tr>
    </w:tbl>
    <w:p w14:paraId="3BDCBFC5" w14:textId="77777777" w:rsidR="00E16A31" w:rsidRDefault="00E16A31">
      <w:pPr>
        <w:shd w:val="clear" w:color="auto" w:fill="FFFFFF"/>
        <w:spacing w:after="0" w:line="240" w:lineRule="auto"/>
        <w:rPr>
          <w:b/>
          <w:i/>
          <w:sz w:val="26"/>
          <w:szCs w:val="26"/>
        </w:rPr>
      </w:pPr>
    </w:p>
    <w:p w14:paraId="1EB5C7A7" w14:textId="77777777" w:rsidR="00E16A31" w:rsidRDefault="00E16A31">
      <w:pPr>
        <w:widowControl w:val="0"/>
        <w:pBdr>
          <w:top w:val="nil"/>
          <w:left w:val="nil"/>
          <w:bottom w:val="nil"/>
          <w:right w:val="nil"/>
          <w:between w:val="nil"/>
        </w:pBdr>
        <w:spacing w:after="0" w:line="240" w:lineRule="auto"/>
        <w:ind w:firstLine="480"/>
        <w:jc w:val="center"/>
        <w:rPr>
          <w:b/>
          <w:color w:val="000000"/>
          <w:sz w:val="26"/>
          <w:szCs w:val="26"/>
          <w:highlight w:val="white"/>
        </w:rPr>
      </w:pPr>
    </w:p>
    <w:p w14:paraId="3EB91867" w14:textId="77777777" w:rsidR="00E16A31" w:rsidRDefault="00E16A31">
      <w:pPr>
        <w:widowControl w:val="0"/>
        <w:pBdr>
          <w:top w:val="nil"/>
          <w:left w:val="nil"/>
          <w:bottom w:val="nil"/>
          <w:right w:val="nil"/>
          <w:between w:val="nil"/>
        </w:pBdr>
        <w:spacing w:after="0" w:line="240" w:lineRule="auto"/>
        <w:ind w:firstLine="480"/>
        <w:jc w:val="center"/>
        <w:rPr>
          <w:b/>
          <w:color w:val="000000"/>
          <w:sz w:val="26"/>
          <w:szCs w:val="26"/>
          <w:highlight w:val="white"/>
        </w:rPr>
      </w:pPr>
    </w:p>
    <w:p w14:paraId="5DE9ECE0" w14:textId="77777777" w:rsidR="00E16A31" w:rsidRDefault="00E16A31">
      <w:pPr>
        <w:widowControl w:val="0"/>
        <w:pBdr>
          <w:top w:val="nil"/>
          <w:left w:val="nil"/>
          <w:bottom w:val="nil"/>
          <w:right w:val="nil"/>
          <w:between w:val="nil"/>
        </w:pBdr>
        <w:spacing w:after="0" w:line="240" w:lineRule="auto"/>
        <w:ind w:firstLine="480"/>
        <w:jc w:val="center"/>
        <w:rPr>
          <w:b/>
          <w:color w:val="000000"/>
          <w:sz w:val="26"/>
          <w:szCs w:val="26"/>
          <w:highlight w:val="white"/>
        </w:rPr>
      </w:pPr>
    </w:p>
    <w:p w14:paraId="723135D3" w14:textId="77777777" w:rsidR="00E16A31" w:rsidRDefault="00E16A31">
      <w:pPr>
        <w:widowControl w:val="0"/>
        <w:pBdr>
          <w:top w:val="nil"/>
          <w:left w:val="nil"/>
          <w:bottom w:val="nil"/>
          <w:right w:val="nil"/>
          <w:between w:val="nil"/>
        </w:pBdr>
        <w:spacing w:after="0" w:line="240" w:lineRule="auto"/>
        <w:ind w:firstLine="480"/>
        <w:jc w:val="center"/>
        <w:rPr>
          <w:b/>
          <w:color w:val="000000"/>
          <w:sz w:val="26"/>
          <w:szCs w:val="26"/>
          <w:highlight w:val="white"/>
        </w:rPr>
      </w:pPr>
    </w:p>
    <w:p w14:paraId="64EAC16F" w14:textId="77777777" w:rsidR="00E16A31" w:rsidRDefault="00000000">
      <w:pPr>
        <w:spacing w:after="0" w:line="240" w:lineRule="auto"/>
        <w:ind w:firstLine="708"/>
        <w:jc w:val="both"/>
        <w:rPr>
          <w:b/>
          <w:i/>
          <w:sz w:val="26"/>
          <w:szCs w:val="26"/>
        </w:rPr>
      </w:pPr>
      <w:r>
        <w:rPr>
          <w:b/>
          <w:i/>
          <w:sz w:val="26"/>
          <w:szCs w:val="26"/>
        </w:rPr>
        <w:t>Загальний огляд стоматологічного хворого.</w:t>
      </w:r>
    </w:p>
    <w:p w14:paraId="1D0B9AD0" w14:textId="77777777" w:rsidR="00E16A31" w:rsidRDefault="00000000">
      <w:pPr>
        <w:spacing w:after="0" w:line="240" w:lineRule="auto"/>
        <w:jc w:val="both"/>
        <w:rPr>
          <w:b/>
          <w:sz w:val="26"/>
          <w:szCs w:val="26"/>
        </w:rPr>
      </w:pPr>
      <w:r>
        <w:rPr>
          <w:b/>
          <w:sz w:val="26"/>
          <w:szCs w:val="26"/>
        </w:rPr>
        <w:t>ОБСТЕЖЕННЯ ХВОРОГО В КЛІНІЦІ ТЕРАПЕВТИЧНОЇ СТОМАТОЛОГІЇ</w:t>
      </w:r>
    </w:p>
    <w:p w14:paraId="613EEF15" w14:textId="77777777" w:rsidR="00E16A31" w:rsidRDefault="00000000">
      <w:pPr>
        <w:spacing w:after="0" w:line="240" w:lineRule="auto"/>
        <w:ind w:firstLine="567"/>
        <w:jc w:val="both"/>
        <w:rPr>
          <w:sz w:val="26"/>
          <w:szCs w:val="26"/>
        </w:rPr>
      </w:pPr>
      <w:r>
        <w:rPr>
          <w:sz w:val="26"/>
          <w:szCs w:val="26"/>
        </w:rPr>
        <w:t>З метою встановлення діагнозу і вибору адекватного лікування лікар-стоматолог повинен ретельно обстежити хворого. Обстеження починають із опитування, яке включає виявлення скарг, з’ясування історії розвитку даного захворювання, анамнезу життя. Після опитування лікар проводить огляд щелепно-лицевої ділянки у певній послідовності, застосовуючи основні та додаткові методи діагностики.</w:t>
      </w:r>
    </w:p>
    <w:p w14:paraId="4666EA72" w14:textId="77777777" w:rsidR="00E16A31" w:rsidRDefault="00000000">
      <w:pPr>
        <w:spacing w:after="0" w:line="240" w:lineRule="auto"/>
        <w:ind w:firstLine="567"/>
        <w:jc w:val="both"/>
        <w:rPr>
          <w:b/>
          <w:sz w:val="26"/>
          <w:szCs w:val="26"/>
        </w:rPr>
      </w:pPr>
      <w:r>
        <w:rPr>
          <w:b/>
          <w:sz w:val="26"/>
          <w:szCs w:val="26"/>
        </w:rPr>
        <w:t>ОСНОВНІ МЕТОДИ ДІАГНОСТИКИ</w:t>
      </w:r>
    </w:p>
    <w:p w14:paraId="753CEDE1" w14:textId="77777777" w:rsidR="00E16A31" w:rsidRDefault="00000000">
      <w:pPr>
        <w:spacing w:after="0" w:line="240" w:lineRule="auto"/>
        <w:ind w:firstLine="567"/>
        <w:jc w:val="both"/>
        <w:rPr>
          <w:b/>
          <w:i/>
          <w:smallCaps/>
          <w:sz w:val="26"/>
          <w:szCs w:val="26"/>
        </w:rPr>
      </w:pPr>
      <w:r>
        <w:rPr>
          <w:b/>
          <w:i/>
          <w:smallCaps/>
          <w:sz w:val="26"/>
          <w:szCs w:val="26"/>
        </w:rPr>
        <w:t>ОПИТУВАННЯ</w:t>
      </w:r>
    </w:p>
    <w:p w14:paraId="3D7EC21B" w14:textId="77777777" w:rsidR="00E16A31" w:rsidRDefault="00000000">
      <w:pPr>
        <w:spacing w:after="0" w:line="240" w:lineRule="auto"/>
        <w:ind w:firstLine="567"/>
        <w:jc w:val="both"/>
        <w:rPr>
          <w:sz w:val="26"/>
          <w:szCs w:val="26"/>
        </w:rPr>
      </w:pPr>
      <w:r>
        <w:rPr>
          <w:sz w:val="26"/>
          <w:szCs w:val="26"/>
        </w:rPr>
        <w:t xml:space="preserve">Опитування хворого </w:t>
      </w:r>
      <w:r>
        <w:rPr>
          <w:smallCaps/>
          <w:sz w:val="26"/>
          <w:szCs w:val="26"/>
        </w:rPr>
        <w:t>–</w:t>
      </w:r>
      <w:r>
        <w:rPr>
          <w:sz w:val="26"/>
          <w:szCs w:val="26"/>
        </w:rPr>
        <w:t xml:space="preserve"> збір анамнезу – перший і дуже важливий етап обстеження хворого. Вірно проведене опитування дозволяє передбачити діагноз, котрий повинен бути підтверджений об’єктивними методами обстеження.</w:t>
      </w:r>
    </w:p>
    <w:p w14:paraId="42E958E7" w14:textId="77777777" w:rsidR="00E16A31" w:rsidRDefault="00000000">
      <w:pPr>
        <w:spacing w:after="0" w:line="240" w:lineRule="auto"/>
        <w:ind w:firstLine="567"/>
        <w:jc w:val="both"/>
        <w:rPr>
          <w:sz w:val="26"/>
          <w:szCs w:val="26"/>
        </w:rPr>
      </w:pPr>
      <w:r>
        <w:rPr>
          <w:b/>
          <w:i/>
          <w:sz w:val="26"/>
          <w:szCs w:val="26"/>
        </w:rPr>
        <w:t xml:space="preserve">Скарги. </w:t>
      </w:r>
      <w:r>
        <w:rPr>
          <w:sz w:val="26"/>
          <w:szCs w:val="26"/>
        </w:rPr>
        <w:t xml:space="preserve">Опитування починають зі з’ясування скарг. Можна задавати питання, але краще попросити хворого розказати, що його турбує в даний момент. Під час бесіди лікар спрямовує розповідь у потрібне русло. </w:t>
      </w:r>
    </w:p>
    <w:p w14:paraId="0D04809F" w14:textId="77777777" w:rsidR="00E16A31" w:rsidRDefault="00000000">
      <w:pPr>
        <w:spacing w:after="0" w:line="240" w:lineRule="auto"/>
        <w:ind w:firstLine="567"/>
        <w:jc w:val="both"/>
        <w:rPr>
          <w:sz w:val="26"/>
          <w:szCs w:val="26"/>
        </w:rPr>
      </w:pPr>
      <w:r>
        <w:rPr>
          <w:sz w:val="26"/>
          <w:szCs w:val="26"/>
        </w:rPr>
        <w:t>Найчастіше на прийом до лікаря-стоматолога хворі звертаються зі скаргами на біль, який має певні особливості залежно від діагнозу.</w:t>
      </w:r>
    </w:p>
    <w:p w14:paraId="00C6FA0E" w14:textId="77777777" w:rsidR="00E16A31" w:rsidRDefault="00000000">
      <w:pPr>
        <w:spacing w:after="0" w:line="240" w:lineRule="auto"/>
        <w:ind w:firstLine="567"/>
        <w:jc w:val="both"/>
        <w:rPr>
          <w:b/>
          <w:sz w:val="26"/>
          <w:szCs w:val="26"/>
        </w:rPr>
      </w:pPr>
      <w:r>
        <w:rPr>
          <w:b/>
          <w:sz w:val="26"/>
          <w:szCs w:val="26"/>
        </w:rPr>
        <w:t>Больовий симптом при ураженні твердих тканин зуба, пульпи і періодонту.</w:t>
      </w:r>
    </w:p>
    <w:p w14:paraId="6C739797" w14:textId="77777777" w:rsidR="00E16A31" w:rsidRDefault="00000000">
      <w:pPr>
        <w:spacing w:after="0" w:line="240" w:lineRule="auto"/>
        <w:ind w:firstLine="720"/>
        <w:jc w:val="both"/>
        <w:rPr>
          <w:sz w:val="26"/>
          <w:szCs w:val="26"/>
        </w:rPr>
      </w:pPr>
      <w:r>
        <w:rPr>
          <w:sz w:val="26"/>
          <w:szCs w:val="26"/>
        </w:rPr>
        <w:t>Опитуючи хворого, необхідно звернути увагу на наступні особливості, що характеризують біль:</w:t>
      </w:r>
    </w:p>
    <w:p w14:paraId="298B7804" w14:textId="77777777" w:rsidR="00E16A31" w:rsidRDefault="00000000">
      <w:pPr>
        <w:numPr>
          <w:ilvl w:val="0"/>
          <w:numId w:val="1"/>
        </w:numPr>
        <w:spacing w:after="0" w:line="240" w:lineRule="auto"/>
        <w:ind w:left="0"/>
        <w:jc w:val="both"/>
        <w:rPr>
          <w:i/>
          <w:sz w:val="26"/>
          <w:szCs w:val="26"/>
        </w:rPr>
      </w:pPr>
      <w:r>
        <w:rPr>
          <w:i/>
          <w:sz w:val="26"/>
          <w:szCs w:val="26"/>
        </w:rPr>
        <w:t>Характер виникнення болю:</w:t>
      </w:r>
    </w:p>
    <w:p w14:paraId="6687EFB7" w14:textId="77777777" w:rsidR="00E16A31" w:rsidRDefault="00000000">
      <w:pPr>
        <w:spacing w:after="0" w:line="240" w:lineRule="auto"/>
        <w:jc w:val="both"/>
        <w:rPr>
          <w:sz w:val="26"/>
          <w:szCs w:val="26"/>
        </w:rPr>
      </w:pPr>
      <w:r>
        <w:rPr>
          <w:sz w:val="26"/>
          <w:szCs w:val="26"/>
        </w:rPr>
        <w:t>біль може бути „</w:t>
      </w:r>
      <w:r>
        <w:rPr>
          <w:b/>
          <w:sz w:val="26"/>
          <w:szCs w:val="26"/>
        </w:rPr>
        <w:t>самовільним</w:t>
      </w:r>
      <w:r>
        <w:rPr>
          <w:sz w:val="26"/>
          <w:szCs w:val="26"/>
        </w:rPr>
        <w:t xml:space="preserve">” - виникати без дії зовнішніх подразників (характерно для пульпіту, періодонтиту), а також бути </w:t>
      </w:r>
      <w:r>
        <w:rPr>
          <w:b/>
          <w:sz w:val="26"/>
          <w:szCs w:val="26"/>
        </w:rPr>
        <w:t>„причинним”</w:t>
      </w:r>
      <w:r>
        <w:rPr>
          <w:sz w:val="26"/>
          <w:szCs w:val="26"/>
        </w:rPr>
        <w:t xml:space="preserve"> – виникати під впливом зовнішніх механічних, хімічних та температурних подразників (характерно для ерозії твердих тканин зуба, карієсу, пульпіту). Характер подразника, що викликає біль, указує на особливості патологічного процесу і полегшує його діагностику. Наприклад, якщо біль виникає на „гаряче”, а при дії холоду зникає, можна судити про наявність гострого гнійного пульпіту. Певний склад їжі може також викликати больові відчуття: біль від солодкого, кислого, соленого виникає у разі карієсу.  У разі запального процесу в тканинах періодонту, механічне навантаження на зуб призводить до посилення болю</w:t>
      </w:r>
    </w:p>
    <w:p w14:paraId="08043D83" w14:textId="77777777" w:rsidR="00E16A31" w:rsidRDefault="00000000">
      <w:pPr>
        <w:numPr>
          <w:ilvl w:val="0"/>
          <w:numId w:val="1"/>
        </w:numPr>
        <w:spacing w:after="0" w:line="240" w:lineRule="auto"/>
        <w:ind w:left="0"/>
        <w:jc w:val="both"/>
        <w:rPr>
          <w:i/>
          <w:sz w:val="26"/>
          <w:szCs w:val="26"/>
        </w:rPr>
      </w:pPr>
      <w:r>
        <w:rPr>
          <w:i/>
          <w:sz w:val="26"/>
          <w:szCs w:val="26"/>
        </w:rPr>
        <w:t>Локалізація та поширення болю:</w:t>
      </w:r>
    </w:p>
    <w:p w14:paraId="25B89200" w14:textId="77777777" w:rsidR="00E16A31" w:rsidRDefault="00000000">
      <w:pPr>
        <w:spacing w:after="0" w:line="240" w:lineRule="auto"/>
        <w:jc w:val="both"/>
        <w:rPr>
          <w:sz w:val="26"/>
          <w:szCs w:val="26"/>
        </w:rPr>
      </w:pPr>
      <w:r>
        <w:rPr>
          <w:sz w:val="26"/>
          <w:szCs w:val="26"/>
        </w:rPr>
        <w:lastRenderedPageBreak/>
        <w:t xml:space="preserve">біль може бути </w:t>
      </w:r>
      <w:r>
        <w:rPr>
          <w:b/>
          <w:sz w:val="26"/>
          <w:szCs w:val="26"/>
        </w:rPr>
        <w:t>локалізованим</w:t>
      </w:r>
      <w:r>
        <w:rPr>
          <w:sz w:val="26"/>
          <w:szCs w:val="26"/>
        </w:rPr>
        <w:t xml:space="preserve"> (в окремому зубі, або групі зубів), а також </w:t>
      </w:r>
      <w:r>
        <w:rPr>
          <w:b/>
          <w:sz w:val="26"/>
          <w:szCs w:val="26"/>
        </w:rPr>
        <w:t xml:space="preserve">нелокалізованим </w:t>
      </w:r>
      <w:r>
        <w:rPr>
          <w:sz w:val="26"/>
          <w:szCs w:val="26"/>
        </w:rPr>
        <w:t xml:space="preserve">(біль поступово або відразу набуває невизначеної розлитої локалізації), біль може </w:t>
      </w:r>
      <w:r>
        <w:rPr>
          <w:b/>
          <w:sz w:val="26"/>
          <w:szCs w:val="26"/>
        </w:rPr>
        <w:t>іррадіювати</w:t>
      </w:r>
      <w:r>
        <w:rPr>
          <w:sz w:val="26"/>
          <w:szCs w:val="26"/>
        </w:rPr>
        <w:t xml:space="preserve"> (поширюватись) за відгалуженнями трійчастого нерва.</w:t>
      </w:r>
    </w:p>
    <w:p w14:paraId="34C5C173" w14:textId="77777777" w:rsidR="00E16A31" w:rsidRDefault="00000000">
      <w:pPr>
        <w:spacing w:after="0" w:line="240" w:lineRule="auto"/>
        <w:ind w:firstLine="720"/>
        <w:jc w:val="both"/>
        <w:rPr>
          <w:i/>
          <w:sz w:val="26"/>
          <w:szCs w:val="26"/>
        </w:rPr>
      </w:pPr>
      <w:r>
        <w:rPr>
          <w:i/>
          <w:sz w:val="26"/>
          <w:szCs w:val="26"/>
        </w:rPr>
        <w:t>-Тривалість болю:</w:t>
      </w:r>
    </w:p>
    <w:p w14:paraId="219B1C24" w14:textId="77777777" w:rsidR="00E16A31" w:rsidRDefault="00000000">
      <w:pPr>
        <w:spacing w:after="0" w:line="240" w:lineRule="auto"/>
        <w:jc w:val="both"/>
        <w:rPr>
          <w:sz w:val="26"/>
          <w:szCs w:val="26"/>
        </w:rPr>
      </w:pPr>
      <w:r>
        <w:rPr>
          <w:sz w:val="26"/>
          <w:szCs w:val="26"/>
        </w:rPr>
        <w:t xml:space="preserve">- </w:t>
      </w:r>
      <w:r>
        <w:rPr>
          <w:b/>
          <w:sz w:val="26"/>
          <w:szCs w:val="26"/>
        </w:rPr>
        <w:t>короткочасний</w:t>
      </w:r>
      <w:r>
        <w:rPr>
          <w:sz w:val="26"/>
          <w:szCs w:val="26"/>
        </w:rPr>
        <w:t xml:space="preserve"> (біль від подразників у разі карієсу, ерозії, гіперестезії тканин зуба, який швидко проходить після усунення подразника), а також </w:t>
      </w:r>
      <w:r>
        <w:rPr>
          <w:b/>
          <w:sz w:val="26"/>
          <w:szCs w:val="26"/>
        </w:rPr>
        <w:t>тривалий (</w:t>
      </w:r>
      <w:r>
        <w:rPr>
          <w:sz w:val="26"/>
          <w:szCs w:val="26"/>
        </w:rPr>
        <w:t>біль, який виникає у відповідь на подразники і не зникає після припинення їх дії, що характерно для запалення пульпи).</w:t>
      </w:r>
    </w:p>
    <w:p w14:paraId="56934FDE" w14:textId="77777777" w:rsidR="00E16A31" w:rsidRDefault="00000000">
      <w:pPr>
        <w:spacing w:after="0" w:line="240" w:lineRule="auto"/>
        <w:jc w:val="both"/>
        <w:rPr>
          <w:sz w:val="26"/>
          <w:szCs w:val="26"/>
        </w:rPr>
      </w:pPr>
      <w:r>
        <w:rPr>
          <w:sz w:val="26"/>
          <w:szCs w:val="26"/>
        </w:rPr>
        <w:t xml:space="preserve">- самовільний біль може виникати у вигляді </w:t>
      </w:r>
      <w:r>
        <w:rPr>
          <w:b/>
          <w:sz w:val="26"/>
          <w:szCs w:val="26"/>
        </w:rPr>
        <w:t>приступів</w:t>
      </w:r>
      <w:r>
        <w:rPr>
          <w:sz w:val="26"/>
          <w:szCs w:val="26"/>
        </w:rPr>
        <w:t xml:space="preserve"> (характерний для пульпіту, приступи болю можуть бути короткочасними (кілька хвилин), або тривалими, між приступами є періоди відсутності болю – інтермісії, або послаблення болю - ремісії), а також бути </w:t>
      </w:r>
      <w:r>
        <w:rPr>
          <w:b/>
          <w:sz w:val="26"/>
          <w:szCs w:val="26"/>
        </w:rPr>
        <w:t xml:space="preserve">постійним </w:t>
      </w:r>
      <w:r>
        <w:rPr>
          <w:sz w:val="26"/>
          <w:szCs w:val="26"/>
        </w:rPr>
        <w:t xml:space="preserve">(характерний для гострого чи загостреного періодонтиту). </w:t>
      </w:r>
    </w:p>
    <w:p w14:paraId="6C6BD9BA" w14:textId="77777777" w:rsidR="00E16A31" w:rsidRDefault="00000000">
      <w:pPr>
        <w:numPr>
          <w:ilvl w:val="0"/>
          <w:numId w:val="1"/>
        </w:numPr>
        <w:spacing w:after="0" w:line="240" w:lineRule="auto"/>
        <w:ind w:left="0"/>
        <w:jc w:val="both"/>
        <w:rPr>
          <w:i/>
          <w:sz w:val="26"/>
          <w:szCs w:val="26"/>
        </w:rPr>
      </w:pPr>
      <w:r>
        <w:rPr>
          <w:i/>
          <w:sz w:val="26"/>
          <w:szCs w:val="26"/>
        </w:rPr>
        <w:t xml:space="preserve">Час виникнення болю : </w:t>
      </w:r>
    </w:p>
    <w:p w14:paraId="008CABDC" w14:textId="77777777" w:rsidR="00E16A31" w:rsidRDefault="00000000">
      <w:pPr>
        <w:spacing w:after="0" w:line="240" w:lineRule="auto"/>
        <w:jc w:val="both"/>
        <w:rPr>
          <w:sz w:val="26"/>
          <w:szCs w:val="26"/>
        </w:rPr>
      </w:pPr>
      <w:r>
        <w:rPr>
          <w:sz w:val="26"/>
          <w:szCs w:val="26"/>
        </w:rPr>
        <w:t xml:space="preserve">самовільні приступи болю у разі пульпіту часто вперше виникають </w:t>
      </w:r>
      <w:r>
        <w:rPr>
          <w:b/>
          <w:sz w:val="26"/>
          <w:szCs w:val="26"/>
        </w:rPr>
        <w:t>вночі</w:t>
      </w:r>
      <w:r>
        <w:rPr>
          <w:sz w:val="26"/>
          <w:szCs w:val="26"/>
        </w:rPr>
        <w:t>, характерним є також посилення інтенсивності болю в нічний час</w:t>
      </w:r>
      <w:r>
        <w:rPr>
          <w:b/>
          <w:sz w:val="26"/>
          <w:szCs w:val="26"/>
        </w:rPr>
        <w:t xml:space="preserve"> </w:t>
      </w:r>
      <w:r>
        <w:rPr>
          <w:sz w:val="26"/>
          <w:szCs w:val="26"/>
        </w:rPr>
        <w:t xml:space="preserve">(у хворих на невралгію біль виникає лише </w:t>
      </w:r>
      <w:r>
        <w:rPr>
          <w:b/>
          <w:sz w:val="26"/>
          <w:szCs w:val="26"/>
        </w:rPr>
        <w:t>в денний час)</w:t>
      </w:r>
      <w:r>
        <w:rPr>
          <w:sz w:val="26"/>
          <w:szCs w:val="26"/>
        </w:rPr>
        <w:t xml:space="preserve">. </w:t>
      </w:r>
    </w:p>
    <w:p w14:paraId="2FA9D0FE" w14:textId="77777777" w:rsidR="00E16A31" w:rsidRDefault="00000000">
      <w:pPr>
        <w:spacing w:after="0" w:line="240" w:lineRule="auto"/>
        <w:ind w:firstLine="567"/>
        <w:jc w:val="both"/>
        <w:rPr>
          <w:sz w:val="26"/>
          <w:szCs w:val="26"/>
        </w:rPr>
      </w:pPr>
      <w:r>
        <w:rPr>
          <w:sz w:val="26"/>
          <w:szCs w:val="26"/>
        </w:rPr>
        <w:t>Окрім указаних різних за характером больових відчуттів, хворі із патологією твердих тканин зуба можуть скаржитись на появу естетичних дефектів (некаріозні ураження, початковий та поверхневий карієс). Відчуття дискомфорту, незначний біль при накушуванні часто виникають у разі хронічного періодонтиту, особливо гранулематозного та гранулюючого, іноді такі хворі відмічають появу рубця від нориці.</w:t>
      </w:r>
    </w:p>
    <w:p w14:paraId="20C37159" w14:textId="77777777" w:rsidR="00E16A31" w:rsidRDefault="00000000">
      <w:pPr>
        <w:spacing w:after="0" w:line="240" w:lineRule="auto"/>
        <w:ind w:firstLine="567"/>
        <w:jc w:val="both"/>
        <w:rPr>
          <w:b/>
          <w:sz w:val="26"/>
          <w:szCs w:val="26"/>
        </w:rPr>
      </w:pPr>
      <w:r>
        <w:rPr>
          <w:b/>
          <w:sz w:val="26"/>
          <w:szCs w:val="26"/>
        </w:rPr>
        <w:t>Скарги хворих із патологією тканин пародонта</w:t>
      </w:r>
    </w:p>
    <w:p w14:paraId="04E036D8" w14:textId="77777777" w:rsidR="00E16A31" w:rsidRDefault="00000000">
      <w:pPr>
        <w:spacing w:after="0" w:line="240" w:lineRule="auto"/>
        <w:ind w:firstLine="567"/>
        <w:jc w:val="both"/>
        <w:rPr>
          <w:sz w:val="26"/>
          <w:szCs w:val="26"/>
        </w:rPr>
      </w:pPr>
      <w:r>
        <w:rPr>
          <w:sz w:val="26"/>
          <w:szCs w:val="26"/>
        </w:rPr>
        <w:t xml:space="preserve">Як правило, хворі із патологією тканин пародонта скаржаться на: </w:t>
      </w:r>
    </w:p>
    <w:p w14:paraId="28A4AD96" w14:textId="77777777" w:rsidR="00E16A31" w:rsidRDefault="00000000">
      <w:pPr>
        <w:numPr>
          <w:ilvl w:val="0"/>
          <w:numId w:val="1"/>
        </w:numPr>
        <w:spacing w:after="0" w:line="240" w:lineRule="auto"/>
        <w:ind w:left="0" w:firstLine="720"/>
        <w:jc w:val="both"/>
        <w:rPr>
          <w:sz w:val="26"/>
          <w:szCs w:val="26"/>
        </w:rPr>
      </w:pPr>
      <w:r>
        <w:rPr>
          <w:b/>
          <w:sz w:val="26"/>
          <w:szCs w:val="26"/>
        </w:rPr>
        <w:t xml:space="preserve">кровоточивість ясен </w:t>
      </w:r>
      <w:r>
        <w:rPr>
          <w:sz w:val="26"/>
          <w:szCs w:val="26"/>
        </w:rPr>
        <w:t>(під час чищення зубів, іноді – спонтанну, без видимої причини);</w:t>
      </w:r>
    </w:p>
    <w:p w14:paraId="50A41CA9" w14:textId="77777777" w:rsidR="00E16A31" w:rsidRDefault="00000000">
      <w:pPr>
        <w:numPr>
          <w:ilvl w:val="0"/>
          <w:numId w:val="1"/>
        </w:numPr>
        <w:spacing w:after="0" w:line="240" w:lineRule="auto"/>
        <w:ind w:left="0" w:firstLine="720"/>
        <w:jc w:val="both"/>
        <w:rPr>
          <w:sz w:val="26"/>
          <w:szCs w:val="26"/>
        </w:rPr>
      </w:pPr>
      <w:r>
        <w:rPr>
          <w:b/>
          <w:sz w:val="26"/>
          <w:szCs w:val="26"/>
        </w:rPr>
        <w:t xml:space="preserve">больові відчуття в яснах </w:t>
      </w:r>
      <w:r>
        <w:rPr>
          <w:sz w:val="26"/>
          <w:szCs w:val="26"/>
        </w:rPr>
        <w:t>(незначні – у разі хронічних процесів, інтенсивні – у разі гострих і загострених; біль у яснах пульсуючого характеру виникає при пародонтальних абсцесах);</w:t>
      </w:r>
    </w:p>
    <w:p w14:paraId="42EC5453" w14:textId="77777777" w:rsidR="00E16A31" w:rsidRDefault="00000000">
      <w:pPr>
        <w:numPr>
          <w:ilvl w:val="0"/>
          <w:numId w:val="1"/>
        </w:numPr>
        <w:spacing w:after="0" w:line="240" w:lineRule="auto"/>
        <w:ind w:left="0" w:firstLine="720"/>
        <w:jc w:val="both"/>
        <w:rPr>
          <w:sz w:val="26"/>
          <w:szCs w:val="26"/>
        </w:rPr>
      </w:pPr>
      <w:r>
        <w:rPr>
          <w:b/>
          <w:sz w:val="26"/>
          <w:szCs w:val="26"/>
        </w:rPr>
        <w:t xml:space="preserve">зміну кольору ясен </w:t>
      </w:r>
      <w:r>
        <w:rPr>
          <w:sz w:val="26"/>
          <w:szCs w:val="26"/>
        </w:rPr>
        <w:t>(яскрава гіперемія характерна для гострих і загострених запальних процесів, ціанотичний відтінок – для хронічних, дистрофічні процеси характеризуються блідістю ясен);</w:t>
      </w:r>
    </w:p>
    <w:p w14:paraId="7F6BDCE6" w14:textId="77777777" w:rsidR="00E16A31" w:rsidRDefault="00000000">
      <w:pPr>
        <w:numPr>
          <w:ilvl w:val="0"/>
          <w:numId w:val="1"/>
        </w:numPr>
        <w:spacing w:after="0" w:line="240" w:lineRule="auto"/>
        <w:ind w:left="0" w:firstLine="720"/>
        <w:jc w:val="both"/>
        <w:rPr>
          <w:sz w:val="26"/>
          <w:szCs w:val="26"/>
        </w:rPr>
      </w:pPr>
      <w:r>
        <w:rPr>
          <w:b/>
          <w:sz w:val="26"/>
          <w:szCs w:val="26"/>
        </w:rPr>
        <w:t xml:space="preserve">наявність зубних відкладень </w:t>
      </w:r>
      <w:r>
        <w:rPr>
          <w:sz w:val="26"/>
          <w:szCs w:val="26"/>
        </w:rPr>
        <w:t>(м’якого нальоту, над- і під’ясенного зубного каменю);</w:t>
      </w:r>
    </w:p>
    <w:p w14:paraId="68066135" w14:textId="77777777" w:rsidR="00E16A31" w:rsidRDefault="00000000">
      <w:pPr>
        <w:numPr>
          <w:ilvl w:val="0"/>
          <w:numId w:val="1"/>
        </w:numPr>
        <w:spacing w:after="0" w:line="240" w:lineRule="auto"/>
        <w:ind w:left="0" w:firstLine="720"/>
        <w:jc w:val="both"/>
        <w:rPr>
          <w:sz w:val="26"/>
          <w:szCs w:val="26"/>
        </w:rPr>
      </w:pPr>
      <w:r>
        <w:rPr>
          <w:b/>
          <w:sz w:val="26"/>
          <w:szCs w:val="26"/>
        </w:rPr>
        <w:t xml:space="preserve">гноєтечу з ясен </w:t>
      </w:r>
      <w:r>
        <w:rPr>
          <w:sz w:val="26"/>
          <w:szCs w:val="26"/>
        </w:rPr>
        <w:t>(виникає при глибоких пародонтальних і кісткових кишенях, посилюється у разі загостреного перебігу генералізованого пародонтиту, при пародонтальних абсцесах);</w:t>
      </w:r>
    </w:p>
    <w:p w14:paraId="57CC1F9F" w14:textId="77777777" w:rsidR="00E16A31" w:rsidRDefault="00000000">
      <w:pPr>
        <w:numPr>
          <w:ilvl w:val="0"/>
          <w:numId w:val="1"/>
        </w:numPr>
        <w:spacing w:after="0" w:line="240" w:lineRule="auto"/>
        <w:ind w:left="0" w:firstLine="720"/>
        <w:jc w:val="both"/>
        <w:rPr>
          <w:sz w:val="26"/>
          <w:szCs w:val="26"/>
        </w:rPr>
      </w:pPr>
      <w:r>
        <w:rPr>
          <w:b/>
          <w:sz w:val="26"/>
          <w:szCs w:val="26"/>
        </w:rPr>
        <w:t xml:space="preserve">гіперестезію зубів </w:t>
      </w:r>
      <w:r>
        <w:rPr>
          <w:sz w:val="26"/>
          <w:szCs w:val="26"/>
        </w:rPr>
        <w:t>(внаслідок оголення шийок і коренів зубів);</w:t>
      </w:r>
    </w:p>
    <w:p w14:paraId="4CE5E9C8" w14:textId="77777777" w:rsidR="00E16A31" w:rsidRDefault="00000000">
      <w:pPr>
        <w:numPr>
          <w:ilvl w:val="0"/>
          <w:numId w:val="1"/>
        </w:numPr>
        <w:spacing w:after="0" w:line="240" w:lineRule="auto"/>
        <w:ind w:left="0" w:firstLine="720"/>
        <w:jc w:val="both"/>
        <w:rPr>
          <w:b/>
          <w:sz w:val="26"/>
          <w:szCs w:val="26"/>
        </w:rPr>
      </w:pPr>
      <w:r>
        <w:rPr>
          <w:b/>
          <w:sz w:val="26"/>
          <w:szCs w:val="26"/>
        </w:rPr>
        <w:t xml:space="preserve">неприємний запах з рота </w:t>
      </w:r>
      <w:r>
        <w:rPr>
          <w:sz w:val="26"/>
          <w:szCs w:val="26"/>
        </w:rPr>
        <w:t>(обумовлений зубними відкладеннями, гнійними виділеннями з пародонтальних кишень, низьким рівнем гігієни порожнини рота);</w:t>
      </w:r>
    </w:p>
    <w:p w14:paraId="2B468163" w14:textId="77777777" w:rsidR="00E16A31" w:rsidRDefault="00000000">
      <w:pPr>
        <w:numPr>
          <w:ilvl w:val="0"/>
          <w:numId w:val="1"/>
        </w:numPr>
        <w:spacing w:after="0" w:line="240" w:lineRule="auto"/>
        <w:ind w:left="0" w:firstLine="720"/>
        <w:jc w:val="both"/>
        <w:rPr>
          <w:b/>
          <w:sz w:val="26"/>
          <w:szCs w:val="26"/>
        </w:rPr>
      </w:pPr>
      <w:r>
        <w:rPr>
          <w:b/>
          <w:sz w:val="26"/>
          <w:szCs w:val="26"/>
        </w:rPr>
        <w:t>рухомість зубів</w:t>
      </w:r>
      <w:r>
        <w:rPr>
          <w:sz w:val="26"/>
          <w:szCs w:val="26"/>
        </w:rPr>
        <w:t xml:space="preserve"> (внаслідок резорбції міжзубних перегородок);</w:t>
      </w:r>
    </w:p>
    <w:p w14:paraId="4ADE83BD" w14:textId="77777777" w:rsidR="00E16A31" w:rsidRDefault="00000000">
      <w:pPr>
        <w:numPr>
          <w:ilvl w:val="0"/>
          <w:numId w:val="1"/>
        </w:numPr>
        <w:spacing w:after="0" w:line="240" w:lineRule="auto"/>
        <w:ind w:left="0" w:firstLine="720"/>
        <w:jc w:val="both"/>
        <w:rPr>
          <w:b/>
          <w:sz w:val="26"/>
          <w:szCs w:val="26"/>
        </w:rPr>
      </w:pPr>
      <w:r>
        <w:rPr>
          <w:b/>
          <w:sz w:val="26"/>
          <w:szCs w:val="26"/>
        </w:rPr>
        <w:t xml:space="preserve">зміну положення окремих зубів, появу діастем, трем </w:t>
      </w:r>
      <w:r>
        <w:rPr>
          <w:sz w:val="26"/>
          <w:szCs w:val="26"/>
        </w:rPr>
        <w:t>(внаслідок резорбції міжзубних перегородок, травматичної оклюзії);</w:t>
      </w:r>
    </w:p>
    <w:p w14:paraId="5570BC28" w14:textId="77777777" w:rsidR="00E16A31" w:rsidRDefault="00000000">
      <w:pPr>
        <w:numPr>
          <w:ilvl w:val="0"/>
          <w:numId w:val="1"/>
        </w:numPr>
        <w:spacing w:after="0" w:line="240" w:lineRule="auto"/>
        <w:ind w:left="0" w:firstLine="720"/>
        <w:jc w:val="both"/>
        <w:rPr>
          <w:b/>
          <w:sz w:val="26"/>
          <w:szCs w:val="26"/>
        </w:rPr>
      </w:pPr>
      <w:r>
        <w:rPr>
          <w:b/>
          <w:sz w:val="26"/>
          <w:szCs w:val="26"/>
        </w:rPr>
        <w:t xml:space="preserve">зміну прикусу </w:t>
      </w:r>
      <w:r>
        <w:rPr>
          <w:sz w:val="26"/>
          <w:szCs w:val="26"/>
        </w:rPr>
        <w:t>(у разі значної резорбції міжзубних перегородок, вираженої травматичної оклюзії);</w:t>
      </w:r>
    </w:p>
    <w:p w14:paraId="60EF23D8" w14:textId="77777777" w:rsidR="00E16A31" w:rsidRDefault="00000000">
      <w:pPr>
        <w:numPr>
          <w:ilvl w:val="0"/>
          <w:numId w:val="1"/>
        </w:numPr>
        <w:spacing w:after="0" w:line="240" w:lineRule="auto"/>
        <w:ind w:left="0" w:firstLine="720"/>
        <w:jc w:val="both"/>
        <w:rPr>
          <w:b/>
          <w:sz w:val="26"/>
          <w:szCs w:val="26"/>
        </w:rPr>
      </w:pPr>
      <w:r>
        <w:rPr>
          <w:b/>
          <w:sz w:val="26"/>
          <w:szCs w:val="26"/>
        </w:rPr>
        <w:t xml:space="preserve">порушення функції жування, мовлення </w:t>
      </w:r>
      <w:r>
        <w:rPr>
          <w:sz w:val="26"/>
          <w:szCs w:val="26"/>
        </w:rPr>
        <w:t>(у разі значної резорбції міжзубних перегородок, вираженої травматичної оклюзії);</w:t>
      </w:r>
    </w:p>
    <w:p w14:paraId="513F0317" w14:textId="77777777" w:rsidR="00E16A31" w:rsidRDefault="00000000">
      <w:pPr>
        <w:numPr>
          <w:ilvl w:val="0"/>
          <w:numId w:val="1"/>
        </w:numPr>
        <w:spacing w:after="0" w:line="240" w:lineRule="auto"/>
        <w:ind w:left="0" w:firstLine="709"/>
        <w:jc w:val="both"/>
        <w:rPr>
          <w:sz w:val="26"/>
          <w:szCs w:val="26"/>
        </w:rPr>
      </w:pPr>
      <w:r>
        <w:rPr>
          <w:b/>
          <w:sz w:val="26"/>
          <w:szCs w:val="26"/>
        </w:rPr>
        <w:lastRenderedPageBreak/>
        <w:t>загальну слабість, головний біль, підвищення температури тіла</w:t>
      </w:r>
      <w:r>
        <w:rPr>
          <w:sz w:val="26"/>
          <w:szCs w:val="26"/>
        </w:rPr>
        <w:t xml:space="preserve"> (у разі гострого і загостреного перебігу захворювань);</w:t>
      </w:r>
    </w:p>
    <w:p w14:paraId="7966593A" w14:textId="77777777" w:rsidR="00E16A31" w:rsidRDefault="00000000">
      <w:pPr>
        <w:numPr>
          <w:ilvl w:val="0"/>
          <w:numId w:val="1"/>
        </w:numPr>
        <w:spacing w:after="0" w:line="240" w:lineRule="auto"/>
        <w:ind w:left="0" w:firstLine="720"/>
        <w:jc w:val="both"/>
        <w:rPr>
          <w:b/>
          <w:sz w:val="26"/>
          <w:szCs w:val="26"/>
        </w:rPr>
      </w:pPr>
      <w:r>
        <w:rPr>
          <w:b/>
          <w:sz w:val="26"/>
          <w:szCs w:val="26"/>
        </w:rPr>
        <w:t>збільшення лімфатичних вузлів</w:t>
      </w:r>
      <w:r>
        <w:rPr>
          <w:sz w:val="26"/>
          <w:szCs w:val="26"/>
        </w:rPr>
        <w:t xml:space="preserve"> (характерне для гострого, загостреного перебігу захворювань, абсцедування).</w:t>
      </w:r>
    </w:p>
    <w:p w14:paraId="6679F809" w14:textId="77777777" w:rsidR="00E16A31" w:rsidRDefault="00000000">
      <w:pPr>
        <w:spacing w:after="0" w:line="240" w:lineRule="auto"/>
        <w:ind w:firstLine="567"/>
        <w:jc w:val="both"/>
        <w:rPr>
          <w:sz w:val="26"/>
          <w:szCs w:val="26"/>
        </w:rPr>
      </w:pPr>
      <w:r>
        <w:rPr>
          <w:sz w:val="26"/>
          <w:szCs w:val="26"/>
        </w:rPr>
        <w:t>Слід відмітити, що на початкових етапах перебіг захворювань пародонта характеризується відсутністю скарг, або ж симптоми захворювань незначні, на що хворі практично не звертають уваги і не надають належного значення.</w:t>
      </w:r>
    </w:p>
    <w:p w14:paraId="702D55BF" w14:textId="77777777" w:rsidR="00E16A31" w:rsidRDefault="00000000">
      <w:pPr>
        <w:spacing w:after="0" w:line="240" w:lineRule="auto"/>
        <w:ind w:firstLine="567"/>
        <w:jc w:val="both"/>
        <w:rPr>
          <w:b/>
          <w:sz w:val="26"/>
          <w:szCs w:val="26"/>
        </w:rPr>
      </w:pPr>
      <w:r>
        <w:rPr>
          <w:b/>
          <w:sz w:val="26"/>
          <w:szCs w:val="26"/>
        </w:rPr>
        <w:t>Скарги хворих із патологією СОПР і губ</w:t>
      </w:r>
    </w:p>
    <w:p w14:paraId="163F707B" w14:textId="77777777" w:rsidR="00E16A31" w:rsidRDefault="00000000">
      <w:pPr>
        <w:spacing w:after="0" w:line="240" w:lineRule="auto"/>
        <w:jc w:val="both"/>
        <w:rPr>
          <w:sz w:val="26"/>
          <w:szCs w:val="26"/>
        </w:rPr>
      </w:pPr>
      <w:r>
        <w:rPr>
          <w:sz w:val="26"/>
          <w:szCs w:val="26"/>
        </w:rPr>
        <w:t xml:space="preserve">Як правило, хворі із патологією слизової оболонки порожнини рота і губ скаржаться на: - </w:t>
      </w:r>
      <w:r>
        <w:rPr>
          <w:b/>
          <w:sz w:val="26"/>
          <w:szCs w:val="26"/>
        </w:rPr>
        <w:t>біль в різних ділянках СОПР</w:t>
      </w:r>
      <w:r>
        <w:rPr>
          <w:sz w:val="26"/>
          <w:szCs w:val="26"/>
        </w:rPr>
        <w:t xml:space="preserve"> </w:t>
      </w:r>
      <w:r>
        <w:rPr>
          <w:b/>
          <w:sz w:val="26"/>
          <w:szCs w:val="26"/>
        </w:rPr>
        <w:t>і губ</w:t>
      </w:r>
      <w:r>
        <w:rPr>
          <w:sz w:val="26"/>
          <w:szCs w:val="26"/>
        </w:rPr>
        <w:t xml:space="preserve"> (виникає у разі запальних, алергічних процесів, при інфекційних захворюваннях, травматичних ураженнях, передпухлинних і пухлинних процесах);</w:t>
      </w:r>
    </w:p>
    <w:p w14:paraId="1ACAEE56" w14:textId="77777777" w:rsidR="00E16A31" w:rsidRDefault="00000000">
      <w:pPr>
        <w:numPr>
          <w:ilvl w:val="0"/>
          <w:numId w:val="1"/>
        </w:numPr>
        <w:spacing w:after="0" w:line="240" w:lineRule="auto"/>
        <w:ind w:left="0" w:firstLine="709"/>
        <w:jc w:val="both"/>
        <w:rPr>
          <w:b/>
          <w:sz w:val="26"/>
          <w:szCs w:val="26"/>
        </w:rPr>
      </w:pPr>
      <w:r>
        <w:rPr>
          <w:b/>
          <w:sz w:val="26"/>
          <w:szCs w:val="26"/>
        </w:rPr>
        <w:t xml:space="preserve">незвичний вигляд СОПР і губ, появу висипань </w:t>
      </w:r>
      <w:r>
        <w:rPr>
          <w:sz w:val="26"/>
          <w:szCs w:val="26"/>
        </w:rPr>
        <w:t>(обумовлюється наявністю елементів ураження – первинних і вторинних);</w:t>
      </w:r>
    </w:p>
    <w:p w14:paraId="76260FF0" w14:textId="77777777" w:rsidR="00E16A31" w:rsidRDefault="00000000">
      <w:pPr>
        <w:numPr>
          <w:ilvl w:val="0"/>
          <w:numId w:val="1"/>
        </w:numPr>
        <w:spacing w:after="0" w:line="240" w:lineRule="auto"/>
        <w:ind w:left="0" w:firstLine="709"/>
        <w:jc w:val="both"/>
        <w:rPr>
          <w:b/>
          <w:sz w:val="26"/>
          <w:szCs w:val="26"/>
        </w:rPr>
      </w:pPr>
      <w:r>
        <w:rPr>
          <w:b/>
          <w:sz w:val="26"/>
          <w:szCs w:val="26"/>
        </w:rPr>
        <w:t xml:space="preserve">печію, свербіж </w:t>
      </w:r>
      <w:r>
        <w:rPr>
          <w:sz w:val="26"/>
          <w:szCs w:val="26"/>
        </w:rPr>
        <w:t>(виникає у разі запальних, алергічних процесів, при інфекційних захворюваннях, часто - у разі кандидозу);</w:t>
      </w:r>
    </w:p>
    <w:p w14:paraId="2D3E5AF5" w14:textId="77777777" w:rsidR="00E16A31" w:rsidRDefault="00000000">
      <w:pPr>
        <w:numPr>
          <w:ilvl w:val="0"/>
          <w:numId w:val="1"/>
        </w:numPr>
        <w:spacing w:after="0" w:line="240" w:lineRule="auto"/>
        <w:ind w:left="0" w:firstLine="709"/>
        <w:jc w:val="both"/>
        <w:rPr>
          <w:sz w:val="26"/>
          <w:szCs w:val="26"/>
        </w:rPr>
      </w:pPr>
      <w:r>
        <w:rPr>
          <w:b/>
          <w:sz w:val="26"/>
          <w:szCs w:val="26"/>
        </w:rPr>
        <w:t xml:space="preserve">сухість в порожнині рота </w:t>
      </w:r>
      <w:r>
        <w:rPr>
          <w:sz w:val="26"/>
          <w:szCs w:val="26"/>
        </w:rPr>
        <w:t>(виникає внаслідок захворювань, що призводять до порушення функції великих і малих слинних залоз: атрофічний кандидоз, червоний плоский лишай, червоний вовчак, дифузна склеродермія, ревматоїдний артрит, цукровий діабет, тощо);</w:t>
      </w:r>
    </w:p>
    <w:p w14:paraId="4C342AB7" w14:textId="77777777" w:rsidR="00E16A31" w:rsidRDefault="00000000">
      <w:pPr>
        <w:numPr>
          <w:ilvl w:val="0"/>
          <w:numId w:val="1"/>
        </w:numPr>
        <w:spacing w:after="0" w:line="240" w:lineRule="auto"/>
        <w:ind w:left="0" w:firstLine="709"/>
        <w:jc w:val="both"/>
        <w:rPr>
          <w:sz w:val="26"/>
          <w:szCs w:val="26"/>
        </w:rPr>
      </w:pPr>
      <w:r>
        <w:rPr>
          <w:b/>
          <w:sz w:val="26"/>
          <w:szCs w:val="26"/>
        </w:rPr>
        <w:t xml:space="preserve">відчуття „стягнутості” СОПР </w:t>
      </w:r>
      <w:r>
        <w:rPr>
          <w:sz w:val="26"/>
          <w:szCs w:val="26"/>
        </w:rPr>
        <w:t>(у разі порушення процесів зроговіння СОПР, рубцевих змін);</w:t>
      </w:r>
    </w:p>
    <w:p w14:paraId="085793CA" w14:textId="77777777" w:rsidR="00E16A31" w:rsidRDefault="00000000">
      <w:pPr>
        <w:numPr>
          <w:ilvl w:val="0"/>
          <w:numId w:val="1"/>
        </w:numPr>
        <w:spacing w:after="0" w:line="240" w:lineRule="auto"/>
        <w:ind w:left="0" w:firstLine="709"/>
        <w:jc w:val="both"/>
        <w:rPr>
          <w:sz w:val="26"/>
          <w:szCs w:val="26"/>
        </w:rPr>
      </w:pPr>
      <w:r>
        <w:rPr>
          <w:b/>
          <w:sz w:val="26"/>
          <w:szCs w:val="26"/>
        </w:rPr>
        <w:t xml:space="preserve">спотворення смакових відчуттів </w:t>
      </w:r>
      <w:r>
        <w:rPr>
          <w:sz w:val="26"/>
          <w:szCs w:val="26"/>
        </w:rPr>
        <w:t>(виникає внаслідок пошкоджень СОПР під впливом мікрострумів, у разі ртутного, свинцевого стоматиту, кандидозу, тощо);</w:t>
      </w:r>
    </w:p>
    <w:p w14:paraId="22CD4FAD" w14:textId="77777777" w:rsidR="00E16A31" w:rsidRDefault="00000000">
      <w:pPr>
        <w:numPr>
          <w:ilvl w:val="0"/>
          <w:numId w:val="1"/>
        </w:numPr>
        <w:spacing w:after="0" w:line="240" w:lineRule="auto"/>
        <w:ind w:left="0" w:firstLine="709"/>
        <w:jc w:val="both"/>
        <w:rPr>
          <w:sz w:val="26"/>
          <w:szCs w:val="26"/>
        </w:rPr>
      </w:pPr>
      <w:r>
        <w:rPr>
          <w:b/>
          <w:sz w:val="26"/>
          <w:szCs w:val="26"/>
        </w:rPr>
        <w:t xml:space="preserve">неприємний запах з рота </w:t>
      </w:r>
      <w:r>
        <w:rPr>
          <w:sz w:val="26"/>
          <w:szCs w:val="26"/>
        </w:rPr>
        <w:t>(виникає у разі таких захворювань СОПР, що супроводжуються некротичними змінами слизової оболонки, наявністю гнійних виділень і нальоту: виразково-некротичний гінгівостоматит Венсана, гангренозний стоматит, багатоформна ексудативна еритема,тощо);</w:t>
      </w:r>
    </w:p>
    <w:p w14:paraId="39766887" w14:textId="77777777" w:rsidR="00E16A31" w:rsidRDefault="00000000">
      <w:pPr>
        <w:numPr>
          <w:ilvl w:val="0"/>
          <w:numId w:val="1"/>
        </w:numPr>
        <w:spacing w:after="0" w:line="240" w:lineRule="auto"/>
        <w:ind w:left="0" w:firstLine="709"/>
        <w:jc w:val="both"/>
        <w:rPr>
          <w:sz w:val="26"/>
          <w:szCs w:val="26"/>
        </w:rPr>
      </w:pPr>
      <w:r>
        <w:rPr>
          <w:b/>
          <w:sz w:val="26"/>
          <w:szCs w:val="26"/>
        </w:rPr>
        <w:t>загальну слабість, головний біль, підвищення температури тіла</w:t>
      </w:r>
      <w:r>
        <w:rPr>
          <w:sz w:val="26"/>
          <w:szCs w:val="26"/>
        </w:rPr>
        <w:t xml:space="preserve"> (при вірусних і інфекційних ураженнях СОПР, токсикоз-алергічних процесах);</w:t>
      </w:r>
    </w:p>
    <w:p w14:paraId="0E94E43A" w14:textId="77777777" w:rsidR="00E16A31" w:rsidRDefault="00000000">
      <w:pPr>
        <w:numPr>
          <w:ilvl w:val="0"/>
          <w:numId w:val="1"/>
        </w:numPr>
        <w:spacing w:after="0" w:line="240" w:lineRule="auto"/>
        <w:ind w:left="0" w:firstLine="709"/>
        <w:jc w:val="both"/>
        <w:rPr>
          <w:sz w:val="26"/>
          <w:szCs w:val="26"/>
        </w:rPr>
      </w:pPr>
      <w:r>
        <w:rPr>
          <w:b/>
          <w:sz w:val="26"/>
          <w:szCs w:val="26"/>
        </w:rPr>
        <w:t>збільшення лімфатичних вузлів</w:t>
      </w:r>
      <w:r>
        <w:rPr>
          <w:sz w:val="26"/>
          <w:szCs w:val="26"/>
        </w:rPr>
        <w:t xml:space="preserve"> (характерне для інфекційних захворювань СОПР, СНІДу, сифілісу, туберкульозу, злоякісних новоутворень).</w:t>
      </w:r>
    </w:p>
    <w:p w14:paraId="01044F1B" w14:textId="77777777" w:rsidR="00E16A31" w:rsidRDefault="00000000">
      <w:pPr>
        <w:spacing w:after="0" w:line="240" w:lineRule="auto"/>
        <w:ind w:firstLine="720"/>
        <w:jc w:val="both"/>
        <w:rPr>
          <w:sz w:val="26"/>
          <w:szCs w:val="26"/>
        </w:rPr>
      </w:pPr>
      <w:r>
        <w:rPr>
          <w:sz w:val="26"/>
          <w:szCs w:val="26"/>
        </w:rPr>
        <w:t xml:space="preserve">Ураження СОПР і губ можуть проявлятися самостійно, а також у поєднанні з ураженнями шкіри та інших слизових оболонок, патологією внутрішніх органів і систем. </w:t>
      </w:r>
    </w:p>
    <w:p w14:paraId="1D5B5D9B" w14:textId="77777777" w:rsidR="00E16A31" w:rsidRDefault="00000000">
      <w:pPr>
        <w:spacing w:after="0" w:line="240" w:lineRule="auto"/>
        <w:ind w:firstLine="720"/>
        <w:jc w:val="both"/>
        <w:rPr>
          <w:sz w:val="26"/>
          <w:szCs w:val="26"/>
        </w:rPr>
      </w:pPr>
      <w:r>
        <w:rPr>
          <w:sz w:val="26"/>
          <w:szCs w:val="26"/>
        </w:rPr>
        <w:t>Слід відмітити, що деякі захворювання СОПР і губ мають безсимптомний перебіг і виявляються тільки під час стоматологічного обстеження. Особливо це стосується передпухлинних і пухлинних захворювань.</w:t>
      </w:r>
    </w:p>
    <w:p w14:paraId="5522CFE3" w14:textId="77777777" w:rsidR="00E16A31" w:rsidRDefault="00E16A31">
      <w:pPr>
        <w:spacing w:after="0" w:line="240" w:lineRule="auto"/>
        <w:ind w:firstLine="720"/>
        <w:jc w:val="both"/>
        <w:rPr>
          <w:sz w:val="26"/>
          <w:szCs w:val="26"/>
        </w:rPr>
      </w:pPr>
    </w:p>
    <w:p w14:paraId="338E0EDF" w14:textId="77777777" w:rsidR="00E16A31" w:rsidRDefault="00000000">
      <w:pPr>
        <w:spacing w:after="0" w:line="240" w:lineRule="auto"/>
        <w:ind w:firstLine="567"/>
        <w:jc w:val="both"/>
        <w:rPr>
          <w:b/>
          <w:i/>
          <w:smallCaps/>
          <w:sz w:val="26"/>
          <w:szCs w:val="26"/>
        </w:rPr>
      </w:pPr>
      <w:r>
        <w:rPr>
          <w:b/>
          <w:i/>
          <w:smallCaps/>
          <w:sz w:val="26"/>
          <w:szCs w:val="26"/>
        </w:rPr>
        <w:t>АНАМНЕЗ ХВОРОБИ</w:t>
      </w:r>
    </w:p>
    <w:p w14:paraId="6BDD433F" w14:textId="77777777" w:rsidR="00E16A31" w:rsidRDefault="00000000">
      <w:pPr>
        <w:shd w:val="clear" w:color="auto" w:fill="FFFFFF"/>
        <w:spacing w:after="0" w:line="240" w:lineRule="auto"/>
        <w:ind w:firstLine="567"/>
        <w:jc w:val="both"/>
        <w:rPr>
          <w:sz w:val="26"/>
          <w:szCs w:val="26"/>
        </w:rPr>
      </w:pPr>
      <w:r>
        <w:rPr>
          <w:sz w:val="26"/>
          <w:szCs w:val="26"/>
        </w:rPr>
        <w:t xml:space="preserve">Після з’ясування скарг необхідно зібрати анамнез хвороби, </w:t>
      </w:r>
      <w:r>
        <w:rPr>
          <w:color w:val="000000"/>
          <w:sz w:val="26"/>
          <w:szCs w:val="26"/>
        </w:rPr>
        <w:t>проаналізувати послідовність виникнення і взаємозв'язок окремих ознак хвороби та динаміку захворювання в цілому.</w:t>
      </w:r>
    </w:p>
    <w:p w14:paraId="2269B79B" w14:textId="77777777" w:rsidR="00E16A31" w:rsidRDefault="00000000">
      <w:pPr>
        <w:shd w:val="clear" w:color="auto" w:fill="FFFFFF"/>
        <w:spacing w:after="0" w:line="240" w:lineRule="auto"/>
        <w:ind w:firstLine="567"/>
        <w:jc w:val="both"/>
        <w:rPr>
          <w:color w:val="000000"/>
          <w:sz w:val="26"/>
          <w:szCs w:val="26"/>
        </w:rPr>
      </w:pPr>
      <w:r>
        <w:rPr>
          <w:color w:val="000000"/>
          <w:sz w:val="26"/>
          <w:szCs w:val="26"/>
        </w:rPr>
        <w:t xml:space="preserve">Для цього слід уважно розпитати хворого про найбільш ранні прояви захворювання, коли, на думку хворого, воно почалося, яким був перебіг захворювання: чи змінювались больові відчуття, чи не було раніше подібних проявів. Необхідно звернути увагу на те, як часто пацієнт звертається до стоматолога, чи регулярно і якісно проводить гігієну ротової порожнини. Враховуючи можливу спадкову схильність до деяких захворювань, необхідно з’ясувати у хворого, чи були випадки подібних захворювань у його родичів та батьків. Якщо ознаки захворювання відмічались хворим </w:t>
      </w:r>
      <w:r>
        <w:rPr>
          <w:color w:val="000000"/>
          <w:sz w:val="26"/>
          <w:szCs w:val="26"/>
        </w:rPr>
        <w:lastRenderedPageBreak/>
        <w:t>раніше, дізнаються про те, який був встановлений діагноз і як проводилося лікування, чи було воно ефективним.</w:t>
      </w:r>
    </w:p>
    <w:p w14:paraId="4CB5888E" w14:textId="77777777" w:rsidR="00E16A31" w:rsidRDefault="00000000">
      <w:pPr>
        <w:shd w:val="clear" w:color="auto" w:fill="FFFFFF"/>
        <w:spacing w:after="0" w:line="240" w:lineRule="auto"/>
        <w:ind w:firstLine="567"/>
        <w:jc w:val="both"/>
        <w:rPr>
          <w:color w:val="000000"/>
          <w:sz w:val="26"/>
          <w:szCs w:val="26"/>
        </w:rPr>
      </w:pPr>
      <w:r>
        <w:rPr>
          <w:color w:val="000000"/>
          <w:sz w:val="26"/>
          <w:szCs w:val="26"/>
        </w:rPr>
        <w:t>Вивчення динаміки захворювання включає відомості про стан здоров'я і працездатність хворого до захворювання, про тривалість захворювання і особливості початкового періоду, про послідовність розвитку різних проявів захворювання. З’ясовують, чи були періоди покращення або погіршення стану, чим хворий їх пояснює. Лікаря повинні цікавити не тільки факти і ознаки захворювання, але і відношення хворого до цих фактів. Дане захворювання може виявитись загостренням хронічного чи наслідком іншого захворювання, навіть перенесеного в ранньому дитинстві.</w:t>
      </w:r>
    </w:p>
    <w:p w14:paraId="6B4481DB" w14:textId="77777777" w:rsidR="00E16A31" w:rsidRDefault="00000000">
      <w:pPr>
        <w:spacing w:after="0" w:line="240" w:lineRule="auto"/>
        <w:ind w:firstLine="567"/>
        <w:jc w:val="both"/>
        <w:rPr>
          <w:sz w:val="26"/>
          <w:szCs w:val="26"/>
        </w:rPr>
      </w:pPr>
      <w:r>
        <w:rPr>
          <w:sz w:val="26"/>
          <w:szCs w:val="26"/>
        </w:rPr>
        <w:t>Якщо у пацієнта є документація про проведене обстеження і лікування (виписка з історії хвороби, рентгенограми, лабораторні аналізи, спеціальні методи обстеження, консультації різних спеціалістів), необхідно з нею ознайомитись. З’ясовують також можливий зв’язок даного захворювання із іншими хворобами, оперативними втручаннями, травмами, тощо.</w:t>
      </w:r>
    </w:p>
    <w:p w14:paraId="3E369955" w14:textId="77777777" w:rsidR="00E16A31" w:rsidRDefault="00000000">
      <w:pPr>
        <w:spacing w:after="0" w:line="240" w:lineRule="auto"/>
        <w:ind w:firstLine="567"/>
        <w:jc w:val="both"/>
        <w:rPr>
          <w:color w:val="000000"/>
          <w:sz w:val="26"/>
          <w:szCs w:val="26"/>
        </w:rPr>
      </w:pPr>
      <w:r>
        <w:rPr>
          <w:color w:val="000000"/>
          <w:sz w:val="26"/>
          <w:szCs w:val="26"/>
        </w:rPr>
        <w:t xml:space="preserve">Правильно зібраний і проаналізований лікарем анамнез хвороби дає відомості про характер перебігу захворювання, взаємозв'язок із патологією інших органів і систем, об’єм та ефективність раніше проведеного лікування. </w:t>
      </w:r>
    </w:p>
    <w:p w14:paraId="4FA52593" w14:textId="77777777" w:rsidR="00E16A31" w:rsidRDefault="00000000">
      <w:pPr>
        <w:spacing w:after="0" w:line="240" w:lineRule="auto"/>
        <w:ind w:firstLine="567"/>
        <w:jc w:val="both"/>
        <w:rPr>
          <w:b/>
          <w:i/>
          <w:smallCaps/>
          <w:sz w:val="26"/>
          <w:szCs w:val="26"/>
        </w:rPr>
      </w:pPr>
      <w:r>
        <w:rPr>
          <w:b/>
          <w:i/>
          <w:smallCaps/>
          <w:sz w:val="26"/>
          <w:szCs w:val="26"/>
        </w:rPr>
        <w:t>АНАМНЕЗ ЖИТТЯ</w:t>
      </w:r>
    </w:p>
    <w:p w14:paraId="0D9F4E20" w14:textId="77777777" w:rsidR="00E16A31" w:rsidRDefault="00000000">
      <w:pPr>
        <w:shd w:val="clear" w:color="auto" w:fill="FFFFFF"/>
        <w:spacing w:after="0" w:line="240" w:lineRule="auto"/>
        <w:jc w:val="both"/>
        <w:rPr>
          <w:sz w:val="26"/>
          <w:szCs w:val="26"/>
        </w:rPr>
      </w:pPr>
      <w:r>
        <w:rPr>
          <w:b/>
          <w:i/>
          <w:color w:val="000000"/>
          <w:sz w:val="26"/>
          <w:szCs w:val="26"/>
        </w:rPr>
        <w:t>Анамнез життя –</w:t>
      </w:r>
      <w:r>
        <w:rPr>
          <w:color w:val="000000"/>
          <w:sz w:val="26"/>
          <w:szCs w:val="26"/>
        </w:rPr>
        <w:t xml:space="preserve"> наступний етап суб'єктивного обстеження пацієнта, який дає можливість встановити причини виникнення захворювання, правильно провести диференційну діагностику, а також дає загальне поняття про особливості організму пацієнта, що має значення для вибору методу лікування та для профілактики ускладнень захворювання.</w:t>
      </w:r>
    </w:p>
    <w:p w14:paraId="3384CD4F" w14:textId="77777777" w:rsidR="00E16A31" w:rsidRDefault="00000000">
      <w:pPr>
        <w:shd w:val="clear" w:color="auto" w:fill="FFFFFF"/>
        <w:spacing w:after="0" w:line="240" w:lineRule="auto"/>
        <w:jc w:val="both"/>
        <w:rPr>
          <w:color w:val="000000"/>
          <w:sz w:val="26"/>
          <w:szCs w:val="26"/>
        </w:rPr>
      </w:pPr>
      <w:r>
        <w:rPr>
          <w:color w:val="000000"/>
          <w:sz w:val="26"/>
          <w:szCs w:val="26"/>
        </w:rPr>
        <w:t>Анамнез життя можна збирати за наступною схемою:</w:t>
      </w:r>
    </w:p>
    <w:p w14:paraId="08C52592" w14:textId="77777777" w:rsidR="00E16A31" w:rsidRDefault="00E16A31">
      <w:pPr>
        <w:shd w:val="clear" w:color="auto" w:fill="FFFFFF"/>
        <w:spacing w:after="0" w:line="240" w:lineRule="auto"/>
        <w:jc w:val="both"/>
        <w:rPr>
          <w:color w:val="000000"/>
          <w:sz w:val="26"/>
          <w:szCs w:val="26"/>
        </w:rPr>
      </w:pPr>
    </w:p>
    <w:p w14:paraId="0E3F0BAA" w14:textId="77777777" w:rsidR="00E16A31" w:rsidRDefault="00000000">
      <w:pPr>
        <w:shd w:val="clear" w:color="auto" w:fill="FFFFFF"/>
        <w:spacing w:after="0" w:line="240" w:lineRule="auto"/>
        <w:jc w:val="both"/>
        <w:rPr>
          <w:color w:val="000000"/>
          <w:sz w:val="26"/>
          <w:szCs w:val="26"/>
        </w:rPr>
      </w:pPr>
      <w:r>
        <w:rPr>
          <w:color w:val="000000"/>
          <w:sz w:val="26"/>
          <w:szCs w:val="26"/>
        </w:rPr>
        <w:t xml:space="preserve">1. Загальні біографічні дані (де народився, чи не відставав у фізичному розвитку від однолітків)   </w:t>
      </w:r>
    </w:p>
    <w:p w14:paraId="23AF2006" w14:textId="77777777" w:rsidR="00E16A31" w:rsidRDefault="00000000">
      <w:pPr>
        <w:shd w:val="clear" w:color="auto" w:fill="FFFFFF"/>
        <w:spacing w:after="0" w:line="240" w:lineRule="auto"/>
        <w:jc w:val="both"/>
        <w:rPr>
          <w:sz w:val="26"/>
          <w:szCs w:val="26"/>
        </w:rPr>
      </w:pPr>
      <w:r>
        <w:rPr>
          <w:color w:val="000000"/>
          <w:sz w:val="26"/>
          <w:szCs w:val="26"/>
        </w:rPr>
        <w:t>2.  Умови життя пацієнта ( незадовільні соціально - побутові умови, навіть ті, що мали місце в минулому, особливо в дитячому віці, можуть впливати на розвиток захворювання).</w:t>
      </w:r>
    </w:p>
    <w:p w14:paraId="106C408D" w14:textId="77777777" w:rsidR="00E16A31" w:rsidRDefault="00000000">
      <w:pPr>
        <w:shd w:val="clear" w:color="auto" w:fill="FFFFFF"/>
        <w:spacing w:after="0" w:line="240" w:lineRule="auto"/>
        <w:jc w:val="both"/>
        <w:rPr>
          <w:sz w:val="26"/>
          <w:szCs w:val="26"/>
        </w:rPr>
      </w:pPr>
      <w:r>
        <w:rPr>
          <w:color w:val="000000"/>
          <w:sz w:val="26"/>
          <w:szCs w:val="26"/>
        </w:rPr>
        <w:t xml:space="preserve">3.  Характер харчування (незбалансоване харчування, дефіцит у харчовому раціоні вітамінів, мінералів, білків, ненасичених жирних кислот, переважання вуглеводів та ін. чинників, які створюють передумови, що можуть бути причиною захворювання або обтяжувати його перебіг).     </w:t>
      </w:r>
    </w:p>
    <w:p w14:paraId="23F527CF" w14:textId="77777777" w:rsidR="00E16A31" w:rsidRDefault="00000000">
      <w:pPr>
        <w:shd w:val="clear" w:color="auto" w:fill="FFFFFF"/>
        <w:spacing w:after="0" w:line="240" w:lineRule="auto"/>
        <w:jc w:val="both"/>
        <w:rPr>
          <w:color w:val="000000"/>
          <w:sz w:val="26"/>
          <w:szCs w:val="26"/>
        </w:rPr>
      </w:pPr>
      <w:r>
        <w:rPr>
          <w:color w:val="000000"/>
          <w:sz w:val="26"/>
          <w:szCs w:val="26"/>
        </w:rPr>
        <w:t xml:space="preserve">4.  Перенесені захворювання, травми, операції (звернути особливу увагу чи не хворіє пацієнт туберкульозом, венеричними захворюваннями,СНІДом. Лікар не повинен обмежуватись лише установленням факту перенесених захворювань, необхідно також з’ясувати особливості їх перебігу та наявність ускладнень).   </w:t>
      </w:r>
    </w:p>
    <w:p w14:paraId="0F04E7B9" w14:textId="77777777" w:rsidR="00E16A31" w:rsidRDefault="00000000">
      <w:pPr>
        <w:shd w:val="clear" w:color="auto" w:fill="FFFFFF"/>
        <w:spacing w:after="0" w:line="240" w:lineRule="auto"/>
        <w:jc w:val="both"/>
        <w:rPr>
          <w:color w:val="000000"/>
          <w:sz w:val="26"/>
          <w:szCs w:val="26"/>
        </w:rPr>
      </w:pPr>
      <w:r>
        <w:rPr>
          <w:color w:val="000000"/>
          <w:sz w:val="26"/>
          <w:szCs w:val="26"/>
        </w:rPr>
        <w:t>5. Алергологічний анамнез (наявність алергологічного анамнезу слід враховувати при застосуванні лікарських препаратів та проведенні анестезії).</w:t>
      </w:r>
    </w:p>
    <w:p w14:paraId="4A3A6E89" w14:textId="77777777" w:rsidR="00E16A31" w:rsidRDefault="00000000">
      <w:pPr>
        <w:shd w:val="clear" w:color="auto" w:fill="FFFFFF"/>
        <w:spacing w:after="0" w:line="240" w:lineRule="auto"/>
        <w:jc w:val="both"/>
        <w:rPr>
          <w:color w:val="000000"/>
          <w:sz w:val="26"/>
          <w:szCs w:val="26"/>
        </w:rPr>
      </w:pPr>
      <w:r>
        <w:rPr>
          <w:color w:val="000000"/>
          <w:sz w:val="26"/>
          <w:szCs w:val="26"/>
        </w:rPr>
        <w:t xml:space="preserve">6. Спадковість. Сімейний анамнез (стан здоров’я родичів; причини смерті близьких родичів; наявність спадкових захворювань).  </w:t>
      </w:r>
    </w:p>
    <w:p w14:paraId="3EAF5ECD" w14:textId="77777777" w:rsidR="00E16A31" w:rsidRDefault="00000000">
      <w:pPr>
        <w:shd w:val="clear" w:color="auto" w:fill="FFFFFF"/>
        <w:spacing w:after="0" w:line="240" w:lineRule="auto"/>
        <w:jc w:val="both"/>
        <w:rPr>
          <w:sz w:val="26"/>
          <w:szCs w:val="26"/>
        </w:rPr>
      </w:pPr>
      <w:r>
        <w:rPr>
          <w:color w:val="000000"/>
          <w:sz w:val="26"/>
          <w:szCs w:val="26"/>
        </w:rPr>
        <w:t xml:space="preserve">7. Професійна діяльність (відомості про умови праці та їх вплив на здоров'я пацієнта, виявлення професійних шкідливостей дають можливість встановити причини розвитку захворювання).       </w:t>
      </w:r>
    </w:p>
    <w:p w14:paraId="68D4C0ED" w14:textId="77777777" w:rsidR="00E16A31" w:rsidRDefault="00000000">
      <w:pPr>
        <w:spacing w:after="0" w:line="240" w:lineRule="auto"/>
        <w:jc w:val="both"/>
        <w:rPr>
          <w:color w:val="000000"/>
          <w:sz w:val="26"/>
          <w:szCs w:val="26"/>
        </w:rPr>
      </w:pPr>
      <w:r>
        <w:rPr>
          <w:color w:val="000000"/>
          <w:sz w:val="26"/>
          <w:szCs w:val="26"/>
        </w:rPr>
        <w:t>8. Шкідливі звички ( куріння, вживання алкоголю, наркотиків - можуть бути причиною чи обтяжують перебіг багатьох захворювань).</w:t>
      </w:r>
    </w:p>
    <w:p w14:paraId="44FA37DD" w14:textId="77777777" w:rsidR="00E16A31" w:rsidRDefault="00000000">
      <w:pPr>
        <w:spacing w:after="0" w:line="240" w:lineRule="auto"/>
        <w:ind w:firstLine="567"/>
        <w:jc w:val="both"/>
        <w:rPr>
          <w:color w:val="000000"/>
          <w:sz w:val="26"/>
          <w:szCs w:val="26"/>
        </w:rPr>
      </w:pPr>
      <w:r>
        <w:rPr>
          <w:color w:val="000000"/>
          <w:sz w:val="26"/>
          <w:szCs w:val="26"/>
        </w:rPr>
        <w:lastRenderedPageBreak/>
        <w:t>Повний анамнез життя в комплексі з даними скарг хворого й анамнезу хвороби дають можливість лікарю встановити попередній діагноз захворювання, передбачити його перебіг та можливі ускладнення.</w:t>
      </w:r>
    </w:p>
    <w:p w14:paraId="4E3DE51D" w14:textId="77777777" w:rsidR="00E16A31" w:rsidRDefault="00000000">
      <w:pPr>
        <w:spacing w:after="0" w:line="240" w:lineRule="auto"/>
        <w:jc w:val="both"/>
        <w:rPr>
          <w:b/>
          <w:sz w:val="26"/>
          <w:szCs w:val="26"/>
        </w:rPr>
      </w:pPr>
      <w:r>
        <w:rPr>
          <w:b/>
          <w:sz w:val="26"/>
          <w:szCs w:val="26"/>
        </w:rPr>
        <w:tab/>
        <w:t>ОГЛЯД ХВОРОГО</w:t>
      </w:r>
    </w:p>
    <w:p w14:paraId="378B5C7B" w14:textId="77777777" w:rsidR="00E16A31" w:rsidRDefault="00000000">
      <w:pPr>
        <w:spacing w:after="0" w:line="240" w:lineRule="auto"/>
        <w:ind w:firstLine="567"/>
        <w:jc w:val="both"/>
        <w:rPr>
          <w:sz w:val="26"/>
          <w:szCs w:val="26"/>
        </w:rPr>
      </w:pPr>
      <w:r>
        <w:rPr>
          <w:sz w:val="26"/>
          <w:szCs w:val="26"/>
        </w:rPr>
        <w:t>Після з’ясування, скарг, анамнезу хвороби та життя, приступають до огляду пацієнта. Огляд включає наступні етапи:</w:t>
      </w:r>
    </w:p>
    <w:p w14:paraId="7867B771" w14:textId="77777777" w:rsidR="00E16A31" w:rsidRDefault="00000000">
      <w:pPr>
        <w:spacing w:after="0" w:line="240" w:lineRule="auto"/>
        <w:jc w:val="both"/>
        <w:rPr>
          <w:sz w:val="26"/>
          <w:szCs w:val="26"/>
        </w:rPr>
      </w:pPr>
      <w:r>
        <w:rPr>
          <w:sz w:val="26"/>
          <w:szCs w:val="26"/>
        </w:rPr>
        <w:t xml:space="preserve">А. Зовнішній огляд </w:t>
      </w:r>
    </w:p>
    <w:p w14:paraId="3DF5654F" w14:textId="77777777" w:rsidR="00E16A31" w:rsidRDefault="00000000">
      <w:pPr>
        <w:spacing w:after="0" w:line="240" w:lineRule="auto"/>
        <w:jc w:val="both"/>
        <w:rPr>
          <w:sz w:val="26"/>
          <w:szCs w:val="26"/>
        </w:rPr>
      </w:pPr>
      <w:r>
        <w:rPr>
          <w:sz w:val="26"/>
          <w:szCs w:val="26"/>
        </w:rPr>
        <w:t>Б. Огляд порожнини рота: а) м’які тканини;</w:t>
      </w:r>
    </w:p>
    <w:p w14:paraId="0A3C59E6" w14:textId="77777777" w:rsidR="00E16A31" w:rsidRDefault="00000000">
      <w:pPr>
        <w:spacing w:after="0" w:line="240" w:lineRule="auto"/>
        <w:jc w:val="both"/>
        <w:rPr>
          <w:sz w:val="26"/>
          <w:szCs w:val="26"/>
        </w:rPr>
      </w:pPr>
      <w:r>
        <w:rPr>
          <w:sz w:val="26"/>
          <w:szCs w:val="26"/>
        </w:rPr>
        <w:t xml:space="preserve">                                              б) зуби і тканини періодонту.</w:t>
      </w:r>
    </w:p>
    <w:p w14:paraId="485189FF" w14:textId="77777777" w:rsidR="00E16A31" w:rsidRDefault="00000000">
      <w:pPr>
        <w:spacing w:after="0" w:line="240" w:lineRule="auto"/>
        <w:ind w:firstLine="720"/>
        <w:jc w:val="both"/>
        <w:rPr>
          <w:sz w:val="26"/>
          <w:szCs w:val="26"/>
        </w:rPr>
      </w:pPr>
      <w:r>
        <w:rPr>
          <w:sz w:val="26"/>
          <w:szCs w:val="26"/>
        </w:rPr>
        <w:t>Зовнішній огляд хворого проводять при денному світлі. Лікар повинен одягнути рукавиці, маску.</w:t>
      </w:r>
    </w:p>
    <w:p w14:paraId="7B27D360" w14:textId="77777777" w:rsidR="00E16A31" w:rsidRDefault="00000000">
      <w:pPr>
        <w:spacing w:after="0" w:line="240" w:lineRule="auto"/>
        <w:ind w:firstLine="720"/>
        <w:jc w:val="both"/>
        <w:rPr>
          <w:sz w:val="26"/>
          <w:szCs w:val="26"/>
        </w:rPr>
      </w:pPr>
      <w:r>
        <w:rPr>
          <w:sz w:val="26"/>
          <w:szCs w:val="26"/>
        </w:rPr>
        <w:t xml:space="preserve">Звертають увагу на </w:t>
      </w:r>
      <w:r>
        <w:rPr>
          <w:b/>
          <w:sz w:val="26"/>
          <w:szCs w:val="26"/>
        </w:rPr>
        <w:t>загальний вигляд хворого</w:t>
      </w:r>
      <w:r>
        <w:rPr>
          <w:sz w:val="26"/>
          <w:szCs w:val="26"/>
        </w:rPr>
        <w:t xml:space="preserve">, </w:t>
      </w:r>
      <w:r>
        <w:rPr>
          <w:b/>
          <w:sz w:val="26"/>
          <w:szCs w:val="26"/>
        </w:rPr>
        <w:t xml:space="preserve">конфігурацію обличчя </w:t>
      </w:r>
      <w:r>
        <w:rPr>
          <w:sz w:val="26"/>
          <w:szCs w:val="26"/>
        </w:rPr>
        <w:t xml:space="preserve">(наявність набряку, асиметрії), </w:t>
      </w:r>
      <w:r>
        <w:rPr>
          <w:b/>
          <w:sz w:val="26"/>
          <w:szCs w:val="26"/>
        </w:rPr>
        <w:t>колір шкіри та червоної облямівки губ, наявність елементів ураження</w:t>
      </w:r>
      <w:r>
        <w:rPr>
          <w:sz w:val="26"/>
          <w:szCs w:val="26"/>
        </w:rPr>
        <w:t>.</w:t>
      </w:r>
    </w:p>
    <w:p w14:paraId="41E4FE9D" w14:textId="77777777" w:rsidR="00E16A31" w:rsidRDefault="00000000">
      <w:pPr>
        <w:spacing w:after="0" w:line="240" w:lineRule="auto"/>
        <w:ind w:firstLine="567"/>
        <w:jc w:val="both"/>
        <w:rPr>
          <w:sz w:val="26"/>
          <w:szCs w:val="26"/>
        </w:rPr>
      </w:pPr>
      <w:r>
        <w:rPr>
          <w:b/>
          <w:sz w:val="26"/>
          <w:szCs w:val="26"/>
        </w:rPr>
        <w:t>Конфігурація обличчя</w:t>
      </w:r>
      <w:r>
        <w:rPr>
          <w:sz w:val="26"/>
          <w:szCs w:val="26"/>
        </w:rPr>
        <w:t xml:space="preserve"> може змінюватись при запальних процесах щелепно-лицевої ділянки, пухлинах, травмах, при деяких ендокринних захворюваннях. Так, при гіперфункції щитовидної залози ( „базедова хвороба” ) відмічають вип'ячування очного яблука ( екзофтальм ), збільшення щитовидної залози.. При нефриті, серцево-судинних захворюваннях конфігурація обличчя може змінюватись за рахунок набряку. Набряк обличчя може спостерігатись при алергічних станах (набряк Квінке ).</w:t>
      </w:r>
    </w:p>
    <w:p w14:paraId="0908A6E1" w14:textId="77777777" w:rsidR="00E16A31" w:rsidRDefault="00000000">
      <w:pPr>
        <w:spacing w:after="0" w:line="240" w:lineRule="auto"/>
        <w:ind w:firstLine="567"/>
        <w:jc w:val="both"/>
        <w:rPr>
          <w:sz w:val="26"/>
          <w:szCs w:val="26"/>
        </w:rPr>
      </w:pPr>
      <w:r>
        <w:rPr>
          <w:sz w:val="26"/>
          <w:szCs w:val="26"/>
        </w:rPr>
        <w:t>Зміна конфігурації обличчя, наявність набряку, колір шкірних покривів, пігментації, а також стан волосяного покриву і нігтів часто допомагають лікарю правильно провести диференційну діагностику.</w:t>
      </w:r>
    </w:p>
    <w:p w14:paraId="2BF6B10C" w14:textId="77777777" w:rsidR="00E16A31" w:rsidRDefault="00000000">
      <w:pPr>
        <w:spacing w:after="0" w:line="240" w:lineRule="auto"/>
        <w:ind w:firstLine="567"/>
        <w:jc w:val="both"/>
        <w:rPr>
          <w:sz w:val="26"/>
          <w:szCs w:val="26"/>
        </w:rPr>
      </w:pPr>
      <w:r>
        <w:rPr>
          <w:sz w:val="26"/>
          <w:szCs w:val="26"/>
        </w:rPr>
        <w:t xml:space="preserve">Зміни </w:t>
      </w:r>
      <w:r>
        <w:rPr>
          <w:b/>
          <w:sz w:val="26"/>
          <w:szCs w:val="26"/>
        </w:rPr>
        <w:t xml:space="preserve">кольору шкірних покривів та червоної облямівки губ </w:t>
      </w:r>
      <w:r>
        <w:rPr>
          <w:sz w:val="26"/>
          <w:szCs w:val="26"/>
        </w:rPr>
        <w:t>можуть проявлятися</w:t>
      </w:r>
      <w:r>
        <w:rPr>
          <w:b/>
          <w:sz w:val="26"/>
          <w:szCs w:val="26"/>
        </w:rPr>
        <w:t xml:space="preserve"> </w:t>
      </w:r>
      <w:r>
        <w:rPr>
          <w:i/>
          <w:sz w:val="26"/>
          <w:szCs w:val="26"/>
        </w:rPr>
        <w:t>блідістю</w:t>
      </w:r>
      <w:r>
        <w:rPr>
          <w:sz w:val="26"/>
          <w:szCs w:val="26"/>
        </w:rPr>
        <w:t>, яка спостерігається у разі анемії та захворювань нирок. Однак, шкіра при нирковій анемії тепла, а при захворюваннях серця - холодна. У хворих на мікседему шкіра бліда і зморшкувата, епідерміс ущільнений, чим відрізняється від стану шкіри хворих із патологією нирок і серця.</w:t>
      </w:r>
    </w:p>
    <w:p w14:paraId="31F2F2C0" w14:textId="77777777" w:rsidR="00E16A31" w:rsidRDefault="00000000">
      <w:pPr>
        <w:spacing w:after="0" w:line="240" w:lineRule="auto"/>
        <w:ind w:firstLine="567"/>
        <w:jc w:val="both"/>
        <w:rPr>
          <w:sz w:val="26"/>
          <w:szCs w:val="26"/>
        </w:rPr>
      </w:pPr>
      <w:r>
        <w:rPr>
          <w:i/>
          <w:sz w:val="26"/>
          <w:szCs w:val="26"/>
        </w:rPr>
        <w:t>Почервоніння</w:t>
      </w:r>
      <w:r>
        <w:rPr>
          <w:sz w:val="26"/>
          <w:szCs w:val="26"/>
        </w:rPr>
        <w:t xml:space="preserve"> шкіри спостерігається у разі поліцитемії ( збільшення кількості еритроцитів ) і супроводжується розширенням судин. Почервоніння обличчя спостерігається також при алкоголізмі, що обумовлено помірною поліцитемією і частково розширенням судин.</w:t>
      </w:r>
    </w:p>
    <w:p w14:paraId="50577DF9" w14:textId="77777777" w:rsidR="00E16A31" w:rsidRDefault="00000000">
      <w:pPr>
        <w:spacing w:after="0" w:line="240" w:lineRule="auto"/>
        <w:ind w:firstLine="567"/>
        <w:jc w:val="both"/>
        <w:rPr>
          <w:sz w:val="26"/>
          <w:szCs w:val="26"/>
        </w:rPr>
      </w:pPr>
      <w:r>
        <w:rPr>
          <w:sz w:val="26"/>
          <w:szCs w:val="26"/>
        </w:rPr>
        <w:t xml:space="preserve">Колір обличчя, губ, СОПР може мати </w:t>
      </w:r>
      <w:r>
        <w:rPr>
          <w:i/>
          <w:sz w:val="26"/>
          <w:szCs w:val="26"/>
        </w:rPr>
        <w:t>синюшний (ціанотичний) відтінок</w:t>
      </w:r>
      <w:r>
        <w:rPr>
          <w:sz w:val="26"/>
          <w:szCs w:val="26"/>
        </w:rPr>
        <w:t>. Ціаноз поділяється на справжній та несправжній. Справжній - з'являється, коли в крові знаходиться значний відсоток відновленого гемоглобіну, а також при довготривалому прийомі лікарських препаратів (сульфаніламіди, фенацетин, аналгетики). Справжній ціаноз спостерігається також при вроджених та набутих вадах серця, при легеневій недостатності (емфізема легень, бронхоектази та ін.). Несправжній ціаноз спостерігається внаслідок відкладення в шкірі та СОПР похідних срібла та золота.</w:t>
      </w:r>
    </w:p>
    <w:p w14:paraId="4788AB93" w14:textId="77777777" w:rsidR="00E16A31" w:rsidRDefault="00000000">
      <w:pPr>
        <w:spacing w:after="0" w:line="240" w:lineRule="auto"/>
        <w:ind w:firstLine="567"/>
        <w:jc w:val="both"/>
        <w:rPr>
          <w:sz w:val="26"/>
          <w:szCs w:val="26"/>
        </w:rPr>
      </w:pPr>
      <w:r>
        <w:rPr>
          <w:sz w:val="26"/>
          <w:szCs w:val="26"/>
        </w:rPr>
        <w:t xml:space="preserve">Шкірні покриви </w:t>
      </w:r>
      <w:r>
        <w:rPr>
          <w:i/>
          <w:sz w:val="26"/>
          <w:szCs w:val="26"/>
        </w:rPr>
        <w:t>жовтуватого відтінку</w:t>
      </w:r>
      <w:r>
        <w:rPr>
          <w:sz w:val="26"/>
          <w:szCs w:val="26"/>
        </w:rPr>
        <w:t xml:space="preserve"> різної інтенсивності відмічаються у разі захворювань печінки, при анеміях (гемолітичній та перніціозній) хронічних ентероколітах, затяжних септичних станах, у хворих із онкологічною патологією та ін.</w:t>
      </w:r>
    </w:p>
    <w:p w14:paraId="612AF261" w14:textId="77777777" w:rsidR="00E16A31" w:rsidRDefault="00000000">
      <w:pPr>
        <w:spacing w:after="0" w:line="240" w:lineRule="auto"/>
        <w:ind w:firstLine="567"/>
        <w:jc w:val="both"/>
        <w:rPr>
          <w:sz w:val="26"/>
          <w:szCs w:val="26"/>
        </w:rPr>
      </w:pPr>
      <w:r>
        <w:rPr>
          <w:sz w:val="26"/>
          <w:szCs w:val="26"/>
        </w:rPr>
        <w:t xml:space="preserve">Пігментна маска, або </w:t>
      </w:r>
      <w:r>
        <w:rPr>
          <w:i/>
          <w:sz w:val="26"/>
          <w:szCs w:val="26"/>
        </w:rPr>
        <w:t>гіперпігментація</w:t>
      </w:r>
      <w:r>
        <w:rPr>
          <w:sz w:val="26"/>
          <w:szCs w:val="26"/>
        </w:rPr>
        <w:t xml:space="preserve"> навколо очей у вигляді окулярів, спостерігається переважно у жінок і часто носить сімейний характер. Гіперпігментація може спостерігатись у хворих на цироз печінки та тіреотоксикоз. Пігментація шкіри часто відмічається у вагітних. У разі залізодефіцитної анемії, хвороби Аддісона, гемохроматозу, лімфогранулематозу, оваріальних дисфункцій, авітамінозів В 12, РР, В1  та ін. часто виявляється значна пігментацієя шкіри.</w:t>
      </w:r>
    </w:p>
    <w:p w14:paraId="47A1541F" w14:textId="77777777" w:rsidR="00E16A31" w:rsidRDefault="00000000">
      <w:pPr>
        <w:spacing w:after="0" w:line="240" w:lineRule="auto"/>
        <w:ind w:firstLine="567"/>
        <w:jc w:val="both"/>
        <w:rPr>
          <w:sz w:val="26"/>
          <w:szCs w:val="26"/>
        </w:rPr>
      </w:pPr>
      <w:r>
        <w:rPr>
          <w:sz w:val="26"/>
          <w:szCs w:val="26"/>
        </w:rPr>
        <w:lastRenderedPageBreak/>
        <w:t>Часто пігментації зумовлені надмірним вмістом меланіну, а при деяких захворюваннях, таких як гемосидероз - гемосидерину, хронічна порфірія-порфіріну, тощо.</w:t>
      </w:r>
    </w:p>
    <w:p w14:paraId="1324FDC9" w14:textId="77777777" w:rsidR="00E16A31" w:rsidRDefault="00000000">
      <w:pPr>
        <w:spacing w:after="0" w:line="240" w:lineRule="auto"/>
        <w:ind w:firstLine="567"/>
        <w:jc w:val="both"/>
        <w:rPr>
          <w:sz w:val="26"/>
          <w:szCs w:val="26"/>
        </w:rPr>
      </w:pPr>
      <w:r>
        <w:rPr>
          <w:sz w:val="26"/>
          <w:szCs w:val="26"/>
        </w:rPr>
        <w:t>Оглядаючи шкірні покриви обличчя і шиї, відмічають наявність елементів ураження (первинних, вторинних). У разі їх проявів, а також скарг хворого на появу висипань в порожнині рота, оглядають шкірні покриви тіла</w:t>
      </w:r>
    </w:p>
    <w:p w14:paraId="0D28B74D" w14:textId="77777777" w:rsidR="00E16A31" w:rsidRDefault="00000000">
      <w:pPr>
        <w:spacing w:after="0" w:line="240" w:lineRule="auto"/>
        <w:ind w:firstLine="567"/>
        <w:jc w:val="both"/>
        <w:rPr>
          <w:sz w:val="26"/>
          <w:szCs w:val="26"/>
        </w:rPr>
      </w:pPr>
      <w:r>
        <w:rPr>
          <w:sz w:val="26"/>
          <w:szCs w:val="26"/>
        </w:rPr>
        <w:t xml:space="preserve">Після зовнішнього огляду визначають </w:t>
      </w:r>
      <w:r>
        <w:rPr>
          <w:b/>
          <w:sz w:val="26"/>
          <w:szCs w:val="26"/>
        </w:rPr>
        <w:t xml:space="preserve">еластичність шкіри обличчя, </w:t>
      </w:r>
      <w:r>
        <w:rPr>
          <w:sz w:val="26"/>
          <w:szCs w:val="26"/>
        </w:rPr>
        <w:t>оцінюючи вміст рідини в тканинах та стан кровопостачання. Для цього двома пальцями ( великим і вказівним ) беруть шкіру у складку, а тоді відпускають її, визначаючи ступінь зневоднення та стан кровопостачання.</w:t>
      </w:r>
    </w:p>
    <w:p w14:paraId="6E0CD00C" w14:textId="77777777" w:rsidR="00E16A31" w:rsidRDefault="00000000">
      <w:pPr>
        <w:spacing w:after="0" w:line="240" w:lineRule="auto"/>
        <w:jc w:val="both"/>
        <w:rPr>
          <w:sz w:val="26"/>
          <w:szCs w:val="26"/>
        </w:rPr>
      </w:pPr>
      <w:r>
        <w:rPr>
          <w:sz w:val="26"/>
          <w:szCs w:val="26"/>
        </w:rPr>
        <w:tab/>
        <w:t xml:space="preserve">Далі визначають </w:t>
      </w:r>
      <w:r>
        <w:rPr>
          <w:b/>
          <w:sz w:val="26"/>
          <w:szCs w:val="26"/>
        </w:rPr>
        <w:t>стан лімфатичних вузлів</w:t>
      </w:r>
      <w:r>
        <w:rPr>
          <w:sz w:val="26"/>
          <w:szCs w:val="26"/>
        </w:rPr>
        <w:t>. При цьому слід звернути увагу на розмір, рухомість, болючість, а також на спаяність з підлеглими тканинами. При пальпації підщелепних, задніх вушних і шийних лімфовузлів однією рукою нахиляють голову хворого вниз, а другою послідовно пальпують лімфовузли трьома пальцями. Підборідочні лімфовузли пальпуються в такому ж положенні вказівним пальцем. Щічні, носогубні, нижньощелепні лімфовузли пальпуються бімануально: пальцями однієї руки зі сторони ротової порожнини, іншої руки - ззовні. Навколовушні лімфовузли пальпують двома - трьома пальцями в проекції гілки нижньої щелепи або позащелепної ділянки, а також бімануально по передньому краю привушних слинних залоз.</w:t>
      </w:r>
    </w:p>
    <w:p w14:paraId="7C965CB5" w14:textId="77777777" w:rsidR="00E16A31" w:rsidRDefault="00000000">
      <w:pPr>
        <w:spacing w:after="0" w:line="240" w:lineRule="auto"/>
        <w:ind w:firstLine="567"/>
        <w:jc w:val="both"/>
        <w:rPr>
          <w:sz w:val="26"/>
          <w:szCs w:val="26"/>
        </w:rPr>
      </w:pPr>
      <w:r>
        <w:rPr>
          <w:sz w:val="26"/>
          <w:szCs w:val="26"/>
        </w:rPr>
        <w:t>Якщо хворий скаржиться на зміни СОПР чи появу елементів ураження, необхідно ретельно оглянути шкірні покриви тіла.</w:t>
      </w:r>
    </w:p>
    <w:p w14:paraId="2F6F91CD" w14:textId="77777777" w:rsidR="00E16A31" w:rsidRDefault="00000000">
      <w:pPr>
        <w:spacing w:after="0" w:line="240" w:lineRule="auto"/>
        <w:jc w:val="both"/>
        <w:rPr>
          <w:sz w:val="26"/>
          <w:szCs w:val="26"/>
        </w:rPr>
      </w:pPr>
      <w:r>
        <w:rPr>
          <w:b/>
          <w:smallCaps/>
          <w:sz w:val="26"/>
          <w:szCs w:val="26"/>
        </w:rPr>
        <w:tab/>
        <w:t>ВНУТРІШНЬО-РОТОВЕ ОБСТЕЖЕННЯ</w:t>
      </w:r>
      <w:r>
        <w:rPr>
          <w:b/>
          <w:sz w:val="26"/>
          <w:szCs w:val="26"/>
        </w:rPr>
        <w:t xml:space="preserve">. </w:t>
      </w:r>
    </w:p>
    <w:p w14:paraId="66393DA9" w14:textId="77777777" w:rsidR="00E16A31" w:rsidRDefault="00000000">
      <w:pPr>
        <w:spacing w:after="0" w:line="240" w:lineRule="auto"/>
        <w:ind w:firstLine="708"/>
        <w:jc w:val="both"/>
        <w:rPr>
          <w:sz w:val="26"/>
          <w:szCs w:val="26"/>
        </w:rPr>
      </w:pPr>
      <w:r>
        <w:rPr>
          <w:sz w:val="26"/>
          <w:szCs w:val="26"/>
        </w:rPr>
        <w:t xml:space="preserve">Пацієнт знаходиться у положенні сидячи, знімні протези необхідно зняти. Внутрішньо-ротове обстеження починають з </w:t>
      </w:r>
      <w:r>
        <w:rPr>
          <w:b/>
          <w:sz w:val="26"/>
          <w:szCs w:val="26"/>
        </w:rPr>
        <w:t xml:space="preserve">огляду червоної облямівки та куточків рота </w:t>
      </w:r>
      <w:r>
        <w:rPr>
          <w:sz w:val="26"/>
          <w:szCs w:val="26"/>
        </w:rPr>
        <w:t>при закритому та відкритому роті. Визначають їх колір, блиск, консистенцію. У нормі червона облямівка губ рожевого кольору, м’якої консистенції, в цій зоні розташовуються сальні залози (звернути увагу на зміну кольору, наявність патологічних елементів, ущільнень у даній ділянці). При огляді внутрішньої поверхні губи виявляється горбиста поверхня, обумовлена розташуванням у слизовому шарі дрібних слинних залоз. Можна побачити точкові отвори - вивідні протоки цих залоз і спостерігати накопичення крапель секрету біля їх устя, затримуючи рот у відкритому положенні.</w:t>
      </w:r>
    </w:p>
    <w:p w14:paraId="3CFF7494" w14:textId="77777777" w:rsidR="00E16A31" w:rsidRDefault="00000000">
      <w:pPr>
        <w:spacing w:after="0" w:line="240" w:lineRule="auto"/>
        <w:ind w:firstLine="708"/>
        <w:jc w:val="both"/>
        <w:rPr>
          <w:sz w:val="26"/>
          <w:szCs w:val="26"/>
        </w:rPr>
      </w:pPr>
      <w:r>
        <w:rPr>
          <w:sz w:val="26"/>
          <w:szCs w:val="26"/>
        </w:rPr>
        <w:t xml:space="preserve">Далі оглядають </w:t>
      </w:r>
      <w:r>
        <w:rPr>
          <w:b/>
          <w:sz w:val="26"/>
          <w:szCs w:val="26"/>
        </w:rPr>
        <w:t>присінок рота</w:t>
      </w:r>
      <w:r>
        <w:rPr>
          <w:sz w:val="26"/>
          <w:szCs w:val="26"/>
        </w:rPr>
        <w:t xml:space="preserve">: визначають межі вуздечок та складок слизової, відводячи губу, а потім щоку вперед та вгору при напіввідкритому роті. У нормі вуздечки верхньої та нижньої губи закінчуються на слизовій оболонці альвеолярного відростка, не доходячи до ясенного краю на 5-7 мм. Інший кінець з’єднується з апоневрозом колового м’язу рота (відмітити відхилення від норми у прикріпленні вуздечок, звернути увагу на наявність діастем, стан тканин пародонта в ділянці  аномалійно розташованих тяжів). З вестибулярного боку в ділянці премолярів як на верхній, так і на нижній щелепі є бічні щічно-ясенні складки (відмічають висоту їх прикріплення, рухомість, зв’язок з ясенними сосочками). Звертають увагу на перехідну складку (місце переходу рухомої слизової  альвеолярного відростка у слизову щоки), вона є верхньою (для верхньої щелепи) та нижньою (для нижньої щелепи) межею склепіння присінку рота. Склепіння  має різний об’єм (воно є вузьким  у передній ділянці та розширяється у дистальному напрямку), при відкритому роті за рахунок скорочення м’язів зменшується і його вертикальний розмір. Відмічають стан слизової оболонки присінку рота (колір, консистенцію, зволоженість, стан дрібних слинних залоз, наявність патологічних елементів). Визначають глибину присінку (вимірюють відстань від краю ясен до дна присінку градуйованим інструментом). Присінок рота </w:t>
      </w:r>
      <w:r>
        <w:rPr>
          <w:sz w:val="26"/>
          <w:szCs w:val="26"/>
        </w:rPr>
        <w:lastRenderedPageBreak/>
        <w:t xml:space="preserve">вважається дрібним, якщо його глибина не більше 5мм, середнім-8-10мм, глибоким-більше 10мм. </w:t>
      </w:r>
    </w:p>
    <w:p w14:paraId="2F283918" w14:textId="77777777" w:rsidR="00E16A31" w:rsidRDefault="00000000">
      <w:pPr>
        <w:spacing w:after="0" w:line="240" w:lineRule="auto"/>
        <w:ind w:firstLine="708"/>
        <w:jc w:val="both"/>
        <w:rPr>
          <w:sz w:val="26"/>
          <w:szCs w:val="26"/>
        </w:rPr>
      </w:pPr>
      <w:r>
        <w:rPr>
          <w:sz w:val="26"/>
          <w:szCs w:val="26"/>
        </w:rPr>
        <w:t xml:space="preserve">Після цього переходять до </w:t>
      </w:r>
      <w:r>
        <w:rPr>
          <w:b/>
          <w:sz w:val="26"/>
          <w:szCs w:val="26"/>
        </w:rPr>
        <w:t xml:space="preserve">огляду щік. </w:t>
      </w:r>
      <w:r>
        <w:rPr>
          <w:sz w:val="26"/>
          <w:szCs w:val="26"/>
        </w:rPr>
        <w:t>Використовуючи два дзеркала, обстежують слизову оболонку спочатку правої, а потім лівої щоки від кута рота до піднебінної мигдалини. При відкриванні рота слизова гладка, а при змиканні щелеп стає складчастою. Відмічають колір, зволоженість, тургор слизової (якщо наявні патологічні елементи - вказати на це); звертають увагу на стан вивідних протоків привушних слинних залоз, які відкриваються на рівні других верхніх молярів. Не слід приймати за патологію залози Фордайса (сальні залози, розташовані по лінії змикання зубів, у вигляді блідо-жовтих вузликів діаметром до 1-2 мм, які не підвищуються над рівнем слизової).</w:t>
      </w:r>
    </w:p>
    <w:p w14:paraId="352313B4" w14:textId="77777777" w:rsidR="00E16A31" w:rsidRDefault="00000000">
      <w:pPr>
        <w:spacing w:after="0" w:line="240" w:lineRule="auto"/>
        <w:ind w:firstLine="708"/>
        <w:jc w:val="both"/>
        <w:rPr>
          <w:sz w:val="26"/>
          <w:szCs w:val="26"/>
        </w:rPr>
      </w:pPr>
      <w:r>
        <w:rPr>
          <w:sz w:val="26"/>
          <w:szCs w:val="26"/>
        </w:rPr>
        <w:t xml:space="preserve">Далі проводять </w:t>
      </w:r>
      <w:r>
        <w:rPr>
          <w:b/>
          <w:sz w:val="26"/>
          <w:szCs w:val="26"/>
        </w:rPr>
        <w:t>огляд ясен.</w:t>
      </w:r>
      <w:r>
        <w:rPr>
          <w:sz w:val="26"/>
          <w:szCs w:val="26"/>
        </w:rPr>
        <w:t xml:space="preserve"> Спочатку оглядають щічну та губну ділянки, починаючи з правої верхньої ділянки, поступово переміщуючись по дузі вліво. Перемістити дзеркало на нижню щелепу зліва і йти вправо по дузі Потім обстежити язикову та піднебінну ділянки ясен таким самим чином. Відмітити колір, консистенцію, кровоточивість, глибину ясенної борозни, цілісність зубоясенного з’єднання, стан та контури міжзубних сосочків. Нормальна, клінічно здорова слизова ясен  блідо-рожевого кольору, помірно зволожена, при пальпації не болюча, пружної консистенції. Ясна щільно охоплюють шийку зуба, ясенні сосочки займають міжзубні проміжки в ділянці шийок зубів, утворюючи „фестони”. У нормі в місці зубоясенного з’єднання утворюється ясенна боріздка, глибина якої становить 1-1,5мм. У разі запального процесу відмічають характер запалення (катаральне, гіпертрофічне, виразкове), характер перебігу (гострий, хронічний, загострений), поширеність (локалізоване, генералізоване), ступінь запалення. Якщо відмічається порушення цілісності зубоясенного з’єднання та утворення пародонтальної кишені, необхідно провести вимірювання її глибини за допомогою пародонтологічного зонда або каліброваної гладилки (проводять не менше 4-х вимірюваннь з кожного боку зуба: з медіальної і дистальної частини на вестибулярній стороні і аналогічно - на оральній; аналізуючи отримані значення, враховують максимальну глибину кишені). Одночасно визначають наявність та характер ексудату в кишенях. Перевіряють наявність набряків, нориць, пухлинних утворів.</w:t>
      </w:r>
    </w:p>
    <w:p w14:paraId="1DB7ACE5" w14:textId="77777777" w:rsidR="00E16A31" w:rsidRDefault="00000000">
      <w:pPr>
        <w:spacing w:after="0" w:line="240" w:lineRule="auto"/>
        <w:ind w:firstLine="708"/>
        <w:jc w:val="both"/>
        <w:rPr>
          <w:sz w:val="26"/>
          <w:szCs w:val="26"/>
        </w:rPr>
      </w:pPr>
      <w:r>
        <w:rPr>
          <w:sz w:val="26"/>
          <w:szCs w:val="26"/>
        </w:rPr>
        <w:t xml:space="preserve">Потім переходять до обстеження </w:t>
      </w:r>
      <w:r>
        <w:rPr>
          <w:b/>
          <w:sz w:val="26"/>
          <w:szCs w:val="26"/>
        </w:rPr>
        <w:t>власне порожнини рота</w:t>
      </w:r>
      <w:r>
        <w:rPr>
          <w:sz w:val="26"/>
          <w:szCs w:val="26"/>
        </w:rPr>
        <w:t>. У першу чергу проводять загальний огляд, звертаючи увагу на колір, зволоженість слизової (у разі наявності зміни кольору, ознак запалення, патологічних елементів указують на це).</w:t>
      </w:r>
    </w:p>
    <w:p w14:paraId="2A709221" w14:textId="77777777" w:rsidR="00E16A31" w:rsidRDefault="00000000">
      <w:pPr>
        <w:spacing w:after="0" w:line="240" w:lineRule="auto"/>
        <w:ind w:firstLine="708"/>
        <w:jc w:val="both"/>
        <w:rPr>
          <w:sz w:val="26"/>
          <w:szCs w:val="26"/>
        </w:rPr>
      </w:pPr>
      <w:r>
        <w:rPr>
          <w:b/>
          <w:sz w:val="26"/>
          <w:szCs w:val="26"/>
        </w:rPr>
        <w:t>Огляд язика.</w:t>
      </w:r>
      <w:r>
        <w:rPr>
          <w:sz w:val="26"/>
          <w:szCs w:val="26"/>
        </w:rPr>
        <w:t xml:space="preserve"> Розрізняють кінчик, тіло та корінь язика; верхню(спинка) і нижню поверхні, а також бічні краї язика. На задній третині язика локалізується лімфоїдна тканина у вигляді фолікулів (язикова мигдалина). На поверхню язика (особливо дистальної частини ) відкриваються протоки дрібних слинних залоз. Власне слизова оболонка разом з епітелієм  утворює сосочки язика: ниткоподібні (найбільш чисельні, розташовані по всій поверхні язика), грибоподібні (у вигляді червоних крапок розташовуються на кінчику язика, меншою мірою –на спинці), листоподібні ( розташовуються по краях язика у дистальних відділах, утворюючи невеликі виступи, які не слід приймати за патологію),та жолобуваті (розташовуються на лінії межі кореня та тіла язика у вигляді римської цифри V). На бічній поверхні в ділянці кореня язика є більшою чи меншою мірою виражене судинне венозне сплетення, яке помилково можна прийняти за патологію.</w:t>
      </w:r>
    </w:p>
    <w:p w14:paraId="3BA2B3A9" w14:textId="77777777" w:rsidR="00E16A31" w:rsidRDefault="00000000">
      <w:pPr>
        <w:spacing w:after="0" w:line="240" w:lineRule="auto"/>
        <w:ind w:firstLine="708"/>
        <w:jc w:val="both"/>
        <w:rPr>
          <w:sz w:val="26"/>
          <w:szCs w:val="26"/>
        </w:rPr>
      </w:pPr>
      <w:r>
        <w:rPr>
          <w:sz w:val="26"/>
          <w:szCs w:val="26"/>
        </w:rPr>
        <w:t>Оглядаючи язик, звертають увагу на розмір (відмічають можливі відхилення від норми: макро-, мікроглосію, набряк язика); наявність нальоту; зміни рельєфу, кольору слизової; консистенцію та рухомість язика. Відмічають наявність патологічних елементів.</w:t>
      </w:r>
    </w:p>
    <w:p w14:paraId="6BD332A8" w14:textId="77777777" w:rsidR="00E16A31" w:rsidRDefault="00000000">
      <w:pPr>
        <w:spacing w:after="0" w:line="240" w:lineRule="auto"/>
        <w:ind w:firstLine="708"/>
        <w:jc w:val="both"/>
        <w:rPr>
          <w:sz w:val="26"/>
          <w:szCs w:val="26"/>
        </w:rPr>
      </w:pPr>
      <w:r>
        <w:rPr>
          <w:sz w:val="26"/>
          <w:szCs w:val="26"/>
        </w:rPr>
        <w:lastRenderedPageBreak/>
        <w:t xml:space="preserve">На нижній поверхні язика слизова більш рухома і в середній частині переходить у вуздечку язика та вистилає дно порожнини рота. </w:t>
      </w:r>
    </w:p>
    <w:p w14:paraId="204B5630" w14:textId="77777777" w:rsidR="00E16A31" w:rsidRDefault="00000000">
      <w:pPr>
        <w:spacing w:after="0" w:line="240" w:lineRule="auto"/>
        <w:ind w:firstLine="708"/>
        <w:jc w:val="both"/>
        <w:rPr>
          <w:sz w:val="26"/>
          <w:szCs w:val="26"/>
        </w:rPr>
      </w:pPr>
      <w:r>
        <w:rPr>
          <w:b/>
          <w:sz w:val="26"/>
          <w:szCs w:val="26"/>
        </w:rPr>
        <w:t>Огляд дна порожнини рота</w:t>
      </w:r>
      <w:r>
        <w:rPr>
          <w:sz w:val="26"/>
          <w:szCs w:val="26"/>
        </w:rPr>
        <w:t>. Слизова оболонка, яка вистилає дно порожнини рота, утворює декілька складок. Вуздечка язика –це вертикальна складка, яка з’єднує нижню поверхню язика з оральною частиною ясен. По боках від вуздечки язика відкриваються протоки піднижньощелепної та під’язикової слинних залоз, від яких дистально іде валик, утворений тілом і протокою залози. Особливістю слизової дна порожнини рота є наявність добре розвинутого підслизового шару з підлеглими м’язами та жировою тканиною, що обумовлює значну рухомість слизової.</w:t>
      </w:r>
    </w:p>
    <w:p w14:paraId="05362C5C" w14:textId="77777777" w:rsidR="00E16A31" w:rsidRDefault="00000000">
      <w:pPr>
        <w:spacing w:after="0" w:line="240" w:lineRule="auto"/>
        <w:ind w:firstLine="708"/>
        <w:jc w:val="both"/>
        <w:rPr>
          <w:sz w:val="26"/>
          <w:szCs w:val="26"/>
        </w:rPr>
      </w:pPr>
      <w:r>
        <w:rPr>
          <w:sz w:val="26"/>
          <w:szCs w:val="26"/>
        </w:rPr>
        <w:t xml:space="preserve">Відмічають колір, судинний малюнок, податливість слизової оболонки; прикріплення вуздечки язика, обмеження рухів язика, ретракцію ясен у разі короткої вуздечки; стан вивідних протоків великих слинних залоз (під’язичних і підборідочних). </w:t>
      </w:r>
    </w:p>
    <w:p w14:paraId="0A506C63" w14:textId="77777777" w:rsidR="00E16A31" w:rsidRDefault="00000000">
      <w:pPr>
        <w:spacing w:after="0" w:line="240" w:lineRule="auto"/>
        <w:ind w:firstLine="708"/>
        <w:jc w:val="both"/>
        <w:rPr>
          <w:sz w:val="26"/>
          <w:szCs w:val="26"/>
        </w:rPr>
      </w:pPr>
      <w:r>
        <w:rPr>
          <w:sz w:val="26"/>
          <w:szCs w:val="26"/>
        </w:rPr>
        <w:t xml:space="preserve">Далі переходять до </w:t>
      </w:r>
      <w:r>
        <w:rPr>
          <w:b/>
          <w:sz w:val="26"/>
          <w:szCs w:val="26"/>
        </w:rPr>
        <w:t>огляду твердого та м’якого піднебіння</w:t>
      </w:r>
      <w:r>
        <w:rPr>
          <w:sz w:val="26"/>
          <w:szCs w:val="26"/>
        </w:rPr>
        <w:t>. Слизова оболонка твердого піднебіння майже на всьому протязі щільно з’єднана з окістям (альвеолярна ділянка, піднебінний шов), в указаних ділянках слизова нерухома. У передньому відділі твердого піднебіння є незначна кількість жирової тканини, що обумовлює її вертикальну податливість. У дистальній третині  піднебіння добре виражений підслизовий шар (місце виходу судинно-нервових пучків через великий та малий піднебінні отвори), тому указана ділянка має деяку рухомість.</w:t>
      </w:r>
    </w:p>
    <w:p w14:paraId="4A5AD6D3" w14:textId="77777777" w:rsidR="00E16A31" w:rsidRDefault="00000000">
      <w:pPr>
        <w:spacing w:after="0" w:line="240" w:lineRule="auto"/>
        <w:ind w:firstLine="708"/>
        <w:jc w:val="both"/>
        <w:rPr>
          <w:sz w:val="26"/>
          <w:szCs w:val="26"/>
        </w:rPr>
      </w:pPr>
      <w:r>
        <w:rPr>
          <w:sz w:val="26"/>
          <w:szCs w:val="26"/>
        </w:rPr>
        <w:t>Визначають стан (вираженість, положення, забарвлення, болючість) різцевого сосочка, поперечних піднебінних складок, шва піднебіння, наявність піднебінного валика. У різних людей ці утвори можуть бути значно або, навпаки, зовсім не виражені; але це є варіантами норми. Одночасно визначають висоту склепіння піднебіння, яка залежить від вертикального розміру альвеолярного відростка (ця величина змінюється залежно від наявності або відсутності зубів, причин втрати зубів) та розвитку всієї щелепи. При вузькій верхній щелепі склепіння піднебіння є високим, при брахіцефалічній формі черепа - плоским.</w:t>
      </w:r>
    </w:p>
    <w:p w14:paraId="19F033B9" w14:textId="77777777" w:rsidR="00E16A31" w:rsidRDefault="00000000">
      <w:pPr>
        <w:spacing w:after="0" w:line="240" w:lineRule="auto"/>
        <w:ind w:firstLine="708"/>
        <w:jc w:val="both"/>
        <w:rPr>
          <w:sz w:val="26"/>
          <w:szCs w:val="26"/>
        </w:rPr>
      </w:pPr>
      <w:r>
        <w:rPr>
          <w:sz w:val="26"/>
          <w:szCs w:val="26"/>
        </w:rPr>
        <w:t>На межі твердого та м’якого піднебіння по боках від серединного піднебінного шва розташовуються піднебінні сліпі ямки. Вздовж лінії розташування цих ямок у нормі блідо-рожева слизова твердого піднебіння переходить у слизову м’якого піднебіння, яка відрізняється рожево-червоним забарвленням (відмічають колір, зволоженість, наявність патологічних елементів слизової м’якого піднебіння). За крило-піднебінною складкою конкуруються піднебінні мигдалики (звертають увагу на їх розмір, колір слизової, наявність ознак запалення та патологічних елементів).</w:t>
      </w:r>
    </w:p>
    <w:p w14:paraId="2EFCF63B" w14:textId="77777777" w:rsidR="00E16A31" w:rsidRDefault="00000000">
      <w:pPr>
        <w:spacing w:after="0" w:line="240" w:lineRule="auto"/>
        <w:jc w:val="both"/>
        <w:rPr>
          <w:b/>
          <w:sz w:val="26"/>
          <w:szCs w:val="26"/>
        </w:rPr>
      </w:pPr>
      <w:r>
        <w:rPr>
          <w:b/>
          <w:sz w:val="26"/>
          <w:szCs w:val="26"/>
        </w:rPr>
        <w:tab/>
        <w:t>ОГЛЯД ЗУБІВ</w:t>
      </w:r>
    </w:p>
    <w:p w14:paraId="397F0DDA" w14:textId="77777777" w:rsidR="00E16A31" w:rsidRDefault="00000000">
      <w:pPr>
        <w:spacing w:after="0" w:line="240" w:lineRule="auto"/>
        <w:ind w:firstLine="360"/>
        <w:jc w:val="both"/>
        <w:rPr>
          <w:sz w:val="26"/>
          <w:szCs w:val="26"/>
        </w:rPr>
      </w:pPr>
      <w:r>
        <w:rPr>
          <w:sz w:val="26"/>
          <w:szCs w:val="26"/>
        </w:rPr>
        <w:t xml:space="preserve">Визначають стан твердих тканин зубів, застосовуючи інструменти: стоматолгічне дзеркало, зонд, пінцет. Візуально визначають колір, величину зубів, наявність ділянок ураження. </w:t>
      </w:r>
    </w:p>
    <w:p w14:paraId="5A43248F" w14:textId="77777777" w:rsidR="00E16A31" w:rsidRDefault="00000000">
      <w:pPr>
        <w:spacing w:after="0" w:line="240" w:lineRule="auto"/>
        <w:ind w:firstLine="540"/>
        <w:jc w:val="both"/>
        <w:rPr>
          <w:sz w:val="26"/>
          <w:szCs w:val="26"/>
        </w:rPr>
      </w:pPr>
      <w:r>
        <w:rPr>
          <w:sz w:val="26"/>
          <w:szCs w:val="26"/>
        </w:rPr>
        <w:t>Проводять зондування зубів для визначення їх цілісності, консистенції, дефектів і ступеня чутливості твердих тканин. Однією рукою беруть дзеркало, іншою - зонд і обстежують стан твердих тканин зубів, виявляють каріозні порожнини. За допомогою зонду визначають глибину, розміри порожнини, ступінь розм’якшення емалі та дентину.</w:t>
      </w:r>
    </w:p>
    <w:p w14:paraId="5CDE5CE9" w14:textId="77777777" w:rsidR="00E16A31" w:rsidRDefault="00000000">
      <w:pPr>
        <w:spacing w:after="0" w:line="240" w:lineRule="auto"/>
        <w:ind w:firstLine="540"/>
        <w:jc w:val="both"/>
        <w:rPr>
          <w:sz w:val="26"/>
          <w:szCs w:val="26"/>
        </w:rPr>
      </w:pPr>
      <w:r>
        <w:rPr>
          <w:sz w:val="26"/>
          <w:szCs w:val="26"/>
        </w:rPr>
        <w:t>Далі проводять перкусію зубів для визначення стану верхівкового періодонту: пінцетом або ручкою зонда перкутують по ріжучому краю або жувальній поверхні зуба, спочатку у вертикальному, а потім - у горизонтальному напрямку. Деталізують відчуття пацієнта, проводячи порівняльну перкусію в сусідніх (інтактних) зубах.</w:t>
      </w:r>
    </w:p>
    <w:p w14:paraId="599F441D" w14:textId="77777777" w:rsidR="00E16A31" w:rsidRDefault="00000000">
      <w:pPr>
        <w:spacing w:after="0" w:line="240" w:lineRule="auto"/>
        <w:ind w:firstLine="540"/>
        <w:jc w:val="both"/>
        <w:rPr>
          <w:sz w:val="26"/>
          <w:szCs w:val="26"/>
        </w:rPr>
      </w:pPr>
      <w:r>
        <w:rPr>
          <w:sz w:val="26"/>
          <w:szCs w:val="26"/>
        </w:rPr>
        <w:t>За допомогою стоматологічного пінцета визначають рухомість зубів у вестибуло-оральному, мезіо-дистальному та вертикальному напрямках.</w:t>
      </w:r>
    </w:p>
    <w:p w14:paraId="4E04F4D6" w14:textId="77777777" w:rsidR="00E16A31" w:rsidRDefault="00E16A31">
      <w:pPr>
        <w:shd w:val="clear" w:color="auto" w:fill="FFFFFF"/>
        <w:spacing w:after="0" w:line="240" w:lineRule="auto"/>
        <w:jc w:val="both"/>
        <w:rPr>
          <w:b/>
          <w:sz w:val="26"/>
          <w:szCs w:val="26"/>
        </w:rPr>
      </w:pPr>
    </w:p>
    <w:p w14:paraId="2F318997" w14:textId="77777777" w:rsidR="00E16A31" w:rsidRDefault="00000000">
      <w:pPr>
        <w:ind w:firstLine="708"/>
        <w:jc w:val="both"/>
      </w:pPr>
      <w:r>
        <w:lastRenderedPageBreak/>
        <w:t xml:space="preserve">Зміни епітелію СОПР, що виникають унаслідок різних патологій і процесів, можна розподілити на три типи: порушення зроговіння, ексудативні зміни та гіпертрофія. </w:t>
      </w:r>
    </w:p>
    <w:p w14:paraId="1A782326" w14:textId="77777777" w:rsidR="00E16A31" w:rsidRDefault="00000000">
      <w:pPr>
        <w:jc w:val="both"/>
      </w:pPr>
      <w:r>
        <w:t xml:space="preserve">До порушень зроговіня належать пара-, гіпер- та дискератоз. </w:t>
      </w:r>
    </w:p>
    <w:p w14:paraId="0DE9329D" w14:textId="77777777" w:rsidR="00E16A31" w:rsidRDefault="00000000">
      <w:pPr>
        <w:ind w:firstLine="708"/>
        <w:jc w:val="both"/>
      </w:pPr>
      <w:r>
        <w:rPr>
          <w:b/>
        </w:rPr>
        <w:t>Паракератоз</w:t>
      </w:r>
      <w:r>
        <w:t xml:space="preserve"> - неповне зроговіння, пов'язане із втратою здатності клітин епітелію виробляти кератогіалін. Зернистий шар відсутній, роговий шар потовщується, а його клітини містять паличкоподібні ядра. Клінічно це проявляється помутнінням епітелію CO. </w:t>
      </w:r>
    </w:p>
    <w:p w14:paraId="4647614A" w14:textId="77777777" w:rsidR="00E16A31" w:rsidRDefault="00000000">
      <w:pPr>
        <w:ind w:firstLine="708"/>
        <w:jc w:val="both"/>
      </w:pPr>
      <w:r>
        <w:rPr>
          <w:b/>
        </w:rPr>
        <w:t xml:space="preserve">Гіперкератоз </w:t>
      </w:r>
      <w:r>
        <w:t xml:space="preserve">- надмірне потовщення рогового шару епітелію. Інколи роговий шар утворений декількома десятками рядів зроговілих клітин. Гіперкератоз виникає унаслідок надмірного утворення кератину, коли зернистий та шипуватий шари потовщуються, або через затримку злущування, коли зернистий, а інколи і шипуватий шари виявляються тоншими, ніж звичайно. В основі гіперкератозу лежить інтенсивний синтез кератину в результаті підвищення функціональної активності клітин епітелію, що клінічно проявляється значним побілінням та потовщенням CO. </w:t>
      </w:r>
    </w:p>
    <w:p w14:paraId="3B6C2CD3" w14:textId="77777777" w:rsidR="00E16A31" w:rsidRDefault="00000000">
      <w:pPr>
        <w:ind w:firstLine="708"/>
        <w:jc w:val="both"/>
      </w:pPr>
      <w:r>
        <w:rPr>
          <w:b/>
        </w:rPr>
        <w:t>Дискератоз</w:t>
      </w:r>
      <w:r>
        <w:t xml:space="preserve"> - порушення процесу зроговіння окремих епітеліальних клітин. Вони збільшуються, стають округлими; ядра інтенсивно забарвлені, цитоплазма еозинофільна, злегка зерниста. Такі клітини втрачають міжклітинні контакти, хаотично розташовані у більшості шарів епітелію. Доброякісний дискератоз характеризується утворенням круглих тілець і зерен у роговому шарі. При злоякісному дискератозі відбувається зроговіння незрілих та поява атипових клітин, що характерно для хвороби Боуєна та плоскоклітинного раку. Ексудативні зміни в епітелії спостерігаються при запальних захворюваннях. До цих змін належать вакуольна дистрофія, спонгіоз, балонуюча дистрофія, акантоліз. </w:t>
      </w:r>
    </w:p>
    <w:p w14:paraId="4000656E" w14:textId="77777777" w:rsidR="00E16A31" w:rsidRDefault="00000000">
      <w:pPr>
        <w:ind w:firstLine="708"/>
        <w:jc w:val="both"/>
      </w:pPr>
      <w:r>
        <w:rPr>
          <w:b/>
        </w:rPr>
        <w:t>Вакуольна дистрофія</w:t>
      </w:r>
      <w:r>
        <w:t xml:space="preserve"> - це накопичення рідини всередині клітин шипуватого та базального шарів. Розміри клітин збільшуються; ядро відтискується до периферії, змінює форму і розміри, а надалі розпадається з утворенням одноклітинної порожнини. У разі злиття кількох таких порожнин виникають порожнини більшого розміру. </w:t>
      </w:r>
    </w:p>
    <w:p w14:paraId="6A401170" w14:textId="77777777" w:rsidR="00E16A31" w:rsidRDefault="00000000">
      <w:pPr>
        <w:ind w:firstLine="708"/>
        <w:jc w:val="both"/>
      </w:pPr>
      <w:r>
        <w:rPr>
          <w:b/>
        </w:rPr>
        <w:t>Спонгіоз, або міжклітинний набряк</w:t>
      </w:r>
      <w:r>
        <w:t xml:space="preserve">, - накопичення рідини в міжклітинних просторах шипуватого шару. Серозний ексудат потрапляє в міжклітинні проміжки епітелію сполучної тканини СОПР. Ексудат розтягує, а потім і розриває міжклітинні зв'язки, заповнюючи порожнини, що при цьому утворюються. </w:t>
      </w:r>
    </w:p>
    <w:p w14:paraId="36E9E5C8" w14:textId="77777777" w:rsidR="00E16A31" w:rsidRDefault="00000000">
      <w:pPr>
        <w:ind w:firstLine="708"/>
        <w:jc w:val="both"/>
      </w:pPr>
      <w:r>
        <w:rPr>
          <w:b/>
        </w:rPr>
        <w:lastRenderedPageBreak/>
        <w:t>Балонуюча дистрофія</w:t>
      </w:r>
      <w:r>
        <w:t xml:space="preserve"> - вогнищеві зміни клітин шипуватого шару, які збільшуються, округлюються, набуваючи вигляду кульок або балонів. Унаслідок колікваційного некрозу такої ділянки епітелію утворюються порожнини, заповнені ексудатом, де плавають гомогенні кулькоподібні клітини, що нагадують балони. </w:t>
      </w:r>
    </w:p>
    <w:p w14:paraId="4620F94E" w14:textId="77777777" w:rsidR="00E16A31" w:rsidRDefault="00000000">
      <w:pPr>
        <w:ind w:firstLine="708"/>
        <w:jc w:val="both"/>
      </w:pPr>
      <w:r>
        <w:rPr>
          <w:b/>
        </w:rPr>
        <w:t>Акантоліз</w:t>
      </w:r>
      <w:r>
        <w:t xml:space="preserve"> - розплавлення міжклітинних сполучень, що спричинює втрату зв'язків між епітеліальними клітинами, та утворення між ними щілин, а згодом і пухирів. Епітеліальні клітини, що втратили зв'язок, зменшуються, округлюються, мають більші ядра, вільно плавають. Ці клітини називаються акантолітичними, або клітинами Тцанка. Вакуольна дистрофія, спонгіоз, балонуюча дистрофія та акантоліз клінічно проявляються наявністю на CO пухирів та пухирців. Кожна з цих змін самостійно трапляється рідко, найчастіше вони відображають динаміку ексудативного запалення СОПР. </w:t>
      </w:r>
    </w:p>
    <w:p w14:paraId="7A090265" w14:textId="77777777" w:rsidR="00E16A31" w:rsidRDefault="00000000">
      <w:pPr>
        <w:ind w:firstLine="708"/>
        <w:jc w:val="both"/>
      </w:pPr>
      <w:r>
        <w:t xml:space="preserve">Характерні ознаки морфологічних елементів оцінюються візуально, пальпаторно, шляхом зішкрябування чи з використанням додаткових методів діагностики (люмінесценція, стоматоскопія, цитологічне і гістологічне дослідження). Так, визначити характер окремих уражень (виразок, новоутворів) допомагає пальпація, яка дає можливість визначити консистенцію утвору, глибину його залягання, рухомість, характер зв'язку з прилеглими тканинами, наявність запального інфільтрату, болючість, кровоточивість. Така пальпація може проводитись не тільки мануально, а й за допомогою пінцета з ватним тампоном. Для клінічної оцінки запальних та бластоматозних процесів велике значення має пальпація лімфатичних вузлів (підщелепних, підборідних, шийних, щічних). Проведення спеціальних методів обстеження значно наближає лікаря до встановлення остаточного діагнозу захворювань СОПР. Нерідко для його підтвердження використовують цілу низку допоміжних методів обстеження. Залежно від характеру ураження СОПР застосовують загальноклінічні лабораторні методи дослідження (клінічний аналіз крові та сечі, біохімічні дослідження крові, сечі, визначення електролітів крові, визначення вмісту вітамінів у крові; моноцитограма). Аналіз крові дає змогу уточнити характер захворювань СОПР, виявити його зв'язок із патологією органів кровотворення. За допомогою біохімічного дослідження крові визначають протеїнограму, концентрації білків крові, електроліти у сироватці крові, вміст вітамінів тощо. Концентрація протеїнів у плазмі крові свідчить про ступінь тяжкості захворювання. Протеїнограма свідчить про стан реактивності організму. Зміни концентрації електролітів часто свідчать про тяжкість захворювання. Про захисну реакцію організму свідчить також моноцитограма. Дослідження сечі проводять при запаленнях CO з метою виявлення захворювань нирок, цукрового діабету. Велике значення в діагностиці надається морфологічним методам </w:t>
      </w:r>
      <w:r>
        <w:lastRenderedPageBreak/>
        <w:t xml:space="preserve">дослідження: цитологічному, гістологічному, гістохімічному. Вони являються також об'єктивними тестами для оцінки реактивності організму, перебігу хвороби в динаміці й ефективності проведеного лікування. Мікробіологічне дослідження дозволяє вияснити етіологію захворювання, встановити вірулентність мікрофлори та її чутливість до антибіотиків та інших протимікробних препаратів. Імунологічні дослідження дають змогу з'ясувати як етіологію захворювання (реакція Васермана, Манту, Пірке, алергічні проби, на СНІД), так і дати оцінку імунологічного стану хворих з ураженням СОПР (внутрішньошкірна проба Р.Е.Кавецького в модифікації С.М.Базарнової, визначення лізоциму, фагоцитарна активність лейкоцитів, РАМ (реакція адсорбції мікроорганізмів та інші). Про стан реактивності організму хворого свідчать і функціональні проби (пухирна, гістамінова). </w:t>
      </w:r>
    </w:p>
    <w:p w14:paraId="46ADCD75" w14:textId="77777777" w:rsidR="00E16A31" w:rsidRDefault="00000000">
      <w:pPr>
        <w:ind w:firstLine="708"/>
        <w:jc w:val="both"/>
        <w:rPr>
          <w:b/>
        </w:rPr>
      </w:pPr>
      <w:r>
        <w:rPr>
          <w:b/>
        </w:rPr>
        <w:t>Проба Роттера</w:t>
      </w:r>
      <w:r>
        <w:t xml:space="preserve"> дозволяє якісно виявити недостачу вітаміну С в організмі. Проба Шиллера-Писарева свідчить про ступінь запального процесу, її використовують і для оцінки ефективності лікування захворювань пародонта і СОПР. Для діагностики захворювань СОПР сьогодні широко використовують інструментальні методи діагностики Так, діаскопія дає можливість визначити характер еритеми й уточнити деталі елементів ураження. </w:t>
      </w:r>
    </w:p>
    <w:p w14:paraId="14AFE995" w14:textId="77777777" w:rsidR="00E16A31" w:rsidRDefault="00000000">
      <w:pPr>
        <w:ind w:firstLine="708"/>
        <w:jc w:val="both"/>
      </w:pPr>
      <w:r>
        <w:rPr>
          <w:b/>
        </w:rPr>
        <w:t xml:space="preserve">Стоматоскопія </w:t>
      </w:r>
      <w:r>
        <w:t xml:space="preserve">дає змогу конкретизувати клінічний діагноз на ранніх стадіях розвитку патологічного процесу. Проведення за допомогою фотодіаскопа (фотостоматоскопія) дозволяє документувати осередки ураження CO. </w:t>
      </w:r>
    </w:p>
    <w:p w14:paraId="3BA0B812" w14:textId="77777777" w:rsidR="00E16A31" w:rsidRDefault="00000000">
      <w:pPr>
        <w:ind w:firstLine="708"/>
        <w:jc w:val="both"/>
      </w:pPr>
      <w:r>
        <w:rPr>
          <w:b/>
        </w:rPr>
        <w:t>Люмінесцентне дослідження</w:t>
      </w:r>
      <w:r>
        <w:t xml:space="preserve"> дає більш докладнішу інформацію про зону ураження, особливо при захворюваннях, що супроводжуються зроговінням епітелію. Здорова CO відсвічує блідо-синювато-фіолетовим кольором. Для діагностики передпухлинних захворювань широко використовують флюоресцентну біомікроскопію, особливо конкретну флюоресцентну біомікроскопію (КФБ). Визначення електролітних потенціалів у порожнині рота дає можливість діагностувати гальванізм. Величина електропотенціалів у ротовій порожнині в нормі за відсутності в порожнині рота металевих включень дорівнює 2-5 мкВ. Аналіз і синтез отриманих суб'єктивних і об'єктивних даних, як правило, через систему диференційного діагнозу допомагає з'ясувати остаточний діагноз хворого. Але слід пам'ятати, що в окремих випадках є необхідність звертатися за консультацією до інших спеціалістів (дерматовенеролога, гастроентеролога, гематолога, інфекціоніста, алерголога та ін.).</w:t>
      </w:r>
    </w:p>
    <w:p w14:paraId="1FC25432" w14:textId="77777777" w:rsidR="00E16A31" w:rsidRDefault="00E16A31">
      <w:pPr>
        <w:widowControl w:val="0"/>
        <w:pBdr>
          <w:top w:val="nil"/>
          <w:left w:val="nil"/>
          <w:bottom w:val="nil"/>
          <w:right w:val="nil"/>
          <w:between w:val="nil"/>
        </w:pBdr>
        <w:shd w:val="clear" w:color="auto" w:fill="FFFFFF"/>
        <w:tabs>
          <w:tab w:val="left" w:pos="826"/>
        </w:tabs>
        <w:spacing w:after="0" w:line="240" w:lineRule="auto"/>
        <w:ind w:left="720"/>
        <w:jc w:val="both"/>
        <w:rPr>
          <w:color w:val="000000"/>
          <w:sz w:val="26"/>
          <w:szCs w:val="26"/>
        </w:rPr>
      </w:pPr>
    </w:p>
    <w:sectPr w:rsidR="00E16A31">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2689D"/>
    <w:multiLevelType w:val="multilevel"/>
    <w:tmpl w:val="475E3C28"/>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1" w15:restartNumberingAfterBreak="0">
    <w:nsid w:val="14BD5B71"/>
    <w:multiLevelType w:val="multilevel"/>
    <w:tmpl w:val="9364F8D2"/>
    <w:lvl w:ilvl="0">
      <w:numFmt w:val="bullet"/>
      <w:lvlText w:val="-"/>
      <w:lvlJc w:val="left"/>
      <w:pPr>
        <w:ind w:left="108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784298366">
    <w:abstractNumId w:val="1"/>
  </w:num>
  <w:num w:numId="2" w16cid:durableId="635717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A31"/>
    <w:rsid w:val="00035DA5"/>
    <w:rsid w:val="00CC1224"/>
    <w:rsid w:val="00E16A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614E8"/>
  <w15:docId w15:val="{3BB4995E-5529-40E7-A2D9-2621B516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a4">
    <w:name w:val="Основний текст_"/>
    <w:basedOn w:val="a0"/>
    <w:link w:val="10"/>
    <w:uiPriority w:val="99"/>
    <w:locked/>
    <w:rsid w:val="00687F22"/>
    <w:rPr>
      <w:rFonts w:cs="Times New Roman"/>
      <w:sz w:val="17"/>
      <w:szCs w:val="17"/>
      <w:shd w:val="clear" w:color="auto" w:fill="FFFFFF"/>
    </w:rPr>
  </w:style>
  <w:style w:type="paragraph" w:customStyle="1" w:styleId="10">
    <w:name w:val="Основний текст1"/>
    <w:link w:val="a4"/>
    <w:uiPriority w:val="99"/>
    <w:rsid w:val="00687F22"/>
    <w:pPr>
      <w:widowControl w:val="0"/>
      <w:shd w:val="clear" w:color="auto" w:fill="FFFFFF"/>
      <w:spacing w:after="0" w:line="206" w:lineRule="exact"/>
      <w:ind w:hanging="480"/>
      <w:jc w:val="both"/>
    </w:pPr>
    <w:rPr>
      <w:sz w:val="17"/>
      <w:szCs w:val="17"/>
    </w:rPr>
  </w:style>
  <w:style w:type="table" w:styleId="a5">
    <w:name w:val="Table Grid"/>
    <w:basedOn w:val="a1"/>
    <w:rsid w:val="008762F3"/>
    <w:pPr>
      <w:widowControl w:val="0"/>
      <w:autoSpaceDE w:val="0"/>
      <w:autoSpaceDN w:val="0"/>
      <w:adjustRightInd w:val="0"/>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uiPriority w:val="34"/>
    <w:qFormat/>
    <w:rsid w:val="000E7791"/>
    <w:pPr>
      <w:ind w:left="720"/>
      <w:contextualSpacing/>
    </w:pPr>
  </w:style>
  <w:style w:type="paragraph" w:customStyle="1" w:styleId="docdata">
    <w:name w:val="docdata"/>
    <w:aliases w:val="docy,v5,1823,baiaagaaboqcaaadwauaaavmbqaaaaaaaaaaaaaaaaaaaaaaaaaaaaaaaaaaaaaaaaaaaaaaaaaaaaaaaaaaaaaaaaaaaaaaaaaaaaaaaaaaaaaaaaaaaaaaaaaaaaaaaaaaaaaaaaaaaaaaaaaaaaaaaaaaaaaaaaaaaaaaaaaaaaaaaaaaaaaaaaaaaaaaaaaaaaaaaaaaaaaaaaaaaaaaaaaaaaaaaaaaaaaa"/>
    <w:rsid w:val="008A403A"/>
    <w:pPr>
      <w:spacing w:before="100" w:beforeAutospacing="1" w:after="100" w:afterAutospacing="1" w:line="240" w:lineRule="auto"/>
    </w:pPr>
    <w:rPr>
      <w:sz w:val="24"/>
      <w:szCs w:val="24"/>
      <w:lang w:val="uk-UA"/>
    </w:rPr>
  </w:style>
  <w:style w:type="character" w:styleId="a7">
    <w:name w:val="Hyperlink"/>
    <w:basedOn w:val="a0"/>
    <w:uiPriority w:val="99"/>
    <w:unhideWhenUsed/>
    <w:rsid w:val="00925442"/>
    <w:rPr>
      <w:color w:val="0000FF" w:themeColor="hyperlink"/>
      <w:u w:val="single"/>
    </w:rPr>
  </w:style>
  <w:style w:type="paragraph" w:styleId="a8">
    <w:name w:val="Balloon Text"/>
    <w:link w:val="a9"/>
    <w:uiPriority w:val="99"/>
    <w:semiHidden/>
    <w:unhideWhenUsed/>
    <w:rsid w:val="000B61E7"/>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0B61E7"/>
    <w:rPr>
      <w:rFonts w:ascii="Tahoma" w:hAnsi="Tahoma" w:cs="Tahoma"/>
      <w:sz w:val="16"/>
      <w:szCs w:val="16"/>
    </w:r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e">
    <w:basedOn w:val="TableNormal"/>
    <w:pPr>
      <w:widowControl w:val="0"/>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40" w:type="dxa"/>
        <w:bottom w:w="0" w:type="dxa"/>
        <w:right w:w="40"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qQWverqvv3PzASftR429Qf1d0g==">CgMxLjAyDmgudnFlZ2J3Ym5uM3NnOAByITFCTy1COERodTFlN1FmeHdHdnp5b2VucVFyTU5YODliWQ==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37470</Words>
  <Characters>21359</Characters>
  <Application>Microsoft Office Word</Application>
  <DocSecurity>0</DocSecurity>
  <Lines>177</Lines>
  <Paragraphs>117</Paragraphs>
  <ScaleCrop>false</ScaleCrop>
  <Company/>
  <LinksUpToDate>false</LinksUpToDate>
  <CharactersWithSpaces>58712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2025-09-25T12:23:00Z</dcterms:created>
  <dcterms:modified xsi:type="dcterms:W3CDTF">2025-09-25T12:23:00Z</dcterms:modified>
</cp:coreProperties>
</file>