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6CB614" w14:textId="77777777" w:rsidR="008502BC" w:rsidRDefault="00000000">
      <w:pPr>
        <w:widowControl w:val="0"/>
        <w:jc w:val="center"/>
        <w:rPr>
          <w:smallCaps/>
          <w:color w:val="000000"/>
          <w:sz w:val="28"/>
          <w:szCs w:val="28"/>
        </w:rPr>
      </w:pPr>
      <w:r>
        <w:rPr>
          <w:smallCaps/>
          <w:color w:val="000000"/>
          <w:sz w:val="28"/>
          <w:szCs w:val="28"/>
        </w:rPr>
        <w:t>МІНІСТЕРСТВО ОХОРОНИ ЗДОРОВ’Я</w:t>
      </w:r>
    </w:p>
    <w:p w14:paraId="38921AC5" w14:textId="77777777" w:rsidR="008502BC" w:rsidRDefault="00000000">
      <w:pPr>
        <w:widowControl w:val="0"/>
        <w:jc w:val="center"/>
        <w:rPr>
          <w:color w:val="000000"/>
          <w:sz w:val="28"/>
          <w:szCs w:val="28"/>
        </w:rPr>
      </w:pPr>
      <w:r>
        <w:rPr>
          <w:color w:val="000000"/>
          <w:sz w:val="28"/>
          <w:szCs w:val="28"/>
        </w:rPr>
        <w:t>ВІННИЦЬКИЙ НАЦІОНАЛЬНИЙ МЕДИЧНИЙ УНІВЕРСИТЕТ ім. М.І. ПИРОГОВА</w:t>
      </w:r>
      <w:r>
        <w:rPr>
          <w:color w:val="000000"/>
          <w:sz w:val="28"/>
          <w:szCs w:val="28"/>
        </w:rPr>
        <w:br/>
      </w:r>
    </w:p>
    <w:p w14:paraId="5819DAFF" w14:textId="77777777" w:rsidR="008502BC" w:rsidRDefault="008502BC">
      <w:pPr>
        <w:widowControl w:val="0"/>
        <w:jc w:val="center"/>
        <w:rPr>
          <w:color w:val="000000"/>
          <w:sz w:val="28"/>
          <w:szCs w:val="28"/>
        </w:rPr>
      </w:pPr>
    </w:p>
    <w:p w14:paraId="72F343E6" w14:textId="77777777" w:rsidR="008502BC" w:rsidRDefault="008502BC">
      <w:pPr>
        <w:widowControl w:val="0"/>
        <w:jc w:val="center"/>
        <w:rPr>
          <w:color w:val="000000"/>
          <w:sz w:val="28"/>
          <w:szCs w:val="28"/>
        </w:rPr>
      </w:pPr>
    </w:p>
    <w:p w14:paraId="7980B188" w14:textId="77777777" w:rsidR="008502BC" w:rsidRDefault="008502BC">
      <w:pPr>
        <w:widowControl w:val="0"/>
        <w:jc w:val="center"/>
        <w:rPr>
          <w:color w:val="000000"/>
          <w:sz w:val="28"/>
          <w:szCs w:val="28"/>
        </w:rPr>
      </w:pPr>
    </w:p>
    <w:tbl>
      <w:tblPr>
        <w:tblStyle w:val="aa"/>
        <w:tblW w:w="4511" w:type="dxa"/>
        <w:tblInd w:w="5229" w:type="dxa"/>
        <w:tblLayout w:type="fixed"/>
        <w:tblLook w:val="0000" w:firstRow="0" w:lastRow="0" w:firstColumn="0" w:lastColumn="0" w:noHBand="0" w:noVBand="0"/>
      </w:tblPr>
      <w:tblGrid>
        <w:gridCol w:w="4511"/>
      </w:tblGrid>
      <w:tr w:rsidR="008502BC" w14:paraId="53760024" w14:textId="77777777">
        <w:tc>
          <w:tcPr>
            <w:tcW w:w="4511" w:type="dxa"/>
          </w:tcPr>
          <w:p w14:paraId="5927ACA9" w14:textId="77777777" w:rsidR="008502BC" w:rsidRDefault="00000000">
            <w:pPr>
              <w:widowControl w:val="0"/>
              <w:jc w:val="center"/>
              <w:rPr>
                <w:color w:val="000000"/>
                <w:sz w:val="22"/>
                <w:szCs w:val="22"/>
              </w:rPr>
            </w:pPr>
            <w:r>
              <w:rPr>
                <w:color w:val="000000"/>
                <w:sz w:val="22"/>
                <w:szCs w:val="22"/>
              </w:rPr>
              <w:t>«ЗАТВЕРДЖЕНО»</w:t>
            </w:r>
          </w:p>
          <w:p w14:paraId="6217ABC8" w14:textId="77777777" w:rsidR="008502BC" w:rsidRDefault="00000000">
            <w:pPr>
              <w:widowControl w:val="0"/>
              <w:rPr>
                <w:color w:val="000000"/>
                <w:sz w:val="22"/>
                <w:szCs w:val="22"/>
              </w:rPr>
            </w:pPr>
            <w:r>
              <w:rPr>
                <w:color w:val="000000"/>
                <w:sz w:val="22"/>
                <w:szCs w:val="22"/>
              </w:rPr>
              <w:t xml:space="preserve">На методичній нараді кафедри </w:t>
            </w:r>
          </w:p>
          <w:p w14:paraId="4125F012" w14:textId="77777777" w:rsidR="008502BC" w:rsidRDefault="00000000">
            <w:pPr>
              <w:widowControl w:val="0"/>
              <w:rPr>
                <w:color w:val="000000"/>
                <w:sz w:val="22"/>
                <w:szCs w:val="22"/>
              </w:rPr>
            </w:pPr>
            <w:r>
              <w:rPr>
                <w:color w:val="000000"/>
                <w:sz w:val="22"/>
                <w:szCs w:val="22"/>
              </w:rPr>
              <w:t xml:space="preserve">терапевтичної стоматології ВНМУ </w:t>
            </w:r>
          </w:p>
          <w:p w14:paraId="6777C943" w14:textId="77777777" w:rsidR="008502BC" w:rsidRDefault="00000000">
            <w:pPr>
              <w:widowControl w:val="0"/>
              <w:rPr>
                <w:color w:val="000000"/>
                <w:sz w:val="22"/>
                <w:szCs w:val="22"/>
              </w:rPr>
            </w:pPr>
            <w:r>
              <w:rPr>
                <w:color w:val="000000"/>
                <w:sz w:val="22"/>
                <w:szCs w:val="22"/>
              </w:rPr>
              <w:t>ім. М.І. Пирогова</w:t>
            </w:r>
          </w:p>
          <w:p w14:paraId="797110AA" w14:textId="77777777" w:rsidR="008502BC" w:rsidRDefault="00000000">
            <w:pPr>
              <w:widowControl w:val="0"/>
              <w:rPr>
                <w:color w:val="000000"/>
                <w:sz w:val="22"/>
                <w:szCs w:val="22"/>
              </w:rPr>
            </w:pPr>
            <w:r>
              <w:rPr>
                <w:color w:val="000000"/>
                <w:sz w:val="22"/>
                <w:szCs w:val="22"/>
              </w:rPr>
              <w:t xml:space="preserve">Завідувач кафедри професор ЗВО </w:t>
            </w:r>
          </w:p>
          <w:p w14:paraId="0199373B" w14:textId="77777777" w:rsidR="008502BC" w:rsidRDefault="00000000">
            <w:pPr>
              <w:widowControl w:val="0"/>
              <w:rPr>
                <w:color w:val="000000"/>
                <w:sz w:val="22"/>
                <w:szCs w:val="22"/>
              </w:rPr>
            </w:pPr>
            <w:bookmarkStart w:id="0" w:name="_heading=h.jx9mlxhgvfur" w:colFirst="0" w:colLast="0"/>
            <w:bookmarkEnd w:id="0"/>
            <w:r>
              <w:rPr>
                <w:noProof/>
              </w:rPr>
              <w:drawing>
                <wp:inline distT="0" distB="0" distL="0" distR="0" wp14:anchorId="5F7ACF3B" wp14:editId="056CF6EF">
                  <wp:extent cx="505762" cy="212528"/>
                  <wp:effectExtent l="0" t="0" r="0" b="0"/>
                  <wp:docPr id="2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505762" cy="212528"/>
                          </a:xfrm>
                          <a:prstGeom prst="rect">
                            <a:avLst/>
                          </a:prstGeom>
                          <a:ln/>
                        </pic:spPr>
                      </pic:pic>
                    </a:graphicData>
                  </a:graphic>
                </wp:inline>
              </w:drawing>
            </w:r>
            <w:r>
              <w:rPr>
                <w:color w:val="000000"/>
                <w:sz w:val="22"/>
                <w:szCs w:val="22"/>
              </w:rPr>
              <w:t xml:space="preserve">Марія </w:t>
            </w:r>
            <w:r>
              <w:rPr>
                <w:smallCaps/>
                <w:color w:val="000000"/>
                <w:sz w:val="22"/>
                <w:szCs w:val="22"/>
              </w:rPr>
              <w:t>ШІНКАРУК-ДИКОВИЦЬКА</w:t>
            </w:r>
            <w:r>
              <w:rPr>
                <w:color w:val="000000"/>
                <w:sz w:val="22"/>
                <w:szCs w:val="22"/>
              </w:rPr>
              <w:t xml:space="preserve"> </w:t>
            </w:r>
          </w:p>
          <w:p w14:paraId="6DE89471" w14:textId="77777777" w:rsidR="008502BC" w:rsidRDefault="00000000">
            <w:pPr>
              <w:widowControl w:val="0"/>
              <w:rPr>
                <w:color w:val="000000"/>
                <w:sz w:val="22"/>
                <w:szCs w:val="22"/>
              </w:rPr>
            </w:pPr>
            <w:r>
              <w:rPr>
                <w:color w:val="000000"/>
                <w:sz w:val="22"/>
                <w:szCs w:val="22"/>
              </w:rPr>
              <w:t xml:space="preserve"> «26» серпня 202</w:t>
            </w:r>
            <w:r>
              <w:rPr>
                <w:sz w:val="22"/>
                <w:szCs w:val="22"/>
              </w:rPr>
              <w:t>5</w:t>
            </w:r>
            <w:r>
              <w:rPr>
                <w:color w:val="000000"/>
                <w:sz w:val="22"/>
                <w:szCs w:val="22"/>
              </w:rPr>
              <w:t>р.</w:t>
            </w:r>
          </w:p>
          <w:p w14:paraId="0E93B43B" w14:textId="77777777" w:rsidR="008502BC" w:rsidRDefault="00000000">
            <w:pPr>
              <w:widowControl w:val="0"/>
              <w:rPr>
                <w:color w:val="000000"/>
                <w:sz w:val="28"/>
                <w:szCs w:val="28"/>
              </w:rPr>
            </w:pPr>
            <w:r>
              <w:rPr>
                <w:color w:val="000000"/>
                <w:sz w:val="22"/>
                <w:szCs w:val="22"/>
              </w:rPr>
              <w:t xml:space="preserve"> Протокол №1</w:t>
            </w:r>
          </w:p>
        </w:tc>
      </w:tr>
    </w:tbl>
    <w:p w14:paraId="70F05492" w14:textId="77777777" w:rsidR="008502BC" w:rsidRDefault="008502BC">
      <w:pPr>
        <w:widowControl w:val="0"/>
        <w:jc w:val="center"/>
        <w:rPr>
          <w:color w:val="000000"/>
          <w:sz w:val="28"/>
          <w:szCs w:val="28"/>
        </w:rPr>
      </w:pPr>
    </w:p>
    <w:p w14:paraId="4EE949AB" w14:textId="77777777" w:rsidR="008502BC" w:rsidRDefault="008502BC">
      <w:pPr>
        <w:widowControl w:val="0"/>
        <w:jc w:val="center"/>
        <w:rPr>
          <w:color w:val="000000"/>
          <w:sz w:val="28"/>
          <w:szCs w:val="28"/>
        </w:rPr>
      </w:pPr>
    </w:p>
    <w:p w14:paraId="66BBFCDC" w14:textId="77777777" w:rsidR="008502BC" w:rsidRDefault="008502BC">
      <w:pPr>
        <w:widowControl w:val="0"/>
        <w:jc w:val="center"/>
        <w:rPr>
          <w:color w:val="000000"/>
          <w:sz w:val="28"/>
          <w:szCs w:val="28"/>
        </w:rPr>
      </w:pPr>
    </w:p>
    <w:p w14:paraId="54E078A9" w14:textId="77777777" w:rsidR="008502BC" w:rsidRDefault="008502BC">
      <w:pPr>
        <w:widowControl w:val="0"/>
        <w:rPr>
          <w:color w:val="000000"/>
          <w:sz w:val="28"/>
          <w:szCs w:val="28"/>
        </w:rPr>
      </w:pPr>
    </w:p>
    <w:p w14:paraId="4281C515" w14:textId="77777777" w:rsidR="008502BC" w:rsidRDefault="008502BC">
      <w:pPr>
        <w:widowControl w:val="0"/>
        <w:jc w:val="center"/>
        <w:rPr>
          <w:color w:val="000000"/>
          <w:sz w:val="28"/>
          <w:szCs w:val="28"/>
        </w:rPr>
      </w:pPr>
    </w:p>
    <w:p w14:paraId="0772A0BB" w14:textId="77777777" w:rsidR="008502BC" w:rsidRDefault="00000000">
      <w:pPr>
        <w:widowControl w:val="0"/>
        <w:jc w:val="center"/>
        <w:rPr>
          <w:color w:val="000000"/>
          <w:sz w:val="28"/>
          <w:szCs w:val="28"/>
        </w:rPr>
      </w:pPr>
      <w:r>
        <w:rPr>
          <w:color w:val="000000"/>
          <w:sz w:val="28"/>
          <w:szCs w:val="28"/>
        </w:rPr>
        <w:t>МЕТОДИЧНІ РЕКОМЕНДАЦІЇ</w:t>
      </w:r>
    </w:p>
    <w:p w14:paraId="538CE133" w14:textId="77777777" w:rsidR="008502BC" w:rsidRDefault="00000000">
      <w:pPr>
        <w:widowControl w:val="0"/>
        <w:jc w:val="center"/>
        <w:rPr>
          <w:color w:val="000000"/>
          <w:sz w:val="28"/>
          <w:szCs w:val="28"/>
        </w:rPr>
      </w:pPr>
      <w:r>
        <w:rPr>
          <w:color w:val="000000"/>
          <w:sz w:val="28"/>
          <w:szCs w:val="28"/>
        </w:rPr>
        <w:t xml:space="preserve"> для викладачів  та самостійної роботи лікарів – інтернів</w:t>
      </w:r>
    </w:p>
    <w:p w14:paraId="5EA8555D" w14:textId="77777777" w:rsidR="008502BC" w:rsidRDefault="008502BC">
      <w:pPr>
        <w:widowControl w:val="0"/>
        <w:jc w:val="center"/>
        <w:rPr>
          <w:color w:val="000000"/>
          <w:sz w:val="28"/>
          <w:szCs w:val="28"/>
        </w:rPr>
      </w:pPr>
    </w:p>
    <w:tbl>
      <w:tblPr>
        <w:tblStyle w:val="ab"/>
        <w:tblW w:w="9400"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90"/>
        <w:gridCol w:w="6910"/>
      </w:tblGrid>
      <w:tr w:rsidR="008502BC" w14:paraId="6CC28ACB" w14:textId="77777777">
        <w:tc>
          <w:tcPr>
            <w:tcW w:w="2490" w:type="dxa"/>
            <w:tcBorders>
              <w:top w:val="single" w:sz="4" w:space="0" w:color="000000"/>
              <w:left w:val="single" w:sz="4" w:space="0" w:color="000000"/>
              <w:bottom w:val="single" w:sz="4" w:space="0" w:color="000000"/>
              <w:right w:val="single" w:sz="4" w:space="0" w:color="000000"/>
            </w:tcBorders>
          </w:tcPr>
          <w:p w14:paraId="7ADFC9F1" w14:textId="77777777" w:rsidR="008502BC" w:rsidRDefault="00000000">
            <w:pPr>
              <w:widowControl w:val="0"/>
              <w:rPr>
                <w:color w:val="000000"/>
                <w:sz w:val="28"/>
                <w:szCs w:val="28"/>
              </w:rPr>
            </w:pPr>
            <w:r>
              <w:rPr>
                <w:color w:val="000000"/>
                <w:sz w:val="28"/>
                <w:szCs w:val="28"/>
              </w:rPr>
              <w:t>Навчальна дисципліна</w:t>
            </w:r>
          </w:p>
        </w:tc>
        <w:tc>
          <w:tcPr>
            <w:tcW w:w="6910" w:type="dxa"/>
            <w:tcBorders>
              <w:top w:val="single" w:sz="4" w:space="0" w:color="000000"/>
              <w:left w:val="single" w:sz="4" w:space="0" w:color="000000"/>
              <w:bottom w:val="single" w:sz="4" w:space="0" w:color="000000"/>
              <w:right w:val="single" w:sz="4" w:space="0" w:color="000000"/>
            </w:tcBorders>
          </w:tcPr>
          <w:p w14:paraId="765317BC" w14:textId="77777777" w:rsidR="008502BC" w:rsidRDefault="00000000">
            <w:pPr>
              <w:widowControl w:val="0"/>
              <w:rPr>
                <w:color w:val="000000"/>
                <w:sz w:val="28"/>
                <w:szCs w:val="28"/>
              </w:rPr>
            </w:pPr>
            <w:r>
              <w:rPr>
                <w:color w:val="000000"/>
                <w:sz w:val="28"/>
                <w:szCs w:val="28"/>
              </w:rPr>
              <w:t>ОК 31 Терапевтична стоматологія</w:t>
            </w:r>
          </w:p>
        </w:tc>
      </w:tr>
      <w:tr w:rsidR="008502BC" w14:paraId="1DBCF3DC" w14:textId="77777777">
        <w:trPr>
          <w:trHeight w:val="498"/>
        </w:trPr>
        <w:tc>
          <w:tcPr>
            <w:tcW w:w="2490" w:type="dxa"/>
            <w:tcBorders>
              <w:top w:val="single" w:sz="4" w:space="0" w:color="000000"/>
              <w:left w:val="single" w:sz="4" w:space="0" w:color="000000"/>
              <w:bottom w:val="single" w:sz="4" w:space="0" w:color="000000"/>
              <w:right w:val="single" w:sz="4" w:space="0" w:color="000000"/>
            </w:tcBorders>
          </w:tcPr>
          <w:p w14:paraId="7E53858E" w14:textId="77777777" w:rsidR="008502BC" w:rsidRDefault="00000000">
            <w:pPr>
              <w:widowControl w:val="0"/>
              <w:rPr>
                <w:color w:val="000000"/>
                <w:sz w:val="28"/>
                <w:szCs w:val="28"/>
              </w:rPr>
            </w:pPr>
            <w:r>
              <w:rPr>
                <w:color w:val="000000"/>
                <w:sz w:val="28"/>
                <w:szCs w:val="28"/>
              </w:rPr>
              <w:t>Тема заняття № 22</w:t>
            </w:r>
          </w:p>
        </w:tc>
        <w:tc>
          <w:tcPr>
            <w:tcW w:w="6910" w:type="dxa"/>
            <w:tcBorders>
              <w:top w:val="single" w:sz="4" w:space="0" w:color="000000"/>
              <w:left w:val="single" w:sz="4" w:space="0" w:color="000000"/>
              <w:bottom w:val="single" w:sz="4" w:space="0" w:color="000000"/>
              <w:right w:val="single" w:sz="4" w:space="0" w:color="000000"/>
            </w:tcBorders>
          </w:tcPr>
          <w:p w14:paraId="65378382" w14:textId="77777777" w:rsidR="008502BC" w:rsidRDefault="00000000">
            <w:pPr>
              <w:rPr>
                <w:sz w:val="28"/>
                <w:szCs w:val="28"/>
              </w:rPr>
            </w:pPr>
            <w:r>
              <w:rPr>
                <w:sz w:val="28"/>
                <w:szCs w:val="28"/>
              </w:rPr>
              <w:t>Некаріозні ураження зубів. Лікування та профілактика.</w:t>
            </w:r>
          </w:p>
        </w:tc>
      </w:tr>
      <w:tr w:rsidR="008502BC" w14:paraId="384EB518" w14:textId="77777777">
        <w:tc>
          <w:tcPr>
            <w:tcW w:w="2490" w:type="dxa"/>
            <w:tcBorders>
              <w:top w:val="single" w:sz="4" w:space="0" w:color="000000"/>
              <w:left w:val="single" w:sz="4" w:space="0" w:color="000000"/>
              <w:bottom w:val="single" w:sz="4" w:space="0" w:color="000000"/>
              <w:right w:val="single" w:sz="4" w:space="0" w:color="000000"/>
            </w:tcBorders>
          </w:tcPr>
          <w:p w14:paraId="74E40C65" w14:textId="77777777" w:rsidR="008502BC" w:rsidRDefault="00000000">
            <w:pPr>
              <w:widowControl w:val="0"/>
              <w:rPr>
                <w:color w:val="000000"/>
                <w:sz w:val="28"/>
                <w:szCs w:val="28"/>
              </w:rPr>
            </w:pPr>
            <w:r>
              <w:rPr>
                <w:color w:val="000000"/>
                <w:sz w:val="28"/>
                <w:szCs w:val="28"/>
              </w:rPr>
              <w:t xml:space="preserve">Курс </w:t>
            </w:r>
          </w:p>
        </w:tc>
        <w:tc>
          <w:tcPr>
            <w:tcW w:w="6910" w:type="dxa"/>
            <w:tcBorders>
              <w:top w:val="single" w:sz="4" w:space="0" w:color="000000"/>
              <w:left w:val="single" w:sz="4" w:space="0" w:color="000000"/>
              <w:bottom w:val="single" w:sz="4" w:space="0" w:color="000000"/>
              <w:right w:val="single" w:sz="4" w:space="0" w:color="000000"/>
            </w:tcBorders>
          </w:tcPr>
          <w:p w14:paraId="6BBC77D9" w14:textId="77777777" w:rsidR="008502BC" w:rsidRDefault="00000000">
            <w:pPr>
              <w:widowControl w:val="0"/>
              <w:rPr>
                <w:color w:val="000000"/>
                <w:sz w:val="28"/>
                <w:szCs w:val="28"/>
              </w:rPr>
            </w:pPr>
            <w:r>
              <w:rPr>
                <w:color w:val="000000"/>
                <w:sz w:val="28"/>
                <w:szCs w:val="28"/>
              </w:rPr>
              <w:t>інтернатура</w:t>
            </w:r>
          </w:p>
        </w:tc>
      </w:tr>
      <w:tr w:rsidR="008502BC" w14:paraId="35E9B010" w14:textId="77777777">
        <w:tc>
          <w:tcPr>
            <w:tcW w:w="2490" w:type="dxa"/>
            <w:tcBorders>
              <w:top w:val="single" w:sz="4" w:space="0" w:color="000000"/>
              <w:left w:val="single" w:sz="4" w:space="0" w:color="000000"/>
              <w:bottom w:val="single" w:sz="4" w:space="0" w:color="000000"/>
              <w:right w:val="single" w:sz="4" w:space="0" w:color="000000"/>
            </w:tcBorders>
          </w:tcPr>
          <w:p w14:paraId="3E863DE6" w14:textId="77777777" w:rsidR="008502BC" w:rsidRDefault="00000000">
            <w:pPr>
              <w:widowControl w:val="0"/>
              <w:rPr>
                <w:color w:val="000000"/>
                <w:sz w:val="28"/>
                <w:szCs w:val="28"/>
              </w:rPr>
            </w:pPr>
            <w:r>
              <w:rPr>
                <w:color w:val="000000"/>
                <w:sz w:val="28"/>
                <w:szCs w:val="28"/>
              </w:rPr>
              <w:t>Факультет</w:t>
            </w:r>
          </w:p>
        </w:tc>
        <w:tc>
          <w:tcPr>
            <w:tcW w:w="6910" w:type="dxa"/>
            <w:tcBorders>
              <w:top w:val="single" w:sz="4" w:space="0" w:color="000000"/>
              <w:left w:val="single" w:sz="4" w:space="0" w:color="000000"/>
              <w:bottom w:val="single" w:sz="4" w:space="0" w:color="000000"/>
              <w:right w:val="single" w:sz="4" w:space="0" w:color="000000"/>
            </w:tcBorders>
          </w:tcPr>
          <w:p w14:paraId="3F0174C6" w14:textId="77777777" w:rsidR="008502BC" w:rsidRDefault="00000000">
            <w:pPr>
              <w:widowControl w:val="0"/>
              <w:rPr>
                <w:color w:val="000000"/>
                <w:sz w:val="28"/>
                <w:szCs w:val="28"/>
              </w:rPr>
            </w:pPr>
            <w:r>
              <w:rPr>
                <w:color w:val="000000"/>
                <w:sz w:val="28"/>
                <w:szCs w:val="28"/>
              </w:rPr>
              <w:t>стоматологічний</w:t>
            </w:r>
          </w:p>
        </w:tc>
      </w:tr>
      <w:tr w:rsidR="008502BC" w14:paraId="2EC8C57B" w14:textId="77777777">
        <w:tc>
          <w:tcPr>
            <w:tcW w:w="2490" w:type="dxa"/>
            <w:tcBorders>
              <w:top w:val="single" w:sz="4" w:space="0" w:color="000000"/>
              <w:left w:val="single" w:sz="4" w:space="0" w:color="000000"/>
              <w:bottom w:val="single" w:sz="4" w:space="0" w:color="000000"/>
              <w:right w:val="single" w:sz="4" w:space="0" w:color="000000"/>
            </w:tcBorders>
          </w:tcPr>
          <w:p w14:paraId="61143160" w14:textId="77777777" w:rsidR="008502BC" w:rsidRDefault="00000000">
            <w:pPr>
              <w:widowControl w:val="0"/>
              <w:rPr>
                <w:color w:val="000000"/>
                <w:sz w:val="28"/>
                <w:szCs w:val="28"/>
              </w:rPr>
            </w:pPr>
            <w:r>
              <w:rPr>
                <w:color w:val="000000"/>
                <w:sz w:val="28"/>
                <w:szCs w:val="28"/>
              </w:rPr>
              <w:t>Укладач</w:t>
            </w:r>
          </w:p>
        </w:tc>
        <w:tc>
          <w:tcPr>
            <w:tcW w:w="6910" w:type="dxa"/>
            <w:tcBorders>
              <w:top w:val="single" w:sz="4" w:space="0" w:color="000000"/>
              <w:left w:val="single" w:sz="4" w:space="0" w:color="000000"/>
              <w:bottom w:val="single" w:sz="4" w:space="0" w:color="000000"/>
              <w:right w:val="single" w:sz="4" w:space="0" w:color="000000"/>
            </w:tcBorders>
          </w:tcPr>
          <w:p w14:paraId="5EB7085D" w14:textId="77777777" w:rsidR="008502BC" w:rsidRDefault="00000000">
            <w:pPr>
              <w:widowControl w:val="0"/>
              <w:rPr>
                <w:color w:val="000000"/>
                <w:sz w:val="28"/>
                <w:szCs w:val="28"/>
              </w:rPr>
            </w:pPr>
            <w:r>
              <w:rPr>
                <w:color w:val="000000"/>
                <w:sz w:val="28"/>
                <w:szCs w:val="28"/>
              </w:rPr>
              <w:t xml:space="preserve">Доцент ЗВО Олена </w:t>
            </w:r>
            <w:r>
              <w:rPr>
                <w:smallCaps/>
                <w:color w:val="000000"/>
                <w:sz w:val="28"/>
                <w:szCs w:val="28"/>
              </w:rPr>
              <w:t>МУНТЯН</w:t>
            </w:r>
          </w:p>
        </w:tc>
      </w:tr>
    </w:tbl>
    <w:p w14:paraId="674CD686" w14:textId="77777777" w:rsidR="008502BC" w:rsidRDefault="008502BC">
      <w:pPr>
        <w:widowControl w:val="0"/>
        <w:ind w:firstLine="709"/>
        <w:jc w:val="both"/>
        <w:rPr>
          <w:color w:val="000000"/>
          <w:sz w:val="28"/>
          <w:szCs w:val="28"/>
        </w:rPr>
      </w:pPr>
    </w:p>
    <w:p w14:paraId="09CEC087" w14:textId="77777777" w:rsidR="008502BC" w:rsidRDefault="008502BC">
      <w:pPr>
        <w:widowControl w:val="0"/>
        <w:ind w:firstLine="709"/>
        <w:jc w:val="both"/>
        <w:rPr>
          <w:color w:val="000000"/>
          <w:sz w:val="28"/>
          <w:szCs w:val="28"/>
        </w:rPr>
      </w:pPr>
    </w:p>
    <w:p w14:paraId="5BBCB975" w14:textId="77777777" w:rsidR="008502BC" w:rsidRDefault="008502BC">
      <w:pPr>
        <w:widowControl w:val="0"/>
        <w:jc w:val="both"/>
        <w:rPr>
          <w:color w:val="000000"/>
          <w:sz w:val="28"/>
          <w:szCs w:val="28"/>
        </w:rPr>
      </w:pPr>
    </w:p>
    <w:p w14:paraId="7223A31B" w14:textId="77777777" w:rsidR="008502BC" w:rsidRDefault="008502BC">
      <w:pPr>
        <w:widowControl w:val="0"/>
        <w:jc w:val="both"/>
        <w:rPr>
          <w:color w:val="000000"/>
          <w:sz w:val="28"/>
          <w:szCs w:val="28"/>
        </w:rPr>
      </w:pPr>
    </w:p>
    <w:p w14:paraId="5C352856" w14:textId="77777777" w:rsidR="008502BC" w:rsidRDefault="008502BC">
      <w:pPr>
        <w:widowControl w:val="0"/>
        <w:ind w:firstLine="709"/>
        <w:jc w:val="both"/>
        <w:rPr>
          <w:color w:val="000000"/>
          <w:sz w:val="28"/>
          <w:szCs w:val="28"/>
        </w:rPr>
      </w:pPr>
    </w:p>
    <w:p w14:paraId="7E5949E0" w14:textId="77777777" w:rsidR="008502BC" w:rsidRDefault="008502BC">
      <w:pPr>
        <w:widowControl w:val="0"/>
        <w:rPr>
          <w:color w:val="000000"/>
          <w:sz w:val="28"/>
          <w:szCs w:val="28"/>
        </w:rPr>
      </w:pPr>
    </w:p>
    <w:p w14:paraId="42740006" w14:textId="77777777" w:rsidR="008502BC" w:rsidRDefault="008502BC">
      <w:pPr>
        <w:widowControl w:val="0"/>
        <w:rPr>
          <w:color w:val="000000"/>
          <w:sz w:val="28"/>
          <w:szCs w:val="28"/>
        </w:rPr>
      </w:pPr>
    </w:p>
    <w:p w14:paraId="7731C483" w14:textId="77777777" w:rsidR="008502BC" w:rsidRDefault="008502BC">
      <w:pPr>
        <w:widowControl w:val="0"/>
        <w:rPr>
          <w:color w:val="000000"/>
          <w:sz w:val="28"/>
          <w:szCs w:val="28"/>
        </w:rPr>
      </w:pPr>
    </w:p>
    <w:p w14:paraId="4B4CC9BA" w14:textId="77777777" w:rsidR="008502BC" w:rsidRDefault="008502BC">
      <w:pPr>
        <w:widowControl w:val="0"/>
        <w:rPr>
          <w:color w:val="000000"/>
          <w:sz w:val="28"/>
          <w:szCs w:val="28"/>
        </w:rPr>
      </w:pPr>
    </w:p>
    <w:p w14:paraId="5BE3D363" w14:textId="77777777" w:rsidR="008502BC" w:rsidRDefault="008502BC">
      <w:pPr>
        <w:widowControl w:val="0"/>
        <w:rPr>
          <w:color w:val="000000"/>
          <w:sz w:val="28"/>
          <w:szCs w:val="28"/>
        </w:rPr>
      </w:pPr>
    </w:p>
    <w:p w14:paraId="4E316F9B" w14:textId="77777777" w:rsidR="008502BC" w:rsidRDefault="008502BC">
      <w:pPr>
        <w:widowControl w:val="0"/>
        <w:rPr>
          <w:color w:val="000000"/>
          <w:sz w:val="28"/>
          <w:szCs w:val="28"/>
        </w:rPr>
      </w:pPr>
    </w:p>
    <w:p w14:paraId="599363B3" w14:textId="77777777" w:rsidR="008502BC" w:rsidRDefault="008502BC">
      <w:pPr>
        <w:widowControl w:val="0"/>
        <w:rPr>
          <w:color w:val="000000"/>
          <w:sz w:val="28"/>
          <w:szCs w:val="28"/>
        </w:rPr>
      </w:pPr>
    </w:p>
    <w:p w14:paraId="0664B46E" w14:textId="77777777" w:rsidR="008502BC" w:rsidRDefault="008502BC">
      <w:pPr>
        <w:widowControl w:val="0"/>
        <w:rPr>
          <w:color w:val="000000"/>
          <w:sz w:val="28"/>
          <w:szCs w:val="28"/>
        </w:rPr>
      </w:pPr>
    </w:p>
    <w:p w14:paraId="606A90BD" w14:textId="77777777" w:rsidR="008502BC" w:rsidRDefault="008502BC">
      <w:pPr>
        <w:widowControl w:val="0"/>
        <w:ind w:firstLine="709"/>
        <w:jc w:val="center"/>
        <w:rPr>
          <w:color w:val="000000"/>
          <w:sz w:val="28"/>
          <w:szCs w:val="28"/>
        </w:rPr>
      </w:pPr>
    </w:p>
    <w:p w14:paraId="733F8603" w14:textId="77777777" w:rsidR="008502BC" w:rsidRDefault="008502BC">
      <w:pPr>
        <w:widowControl w:val="0"/>
        <w:ind w:firstLine="709"/>
        <w:jc w:val="center"/>
        <w:rPr>
          <w:color w:val="000000"/>
          <w:sz w:val="28"/>
          <w:szCs w:val="28"/>
        </w:rPr>
      </w:pPr>
    </w:p>
    <w:p w14:paraId="67051BBF" w14:textId="77777777" w:rsidR="008502BC" w:rsidRDefault="008502BC">
      <w:pPr>
        <w:widowControl w:val="0"/>
        <w:ind w:firstLine="709"/>
        <w:jc w:val="center"/>
        <w:rPr>
          <w:color w:val="000000"/>
          <w:sz w:val="28"/>
          <w:szCs w:val="28"/>
        </w:rPr>
      </w:pPr>
    </w:p>
    <w:p w14:paraId="4A065590" w14:textId="77777777" w:rsidR="008502BC" w:rsidRDefault="00000000">
      <w:pPr>
        <w:widowControl w:val="0"/>
        <w:jc w:val="center"/>
        <w:rPr>
          <w:color w:val="000000"/>
          <w:sz w:val="28"/>
          <w:szCs w:val="28"/>
        </w:rPr>
      </w:pPr>
      <w:r>
        <w:rPr>
          <w:color w:val="000000"/>
          <w:sz w:val="28"/>
          <w:szCs w:val="28"/>
        </w:rPr>
        <w:t>Вінниця – 202</w:t>
      </w:r>
      <w:r>
        <w:rPr>
          <w:sz w:val="28"/>
          <w:szCs w:val="28"/>
        </w:rPr>
        <w:t>5</w:t>
      </w:r>
    </w:p>
    <w:p w14:paraId="700D53B8" w14:textId="77777777" w:rsidR="008502BC" w:rsidRDefault="008502BC">
      <w:pPr>
        <w:rPr>
          <w:b/>
          <w:sz w:val="28"/>
          <w:szCs w:val="28"/>
        </w:rPr>
      </w:pPr>
    </w:p>
    <w:p w14:paraId="4A51B4F3" w14:textId="77777777" w:rsidR="008502BC" w:rsidRDefault="00000000">
      <w:pPr>
        <w:jc w:val="center"/>
        <w:rPr>
          <w:b/>
          <w:sz w:val="28"/>
          <w:szCs w:val="28"/>
        </w:rPr>
      </w:pPr>
      <w:r>
        <w:rPr>
          <w:b/>
          <w:sz w:val="28"/>
          <w:szCs w:val="28"/>
        </w:rPr>
        <w:lastRenderedPageBreak/>
        <w:t>Тема 22.</w:t>
      </w:r>
    </w:p>
    <w:p w14:paraId="3B97B8E7" w14:textId="77777777" w:rsidR="008502BC" w:rsidRDefault="00000000">
      <w:pPr>
        <w:jc w:val="center"/>
        <w:rPr>
          <w:b/>
          <w:sz w:val="28"/>
          <w:szCs w:val="28"/>
        </w:rPr>
      </w:pPr>
      <w:r>
        <w:rPr>
          <w:b/>
          <w:sz w:val="28"/>
          <w:szCs w:val="28"/>
        </w:rPr>
        <w:t>Некаріозні ураження зубів. Лікування та профілактика.</w:t>
      </w:r>
    </w:p>
    <w:p w14:paraId="469D3B9A" w14:textId="77777777" w:rsidR="008502BC" w:rsidRDefault="00000000">
      <w:pPr>
        <w:jc w:val="both"/>
        <w:rPr>
          <w:b/>
          <w:sz w:val="28"/>
          <w:szCs w:val="28"/>
        </w:rPr>
      </w:pPr>
      <w:r>
        <w:rPr>
          <w:b/>
          <w:sz w:val="28"/>
          <w:szCs w:val="28"/>
        </w:rPr>
        <w:t>Мета практичного заняття:</w:t>
      </w:r>
    </w:p>
    <w:p w14:paraId="190459F1" w14:textId="77777777" w:rsidR="008502BC" w:rsidRDefault="00000000">
      <w:pPr>
        <w:jc w:val="both"/>
        <w:rPr>
          <w:sz w:val="28"/>
          <w:szCs w:val="28"/>
        </w:rPr>
      </w:pPr>
      <w:r>
        <w:rPr>
          <w:b/>
          <w:i/>
          <w:sz w:val="28"/>
          <w:szCs w:val="28"/>
        </w:rPr>
        <w:t>Загальна:</w:t>
      </w:r>
      <w:r>
        <w:rPr>
          <w:sz w:val="28"/>
          <w:szCs w:val="28"/>
        </w:rPr>
        <w:t xml:space="preserve"> вивчити  лікування та профілактику  некаріозних уражень.</w:t>
      </w:r>
    </w:p>
    <w:p w14:paraId="56FB219B" w14:textId="77777777" w:rsidR="008502BC" w:rsidRDefault="008502BC">
      <w:pPr>
        <w:jc w:val="both"/>
        <w:rPr>
          <w:b/>
          <w:i/>
          <w:sz w:val="28"/>
          <w:szCs w:val="28"/>
        </w:rPr>
      </w:pPr>
    </w:p>
    <w:p w14:paraId="7B4513D7" w14:textId="77777777" w:rsidR="008502BC" w:rsidRDefault="00000000">
      <w:pPr>
        <w:jc w:val="both"/>
        <w:rPr>
          <w:b/>
          <w:i/>
          <w:sz w:val="28"/>
          <w:szCs w:val="28"/>
        </w:rPr>
      </w:pPr>
      <w:r>
        <w:rPr>
          <w:b/>
          <w:i/>
          <w:sz w:val="28"/>
          <w:szCs w:val="28"/>
        </w:rPr>
        <w:t xml:space="preserve">Конкретна: </w:t>
      </w:r>
    </w:p>
    <w:p w14:paraId="24172BD3" w14:textId="77777777" w:rsidR="008502BC" w:rsidRDefault="00000000">
      <w:pPr>
        <w:numPr>
          <w:ilvl w:val="0"/>
          <w:numId w:val="1"/>
        </w:numPr>
        <w:rPr>
          <w:sz w:val="28"/>
          <w:szCs w:val="28"/>
        </w:rPr>
      </w:pPr>
      <w:r>
        <w:rPr>
          <w:sz w:val="28"/>
          <w:szCs w:val="28"/>
        </w:rPr>
        <w:t>засвоїти  лікування та профілактику некаріозних уражень, що виникають після прорізування зубів;</w:t>
      </w:r>
    </w:p>
    <w:p w14:paraId="27F8F5ED" w14:textId="77777777" w:rsidR="008502BC" w:rsidRDefault="00000000">
      <w:pPr>
        <w:numPr>
          <w:ilvl w:val="0"/>
          <w:numId w:val="1"/>
        </w:numPr>
        <w:jc w:val="both"/>
        <w:rPr>
          <w:sz w:val="28"/>
          <w:szCs w:val="28"/>
        </w:rPr>
      </w:pPr>
      <w:r>
        <w:rPr>
          <w:sz w:val="28"/>
          <w:szCs w:val="28"/>
        </w:rPr>
        <w:t>засвоїти лікарську тактику при травматичних ураженнях зубів;</w:t>
      </w:r>
    </w:p>
    <w:p w14:paraId="14FF4863" w14:textId="77777777" w:rsidR="008502BC" w:rsidRDefault="00000000">
      <w:pPr>
        <w:numPr>
          <w:ilvl w:val="0"/>
          <w:numId w:val="1"/>
        </w:numPr>
        <w:rPr>
          <w:sz w:val="28"/>
          <w:szCs w:val="28"/>
        </w:rPr>
      </w:pPr>
      <w:r>
        <w:rPr>
          <w:sz w:val="28"/>
          <w:szCs w:val="28"/>
        </w:rPr>
        <w:t>вивчити  групи, склад та властивості сучасних десенсетайзерів;</w:t>
      </w:r>
    </w:p>
    <w:p w14:paraId="2088B5CA" w14:textId="77777777" w:rsidR="008502BC" w:rsidRDefault="00000000">
      <w:pPr>
        <w:numPr>
          <w:ilvl w:val="0"/>
          <w:numId w:val="1"/>
        </w:numPr>
        <w:rPr>
          <w:sz w:val="28"/>
          <w:szCs w:val="28"/>
        </w:rPr>
      </w:pPr>
      <w:r>
        <w:rPr>
          <w:sz w:val="28"/>
          <w:szCs w:val="28"/>
        </w:rPr>
        <w:t xml:space="preserve">засвоїти сучасні методики лікування гіперестезії твердих тканин зубів. </w:t>
      </w:r>
    </w:p>
    <w:p w14:paraId="37B2C639" w14:textId="77777777" w:rsidR="008502BC" w:rsidRDefault="008502BC">
      <w:pPr>
        <w:ind w:left="65"/>
        <w:jc w:val="both"/>
        <w:rPr>
          <w:sz w:val="28"/>
          <w:szCs w:val="28"/>
        </w:rPr>
      </w:pPr>
    </w:p>
    <w:p w14:paraId="606B4941" w14:textId="77777777" w:rsidR="008502BC" w:rsidRDefault="00000000">
      <w:pPr>
        <w:jc w:val="both"/>
        <w:rPr>
          <w:b/>
          <w:sz w:val="28"/>
          <w:szCs w:val="28"/>
        </w:rPr>
      </w:pPr>
      <w:r>
        <w:rPr>
          <w:b/>
          <w:sz w:val="28"/>
          <w:szCs w:val="28"/>
        </w:rPr>
        <w:t>Завдання на формування початкового рівня знань:</w:t>
      </w:r>
    </w:p>
    <w:p w14:paraId="0EE62692" w14:textId="77777777" w:rsidR="008502BC" w:rsidRDefault="00000000">
      <w:pPr>
        <w:numPr>
          <w:ilvl w:val="0"/>
          <w:numId w:val="4"/>
        </w:numPr>
        <w:pBdr>
          <w:top w:val="nil"/>
          <w:left w:val="nil"/>
          <w:bottom w:val="nil"/>
          <w:right w:val="nil"/>
          <w:between w:val="nil"/>
        </w:pBdr>
        <w:jc w:val="both"/>
        <w:rPr>
          <w:color w:val="000000"/>
          <w:sz w:val="28"/>
          <w:szCs w:val="28"/>
        </w:rPr>
      </w:pPr>
      <w:r>
        <w:rPr>
          <w:color w:val="000000"/>
          <w:sz w:val="28"/>
          <w:szCs w:val="28"/>
        </w:rPr>
        <w:t>Знати етіологію та патогенез некаріозних уражень, що виникають до прорізування зуба.</w:t>
      </w:r>
    </w:p>
    <w:p w14:paraId="2E626E5B" w14:textId="77777777" w:rsidR="008502BC" w:rsidRDefault="00000000">
      <w:pPr>
        <w:numPr>
          <w:ilvl w:val="0"/>
          <w:numId w:val="4"/>
        </w:numPr>
        <w:jc w:val="both"/>
        <w:rPr>
          <w:sz w:val="28"/>
          <w:szCs w:val="28"/>
        </w:rPr>
      </w:pPr>
      <w:r>
        <w:rPr>
          <w:sz w:val="28"/>
          <w:szCs w:val="28"/>
        </w:rPr>
        <w:t>Знати клініку, лікування та профілактику гіпоплазії та флюорозу.</w:t>
      </w:r>
    </w:p>
    <w:p w14:paraId="11305F32" w14:textId="77777777" w:rsidR="008502BC" w:rsidRDefault="00000000">
      <w:pPr>
        <w:ind w:left="180"/>
        <w:jc w:val="both"/>
      </w:pPr>
      <w:r>
        <w:t xml:space="preserve">    </w:t>
      </w:r>
    </w:p>
    <w:p w14:paraId="07C0B53E" w14:textId="77777777" w:rsidR="008502BC" w:rsidRDefault="00000000">
      <w:pPr>
        <w:shd w:val="clear" w:color="auto" w:fill="FFFFFF"/>
        <w:jc w:val="both"/>
        <w:rPr>
          <w:b/>
        </w:rPr>
      </w:pPr>
      <w:r>
        <w:tab/>
      </w:r>
      <w:r>
        <w:rPr>
          <w:b/>
        </w:rPr>
        <w:t>Література:</w:t>
      </w:r>
    </w:p>
    <w:p w14:paraId="06F5C838" w14:textId="77777777" w:rsidR="008502BC" w:rsidRDefault="00000000">
      <w:pPr>
        <w:numPr>
          <w:ilvl w:val="0"/>
          <w:numId w:val="3"/>
        </w:numPr>
        <w:tabs>
          <w:tab w:val="center" w:pos="851"/>
        </w:tabs>
        <w:ind w:hanging="360"/>
        <w:jc w:val="both"/>
      </w:pPr>
      <w:r>
        <w:t>Стоматологічні захворювання: терапевтична стоматологія: підручник / А.В. Борисенко, М.Ю. Антоненко, Л.В. Линовицька та ін.; за ред. А.В. Борисенка. – К. : ВСВ “Медицина”, 2017. – 664 с</w:t>
      </w:r>
    </w:p>
    <w:p w14:paraId="1E0EC4C4" w14:textId="77777777" w:rsidR="008502BC" w:rsidRDefault="00000000">
      <w:pPr>
        <w:numPr>
          <w:ilvl w:val="0"/>
          <w:numId w:val="3"/>
        </w:numPr>
        <w:tabs>
          <w:tab w:val="center" w:pos="851"/>
        </w:tabs>
        <w:ind w:hanging="360"/>
        <w:jc w:val="both"/>
      </w:pPr>
      <w:r>
        <w:t xml:space="preserve"> Терапевтична стоматологія: підручник у 4т.-Т.4.Захворювання слизової оболонки порожнини рота /М.Ф.Данилевський,А.В.Борисенко,О.Ф.Несин та ін.-Вид.2-ВСВ “Медицина” 2021.-640с.</w:t>
      </w:r>
    </w:p>
    <w:p w14:paraId="379F646D" w14:textId="77777777" w:rsidR="008502BC" w:rsidRDefault="00000000">
      <w:pPr>
        <w:numPr>
          <w:ilvl w:val="0"/>
          <w:numId w:val="3"/>
        </w:numPr>
        <w:tabs>
          <w:tab w:val="center" w:pos="851"/>
        </w:tabs>
        <w:ind w:hanging="360"/>
        <w:jc w:val="both"/>
      </w:pPr>
      <w:r>
        <w:t xml:space="preserve">Збірник алгоритмів виконання практичних навичок при проведенні атестації випусників за спеціальністю “Стоматологія” Навчальний посібник; М.М.Рожко, Г.М.Ерстенюк, О.В.Бугерчук та ін – Івано-Франківськ: Видавництво ІФНМУ, 2020.-356 с. </w:t>
      </w:r>
    </w:p>
    <w:p w14:paraId="78DC7F8A" w14:textId="77777777" w:rsidR="008502BC" w:rsidRDefault="00000000">
      <w:pPr>
        <w:numPr>
          <w:ilvl w:val="0"/>
          <w:numId w:val="3"/>
        </w:numPr>
        <w:tabs>
          <w:tab w:val="center" w:pos="851"/>
        </w:tabs>
        <w:ind w:hanging="360"/>
        <w:jc w:val="both"/>
      </w:pPr>
      <w:r>
        <w:t>Захворювання слизової оболонки ротової порожнини: навчальний посібник (ВНЗ IV р. а.) / І.І. Кириленко, І.В. Палійчук, М.М. Рожко-К.: «Медицина»,2016.-362 с</w:t>
      </w:r>
    </w:p>
    <w:p w14:paraId="3E15B816" w14:textId="77777777" w:rsidR="008502BC" w:rsidRDefault="00000000">
      <w:pPr>
        <w:numPr>
          <w:ilvl w:val="0"/>
          <w:numId w:val="3"/>
        </w:numPr>
        <w:tabs>
          <w:tab w:val="center" w:pos="851"/>
        </w:tabs>
        <w:ind w:hanging="360"/>
        <w:jc w:val="both"/>
      </w:pPr>
      <w:r>
        <w:t>Терапевтична</w:t>
      </w:r>
      <w:r>
        <w:rPr>
          <w:b/>
        </w:rPr>
        <w:t xml:space="preserve"> </w:t>
      </w:r>
      <w:r>
        <w:t>стоматологія: Захворювання слизової оболонки порожнини рота та червоної кайми губ : навчально методичний посібник до практичних занять з терапевтичної стоматології для студентів 5-го курсу стоматологічного факультету / О. М. Богдан, І. М. Богдан – Ужгород : 2024 – 268 с.</w:t>
      </w:r>
    </w:p>
    <w:p w14:paraId="6243EDA5" w14:textId="77777777" w:rsidR="008502BC" w:rsidRDefault="00000000">
      <w:pPr>
        <w:numPr>
          <w:ilvl w:val="0"/>
          <w:numId w:val="3"/>
        </w:numPr>
        <w:tabs>
          <w:tab w:val="center" w:pos="851"/>
        </w:tabs>
        <w:ind w:hanging="360"/>
        <w:jc w:val="both"/>
      </w:pPr>
      <w:r>
        <w:t>Додаткові методи обстеження у стоматології: навчальний посібник [Гасюк Н.В., Черняк В.В., Клітинська О.В., Бородач В.О. та ін.] – Тернопіль: 2017.- 120 с</w:t>
      </w:r>
    </w:p>
    <w:p w14:paraId="6300C1FC" w14:textId="77777777" w:rsidR="008502BC" w:rsidRDefault="00000000">
      <w:pPr>
        <w:numPr>
          <w:ilvl w:val="0"/>
          <w:numId w:val="3"/>
        </w:numPr>
        <w:tabs>
          <w:tab w:val="center" w:pos="851"/>
        </w:tabs>
        <w:ind w:hanging="360"/>
        <w:jc w:val="both"/>
      </w:pPr>
      <w:r>
        <w:t xml:space="preserve"> Батіг В.М. Систематизоване викладення змісту навчальної дисципліни «Терапевтична стоматологія». Навчальний посібник. / В.М.Батіг, В.І.Струк. – Чернівці, 2016. – 227 с.</w:t>
      </w:r>
    </w:p>
    <w:p w14:paraId="2F1EC1BB" w14:textId="77777777" w:rsidR="008502BC" w:rsidRDefault="00000000">
      <w:pPr>
        <w:numPr>
          <w:ilvl w:val="0"/>
          <w:numId w:val="3"/>
        </w:numPr>
        <w:tabs>
          <w:tab w:val="center" w:pos="851"/>
        </w:tabs>
        <w:ind w:hanging="360"/>
        <w:jc w:val="both"/>
      </w:pPr>
      <w:r>
        <w:t>Пропедевтика терапевтичної стоматології [Текст]: підруч. для студ. стом. факул. вищ. навч. закл. МОЗ України / Марченко І.Я., Назаренко З.Ю., Павленко С.А. та ін..; під заг. ред. Ткаченко І.М.; ВДНЗУ «УМСА» – Полтава: ТОВ «АСМІ», 2016 р. – 439 с.</w:t>
      </w:r>
    </w:p>
    <w:p w14:paraId="49FAECF6" w14:textId="77777777" w:rsidR="008502BC" w:rsidRDefault="00000000">
      <w:pPr>
        <w:numPr>
          <w:ilvl w:val="0"/>
          <w:numId w:val="3"/>
        </w:numPr>
        <w:tabs>
          <w:tab w:val="center" w:pos="851"/>
        </w:tabs>
        <w:ind w:hanging="360"/>
        <w:jc w:val="both"/>
      </w:pPr>
      <w:r>
        <w:t>Клінічний практикум із терапевтичної стоматології: Навчальний посібник. / Т. О. Петрушанко, Л. Й. Островська, Н. М. Іленко. – Київ: “Центр учбової літератури”, 2019. – 260 с</w:t>
      </w:r>
    </w:p>
    <w:p w14:paraId="3A6184E4" w14:textId="77777777" w:rsidR="008502BC" w:rsidRDefault="00000000">
      <w:pPr>
        <w:numPr>
          <w:ilvl w:val="0"/>
          <w:numId w:val="3"/>
        </w:numPr>
        <w:tabs>
          <w:tab w:val="center" w:pos="851"/>
        </w:tabs>
        <w:ind w:hanging="360"/>
        <w:jc w:val="both"/>
        <w:rPr>
          <w:i/>
        </w:rPr>
      </w:pPr>
      <w:hyperlink r:id="rId7">
        <w:r>
          <w:rPr>
            <w:color w:val="0000FF"/>
            <w:u w:val="single"/>
          </w:rPr>
          <w:t>https://www.academia.edu/40009330/ORAL_PATHOLOGY_AND_ORAL_MEDICINE</w:t>
        </w:r>
      </w:hyperlink>
    </w:p>
    <w:p w14:paraId="4A33EB68" w14:textId="77777777" w:rsidR="008502BC" w:rsidRDefault="008502BC">
      <w:pPr>
        <w:jc w:val="both"/>
        <w:rPr>
          <w:b/>
        </w:rPr>
      </w:pPr>
    </w:p>
    <w:p w14:paraId="44DAC0AF" w14:textId="77777777" w:rsidR="008502BC" w:rsidRDefault="00000000">
      <w:pPr>
        <w:jc w:val="both"/>
      </w:pPr>
      <w:r>
        <w:t xml:space="preserve">      </w:t>
      </w:r>
      <w:r>
        <w:rPr>
          <w:b/>
        </w:rPr>
        <w:t>Завдання для контролю початкового рівня знань.</w:t>
      </w:r>
      <w:r>
        <w:t xml:space="preserve">   </w:t>
      </w:r>
    </w:p>
    <w:tbl>
      <w:tblPr>
        <w:tblStyle w:val="ac"/>
        <w:tblW w:w="9720" w:type="dxa"/>
        <w:tblInd w:w="-6" w:type="dxa"/>
        <w:tblLayout w:type="fixed"/>
        <w:tblLook w:val="0400" w:firstRow="0" w:lastRow="0" w:firstColumn="0" w:lastColumn="0" w:noHBand="0" w:noVBand="1"/>
      </w:tblPr>
      <w:tblGrid>
        <w:gridCol w:w="2961"/>
        <w:gridCol w:w="1211"/>
        <w:gridCol w:w="5548"/>
      </w:tblGrid>
      <w:tr w:rsidR="008502BC" w14:paraId="1A9C7CE0" w14:textId="77777777">
        <w:trPr>
          <w:trHeight w:val="566"/>
        </w:trPr>
        <w:tc>
          <w:tcPr>
            <w:tcW w:w="2961" w:type="dxa"/>
            <w:tcBorders>
              <w:top w:val="single" w:sz="6" w:space="0" w:color="000000"/>
              <w:left w:val="single" w:sz="6" w:space="0" w:color="000000"/>
              <w:bottom w:val="nil"/>
              <w:right w:val="single" w:sz="6" w:space="0" w:color="000000"/>
            </w:tcBorders>
          </w:tcPr>
          <w:p w14:paraId="171ED37E" w14:textId="77777777" w:rsidR="008502BC" w:rsidRDefault="00000000">
            <w:pPr>
              <w:jc w:val="both"/>
            </w:pPr>
            <w:r>
              <w:t>Питання</w:t>
            </w:r>
          </w:p>
        </w:tc>
        <w:tc>
          <w:tcPr>
            <w:tcW w:w="1211" w:type="dxa"/>
            <w:tcBorders>
              <w:top w:val="single" w:sz="6" w:space="0" w:color="000000"/>
              <w:left w:val="single" w:sz="6" w:space="0" w:color="000000"/>
              <w:bottom w:val="nil"/>
              <w:right w:val="single" w:sz="6" w:space="0" w:color="000000"/>
            </w:tcBorders>
          </w:tcPr>
          <w:p w14:paraId="14A43B0E" w14:textId="77777777" w:rsidR="008502BC" w:rsidRDefault="00000000">
            <w:pPr>
              <w:jc w:val="center"/>
            </w:pPr>
            <w:r>
              <w:t>Рівень засвоєння</w:t>
            </w:r>
          </w:p>
        </w:tc>
        <w:tc>
          <w:tcPr>
            <w:tcW w:w="5548" w:type="dxa"/>
            <w:tcBorders>
              <w:top w:val="single" w:sz="6" w:space="0" w:color="000000"/>
              <w:left w:val="single" w:sz="6" w:space="0" w:color="000000"/>
              <w:bottom w:val="nil"/>
              <w:right w:val="single" w:sz="6" w:space="0" w:color="000000"/>
            </w:tcBorders>
          </w:tcPr>
          <w:p w14:paraId="7B7A36FD" w14:textId="77777777" w:rsidR="008502BC" w:rsidRDefault="00000000">
            <w:pPr>
              <w:jc w:val="center"/>
            </w:pPr>
            <w:r>
              <w:t>Еталон відповіді</w:t>
            </w:r>
          </w:p>
        </w:tc>
      </w:tr>
      <w:tr w:rsidR="008502BC" w14:paraId="0D2E753E" w14:textId="77777777">
        <w:trPr>
          <w:trHeight w:val="1408"/>
        </w:trPr>
        <w:tc>
          <w:tcPr>
            <w:tcW w:w="2961" w:type="dxa"/>
            <w:tcBorders>
              <w:top w:val="single" w:sz="6" w:space="0" w:color="000000"/>
              <w:left w:val="single" w:sz="6" w:space="0" w:color="000000"/>
              <w:bottom w:val="nil"/>
              <w:right w:val="single" w:sz="6" w:space="0" w:color="000000"/>
            </w:tcBorders>
          </w:tcPr>
          <w:p w14:paraId="006F65AF" w14:textId="77777777" w:rsidR="008502BC" w:rsidRDefault="00000000">
            <w:pPr>
              <w:tabs>
                <w:tab w:val="left" w:pos="360"/>
              </w:tabs>
            </w:pPr>
            <w:r>
              <w:lastRenderedPageBreak/>
              <w:t>Опишіть зуби Гетчінсона,</w:t>
            </w:r>
          </w:p>
          <w:p w14:paraId="4C9CA8EA" w14:textId="77777777" w:rsidR="008502BC" w:rsidRDefault="00000000">
            <w:pPr>
              <w:tabs>
                <w:tab w:val="left" w:pos="360"/>
              </w:tabs>
            </w:pPr>
            <w:r>
              <w:t>Фурн’є та Пфлюгера.</w:t>
            </w:r>
          </w:p>
        </w:tc>
        <w:tc>
          <w:tcPr>
            <w:tcW w:w="1211" w:type="dxa"/>
            <w:tcBorders>
              <w:top w:val="single" w:sz="6" w:space="0" w:color="000000"/>
              <w:left w:val="single" w:sz="6" w:space="0" w:color="000000"/>
              <w:bottom w:val="nil"/>
              <w:right w:val="single" w:sz="6" w:space="0" w:color="000000"/>
            </w:tcBorders>
          </w:tcPr>
          <w:p w14:paraId="3108F7A5" w14:textId="77777777" w:rsidR="008502BC" w:rsidRDefault="00000000">
            <w:pPr>
              <w:jc w:val="center"/>
            </w:pPr>
            <w:r>
              <w:t>І</w:t>
            </w:r>
          </w:p>
        </w:tc>
        <w:tc>
          <w:tcPr>
            <w:tcW w:w="5548" w:type="dxa"/>
            <w:tcBorders>
              <w:top w:val="single" w:sz="6" w:space="0" w:color="000000"/>
              <w:left w:val="single" w:sz="6" w:space="0" w:color="000000"/>
              <w:bottom w:val="nil"/>
              <w:right w:val="single" w:sz="6" w:space="0" w:color="000000"/>
            </w:tcBorders>
          </w:tcPr>
          <w:p w14:paraId="401143B1" w14:textId="77777777" w:rsidR="008502BC" w:rsidRDefault="00000000">
            <w:pPr>
              <w:pBdr>
                <w:top w:val="nil"/>
                <w:left w:val="nil"/>
                <w:bottom w:val="nil"/>
                <w:right w:val="nil"/>
                <w:between w:val="nil"/>
              </w:pBdr>
              <w:jc w:val="both"/>
              <w:rPr>
                <w:color w:val="000000"/>
              </w:rPr>
            </w:pPr>
            <w:r>
              <w:rPr>
                <w:color w:val="000000"/>
              </w:rPr>
              <w:t>*а) верхні центральні різці бочкоподібної форми (розмір біля шийки більший, ніж біля ріжучого краю) і півмісяцевою вирізкою біля ріжучого краю. Іноді відмічається відсутність емалі.</w:t>
            </w:r>
          </w:p>
          <w:p w14:paraId="715EB377" w14:textId="77777777" w:rsidR="008502BC" w:rsidRDefault="00000000">
            <w:pPr>
              <w:jc w:val="both"/>
            </w:pPr>
            <w:r>
              <w:t>б) це центральні різці з бочкоподібною формою коронки без півмісяцевої вирізки.</w:t>
            </w:r>
          </w:p>
          <w:p w14:paraId="5917D816" w14:textId="77777777" w:rsidR="008502BC" w:rsidRDefault="00000000">
            <w:pPr>
              <w:jc w:val="both"/>
            </w:pPr>
            <w:r>
              <w:t>г)перші моляри, що мають форму конуса (розмір коронки біля шийки більше, ніж біля жувальної поверхні, а бугри недорозвинуті).</w:t>
            </w:r>
          </w:p>
          <w:p w14:paraId="02C9A793" w14:textId="77777777" w:rsidR="008502BC" w:rsidRDefault="008502BC">
            <w:pPr>
              <w:jc w:val="both"/>
            </w:pPr>
          </w:p>
        </w:tc>
      </w:tr>
    </w:tbl>
    <w:p w14:paraId="4A547FE6" w14:textId="77777777" w:rsidR="008502BC" w:rsidRDefault="008502BC">
      <w:pPr>
        <w:ind w:firstLine="720"/>
        <w:jc w:val="both"/>
        <w:rPr>
          <w:b/>
        </w:rPr>
      </w:pPr>
    </w:p>
    <w:p w14:paraId="26BB8A1E" w14:textId="77777777" w:rsidR="008502BC" w:rsidRDefault="008502BC">
      <w:pPr>
        <w:ind w:firstLine="720"/>
        <w:jc w:val="both"/>
        <w:rPr>
          <w:b/>
        </w:rPr>
      </w:pPr>
    </w:p>
    <w:p w14:paraId="03AE56DA" w14:textId="77777777" w:rsidR="008502BC" w:rsidRDefault="00000000">
      <w:pPr>
        <w:rPr>
          <w:b/>
        </w:rPr>
      </w:pPr>
      <w:r>
        <w:rPr>
          <w:b/>
        </w:rPr>
        <w:tab/>
        <w:t xml:space="preserve">     Питання, що пiдлягають вивченню на практичному заняттi:</w:t>
      </w:r>
    </w:p>
    <w:p w14:paraId="52469447" w14:textId="77777777" w:rsidR="008502BC" w:rsidRDefault="00000000">
      <w:pPr>
        <w:numPr>
          <w:ilvl w:val="0"/>
          <w:numId w:val="5"/>
        </w:numPr>
      </w:pPr>
      <w:r>
        <w:t>Етіологія та класифікація травматичних уражень зуба.</w:t>
      </w:r>
    </w:p>
    <w:p w14:paraId="78B352A3" w14:textId="77777777" w:rsidR="008502BC" w:rsidRDefault="00000000">
      <w:pPr>
        <w:numPr>
          <w:ilvl w:val="0"/>
          <w:numId w:val="5"/>
        </w:numPr>
      </w:pPr>
      <w:r>
        <w:t>Етіологія та патоморфологія хімічних уражень твердих тканин зуба.</w:t>
      </w:r>
    </w:p>
    <w:p w14:paraId="1276382B" w14:textId="77777777" w:rsidR="008502BC" w:rsidRDefault="00000000">
      <w:pPr>
        <w:numPr>
          <w:ilvl w:val="0"/>
          <w:numId w:val="5"/>
        </w:numPr>
      </w:pPr>
      <w:r>
        <w:t xml:space="preserve">Етіологія, класифікація, патоморфологія гіперстезії твердих тканин зуба. </w:t>
      </w:r>
    </w:p>
    <w:p w14:paraId="5C559453" w14:textId="77777777" w:rsidR="008502BC" w:rsidRDefault="00000000">
      <w:pPr>
        <w:numPr>
          <w:ilvl w:val="0"/>
          <w:numId w:val="5"/>
        </w:numPr>
      </w:pPr>
      <w:r>
        <w:t>Клініка, діагностика та диференційна діагностика некаріозних уражень, що виникають після прорізування зуба.</w:t>
      </w:r>
    </w:p>
    <w:p w14:paraId="5A2811A9" w14:textId="77777777" w:rsidR="008502BC" w:rsidRDefault="00000000">
      <w:pPr>
        <w:numPr>
          <w:ilvl w:val="0"/>
          <w:numId w:val="5"/>
        </w:numPr>
      </w:pPr>
      <w:r>
        <w:t>Тактика лікаря при травматичних ураженнях зубів.</w:t>
      </w:r>
    </w:p>
    <w:p w14:paraId="4E3A749C" w14:textId="77777777" w:rsidR="008502BC" w:rsidRDefault="00000000">
      <w:pPr>
        <w:numPr>
          <w:ilvl w:val="0"/>
          <w:numId w:val="5"/>
        </w:numPr>
      </w:pPr>
      <w:r>
        <w:t>Лікування та профілактика хімічних уражень та гіперстезії твердих   тканин зуба: групи, склад та властивості сучасних десенситайзерів, методики їх застосування.</w:t>
      </w:r>
    </w:p>
    <w:p w14:paraId="339853F2" w14:textId="77777777" w:rsidR="008502BC" w:rsidRDefault="008502BC">
      <w:pPr>
        <w:jc w:val="both"/>
      </w:pPr>
    </w:p>
    <w:p w14:paraId="75D94B7E" w14:textId="77777777" w:rsidR="008502BC" w:rsidRDefault="00000000">
      <w:pPr>
        <w:jc w:val="both"/>
      </w:pPr>
      <w:r>
        <w:tab/>
        <w:t xml:space="preserve"> </w:t>
      </w:r>
    </w:p>
    <w:p w14:paraId="2C322626" w14:textId="77777777" w:rsidR="008502BC" w:rsidRDefault="008502BC">
      <w:pPr>
        <w:rPr>
          <w:b/>
        </w:rPr>
      </w:pPr>
    </w:p>
    <w:p w14:paraId="1AEE3F92" w14:textId="77777777" w:rsidR="008502BC" w:rsidRDefault="00000000">
      <w:pPr>
        <w:rPr>
          <w:b/>
        </w:rPr>
      </w:pPr>
      <w:r>
        <w:rPr>
          <w:b/>
        </w:rPr>
        <w:t xml:space="preserve">                                                       Схема ООД за темою :</w:t>
      </w:r>
    </w:p>
    <w:p w14:paraId="41098D9E" w14:textId="77777777" w:rsidR="008502BC" w:rsidRDefault="00000000">
      <w:pPr>
        <w:rPr>
          <w:b/>
        </w:rPr>
      </w:pPr>
      <w:r>
        <w:t xml:space="preserve">                      </w:t>
      </w:r>
      <w:r>
        <w:rPr>
          <w:b/>
        </w:rPr>
        <w:t>“Клініко-діагностичні ознаки  травматичних та хімічних уражень зубів”</w:t>
      </w:r>
    </w:p>
    <w:p w14:paraId="268ACE7A" w14:textId="77777777" w:rsidR="008502BC" w:rsidRDefault="00000000">
      <w:r>
        <w:t xml:space="preserve">                                    </w:t>
      </w:r>
    </w:p>
    <w:tbl>
      <w:tblPr>
        <w:tblStyle w:val="ad"/>
        <w:tblW w:w="10620" w:type="dxa"/>
        <w:tblInd w:w="-3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2"/>
        <w:gridCol w:w="1098"/>
        <w:gridCol w:w="1028"/>
        <w:gridCol w:w="2730"/>
        <w:gridCol w:w="3212"/>
      </w:tblGrid>
      <w:tr w:rsidR="008502BC" w14:paraId="3473A3C2" w14:textId="77777777">
        <w:tc>
          <w:tcPr>
            <w:tcW w:w="3650" w:type="dxa"/>
            <w:gridSpan w:val="2"/>
            <w:tcBorders>
              <w:top w:val="single" w:sz="4" w:space="0" w:color="000000"/>
              <w:left w:val="single" w:sz="4" w:space="0" w:color="000000"/>
              <w:bottom w:val="single" w:sz="4" w:space="0" w:color="000000"/>
              <w:right w:val="single" w:sz="4" w:space="0" w:color="000000"/>
            </w:tcBorders>
          </w:tcPr>
          <w:p w14:paraId="361FDD43" w14:textId="77777777" w:rsidR="008502BC" w:rsidRDefault="00000000">
            <w:pPr>
              <w:tabs>
                <w:tab w:val="left" w:pos="360"/>
              </w:tabs>
              <w:jc w:val="both"/>
            </w:pPr>
            <w:r>
              <w:t>Послідовнісь дій     1</w:t>
            </w:r>
          </w:p>
        </w:tc>
        <w:tc>
          <w:tcPr>
            <w:tcW w:w="3758" w:type="dxa"/>
            <w:gridSpan w:val="2"/>
            <w:tcBorders>
              <w:top w:val="single" w:sz="4" w:space="0" w:color="000000"/>
              <w:left w:val="single" w:sz="4" w:space="0" w:color="000000"/>
              <w:bottom w:val="single" w:sz="4" w:space="0" w:color="000000"/>
              <w:right w:val="single" w:sz="4" w:space="0" w:color="000000"/>
            </w:tcBorders>
          </w:tcPr>
          <w:p w14:paraId="7F781CFE" w14:textId="77777777" w:rsidR="008502BC" w:rsidRDefault="00000000">
            <w:pPr>
              <w:jc w:val="both"/>
            </w:pPr>
            <w:r>
              <w:t>Засоби та умови оцінки    2</w:t>
            </w:r>
          </w:p>
        </w:tc>
        <w:tc>
          <w:tcPr>
            <w:tcW w:w="3212" w:type="dxa"/>
            <w:tcBorders>
              <w:top w:val="single" w:sz="4" w:space="0" w:color="000000"/>
              <w:left w:val="single" w:sz="4" w:space="0" w:color="000000"/>
              <w:bottom w:val="single" w:sz="4" w:space="0" w:color="000000"/>
              <w:right w:val="single" w:sz="4" w:space="0" w:color="000000"/>
            </w:tcBorders>
          </w:tcPr>
          <w:p w14:paraId="3DFD2B51" w14:textId="77777777" w:rsidR="008502BC" w:rsidRDefault="00000000">
            <w:r>
              <w:t>Критерії самоконтролю   3</w:t>
            </w:r>
          </w:p>
        </w:tc>
      </w:tr>
      <w:tr w:rsidR="008502BC" w14:paraId="5D35CF54" w14:textId="77777777">
        <w:trPr>
          <w:cantSplit/>
        </w:trPr>
        <w:tc>
          <w:tcPr>
            <w:tcW w:w="10620" w:type="dxa"/>
            <w:gridSpan w:val="5"/>
            <w:tcBorders>
              <w:top w:val="single" w:sz="6" w:space="0" w:color="000000"/>
              <w:left w:val="single" w:sz="6" w:space="0" w:color="000000"/>
              <w:bottom w:val="nil"/>
              <w:right w:val="single" w:sz="6" w:space="0" w:color="000000"/>
            </w:tcBorders>
          </w:tcPr>
          <w:p w14:paraId="535E2171" w14:textId="77777777" w:rsidR="008502BC" w:rsidRDefault="00000000">
            <w:pPr>
              <w:jc w:val="center"/>
            </w:pPr>
            <w:r>
              <w:t xml:space="preserve">       Обстежте хворого, поставте діагноз.</w:t>
            </w:r>
          </w:p>
        </w:tc>
      </w:tr>
      <w:tr w:rsidR="008502BC" w14:paraId="17EA5F1E" w14:textId="77777777">
        <w:trPr>
          <w:cantSplit/>
        </w:trPr>
        <w:tc>
          <w:tcPr>
            <w:tcW w:w="10620" w:type="dxa"/>
            <w:gridSpan w:val="5"/>
            <w:tcBorders>
              <w:top w:val="single" w:sz="6" w:space="0" w:color="000000"/>
              <w:left w:val="single" w:sz="6" w:space="0" w:color="000000"/>
              <w:bottom w:val="nil"/>
              <w:right w:val="single" w:sz="6" w:space="0" w:color="000000"/>
            </w:tcBorders>
          </w:tcPr>
          <w:p w14:paraId="745FBD34" w14:textId="77777777" w:rsidR="008502BC" w:rsidRDefault="00000000">
            <w:pPr>
              <w:jc w:val="center"/>
            </w:pPr>
            <w:r>
              <w:t>І. Проведіть опитування хворого.</w:t>
            </w:r>
          </w:p>
        </w:tc>
      </w:tr>
      <w:tr w:rsidR="008502BC" w14:paraId="0DD37F2E" w14:textId="77777777">
        <w:tc>
          <w:tcPr>
            <w:tcW w:w="2552" w:type="dxa"/>
            <w:tcBorders>
              <w:top w:val="nil"/>
              <w:left w:val="single" w:sz="6" w:space="0" w:color="000000"/>
              <w:bottom w:val="single" w:sz="4" w:space="0" w:color="000000"/>
              <w:right w:val="single" w:sz="6" w:space="0" w:color="000000"/>
            </w:tcBorders>
          </w:tcPr>
          <w:p w14:paraId="154FB2AE" w14:textId="77777777" w:rsidR="008502BC" w:rsidRDefault="00000000">
            <w:pPr>
              <w:tabs>
                <w:tab w:val="left" w:pos="360"/>
              </w:tabs>
              <w:jc w:val="both"/>
            </w:pPr>
            <w:r>
              <w:t xml:space="preserve">            1</w:t>
            </w:r>
          </w:p>
        </w:tc>
        <w:tc>
          <w:tcPr>
            <w:tcW w:w="2126" w:type="dxa"/>
            <w:gridSpan w:val="2"/>
            <w:tcBorders>
              <w:top w:val="nil"/>
              <w:left w:val="single" w:sz="6" w:space="0" w:color="000000"/>
              <w:bottom w:val="single" w:sz="4" w:space="0" w:color="000000"/>
              <w:right w:val="single" w:sz="6" w:space="0" w:color="000000"/>
            </w:tcBorders>
          </w:tcPr>
          <w:p w14:paraId="2D867A34" w14:textId="77777777" w:rsidR="008502BC" w:rsidRDefault="00000000">
            <w:pPr>
              <w:jc w:val="both"/>
            </w:pPr>
            <w:r>
              <w:t xml:space="preserve">          2</w:t>
            </w:r>
          </w:p>
        </w:tc>
        <w:tc>
          <w:tcPr>
            <w:tcW w:w="5942" w:type="dxa"/>
            <w:gridSpan w:val="2"/>
            <w:tcBorders>
              <w:top w:val="nil"/>
              <w:left w:val="single" w:sz="6" w:space="0" w:color="000000"/>
              <w:bottom w:val="single" w:sz="4" w:space="0" w:color="000000"/>
              <w:right w:val="single" w:sz="6" w:space="0" w:color="000000"/>
            </w:tcBorders>
          </w:tcPr>
          <w:p w14:paraId="1B0AF130" w14:textId="77777777" w:rsidR="008502BC" w:rsidRDefault="00000000">
            <w:r>
              <w:t xml:space="preserve">                                           3</w:t>
            </w:r>
          </w:p>
        </w:tc>
      </w:tr>
      <w:tr w:rsidR="008502BC" w14:paraId="343E5D0D" w14:textId="77777777">
        <w:tc>
          <w:tcPr>
            <w:tcW w:w="2552" w:type="dxa"/>
            <w:tcBorders>
              <w:top w:val="single" w:sz="4" w:space="0" w:color="000000"/>
              <w:left w:val="single" w:sz="4" w:space="0" w:color="000000"/>
              <w:bottom w:val="nil"/>
              <w:right w:val="single" w:sz="6" w:space="0" w:color="000000"/>
            </w:tcBorders>
          </w:tcPr>
          <w:p w14:paraId="05C2B8CB" w14:textId="77777777" w:rsidR="008502BC" w:rsidRDefault="00000000">
            <w:pPr>
              <w:tabs>
                <w:tab w:val="left" w:pos="360"/>
              </w:tabs>
              <w:jc w:val="both"/>
            </w:pPr>
            <w:r>
              <w:t>Скарги хворого</w:t>
            </w:r>
          </w:p>
        </w:tc>
        <w:tc>
          <w:tcPr>
            <w:tcW w:w="2126" w:type="dxa"/>
            <w:gridSpan w:val="2"/>
            <w:tcBorders>
              <w:top w:val="single" w:sz="4" w:space="0" w:color="000000"/>
              <w:left w:val="single" w:sz="6" w:space="0" w:color="000000"/>
              <w:bottom w:val="nil"/>
              <w:right w:val="single" w:sz="6" w:space="0" w:color="000000"/>
            </w:tcBorders>
          </w:tcPr>
          <w:p w14:paraId="1A37F640" w14:textId="77777777" w:rsidR="008502BC" w:rsidRDefault="00000000">
            <w:pPr>
              <w:jc w:val="both"/>
            </w:pPr>
            <w:r>
              <w:t>Схема історії хворого, уважне ставлення до хворого</w:t>
            </w:r>
          </w:p>
        </w:tc>
        <w:tc>
          <w:tcPr>
            <w:tcW w:w="5942" w:type="dxa"/>
            <w:gridSpan w:val="2"/>
            <w:tcBorders>
              <w:top w:val="single" w:sz="4" w:space="0" w:color="000000"/>
              <w:left w:val="single" w:sz="6" w:space="0" w:color="000000"/>
              <w:bottom w:val="nil"/>
              <w:right w:val="single" w:sz="4" w:space="0" w:color="000000"/>
            </w:tcBorders>
          </w:tcPr>
          <w:p w14:paraId="6FEEB90F" w14:textId="77777777" w:rsidR="008502BC" w:rsidRDefault="00000000">
            <w:pPr>
              <w:jc w:val="both"/>
            </w:pPr>
            <w:r>
              <w:t xml:space="preserve"> Пацієнти скаржаться на інтенсивні больові відчуття від усіх видів подразників (при радіаційному некрозі больові відчуття відсутні) та наявність естетичного дефекту. </w:t>
            </w:r>
          </w:p>
        </w:tc>
      </w:tr>
      <w:tr w:rsidR="008502BC" w14:paraId="50B7BACE" w14:textId="77777777">
        <w:tc>
          <w:tcPr>
            <w:tcW w:w="2552" w:type="dxa"/>
            <w:tcBorders>
              <w:top w:val="nil"/>
              <w:left w:val="single" w:sz="4" w:space="0" w:color="000000"/>
              <w:bottom w:val="nil"/>
              <w:right w:val="single" w:sz="6" w:space="0" w:color="000000"/>
            </w:tcBorders>
          </w:tcPr>
          <w:p w14:paraId="57848514" w14:textId="77777777" w:rsidR="008502BC" w:rsidRDefault="00000000">
            <w:pPr>
              <w:tabs>
                <w:tab w:val="left" w:pos="360"/>
              </w:tabs>
              <w:jc w:val="both"/>
            </w:pPr>
            <w:r>
              <w:t>Анамнез захворювання:</w:t>
            </w:r>
          </w:p>
        </w:tc>
        <w:tc>
          <w:tcPr>
            <w:tcW w:w="2126" w:type="dxa"/>
            <w:gridSpan w:val="2"/>
            <w:tcBorders>
              <w:top w:val="nil"/>
              <w:left w:val="single" w:sz="6" w:space="0" w:color="000000"/>
              <w:bottom w:val="nil"/>
              <w:right w:val="single" w:sz="6" w:space="0" w:color="000000"/>
            </w:tcBorders>
          </w:tcPr>
          <w:p w14:paraId="11F22370" w14:textId="77777777" w:rsidR="008502BC" w:rsidRDefault="008502BC">
            <w:pPr>
              <w:jc w:val="both"/>
            </w:pPr>
          </w:p>
        </w:tc>
        <w:tc>
          <w:tcPr>
            <w:tcW w:w="5942" w:type="dxa"/>
            <w:gridSpan w:val="2"/>
            <w:tcBorders>
              <w:top w:val="nil"/>
              <w:left w:val="single" w:sz="6" w:space="0" w:color="000000"/>
              <w:bottom w:val="nil"/>
              <w:right w:val="single" w:sz="4" w:space="0" w:color="000000"/>
            </w:tcBorders>
          </w:tcPr>
          <w:p w14:paraId="11464AFE" w14:textId="77777777" w:rsidR="008502BC" w:rsidRDefault="008502BC">
            <w:pPr>
              <w:jc w:val="both"/>
            </w:pPr>
          </w:p>
        </w:tc>
      </w:tr>
      <w:tr w:rsidR="008502BC" w14:paraId="487F4723" w14:textId="77777777">
        <w:tc>
          <w:tcPr>
            <w:tcW w:w="2552" w:type="dxa"/>
            <w:tcBorders>
              <w:top w:val="nil"/>
              <w:left w:val="single" w:sz="4" w:space="0" w:color="000000"/>
              <w:bottom w:val="nil"/>
              <w:right w:val="single" w:sz="6" w:space="0" w:color="000000"/>
            </w:tcBorders>
          </w:tcPr>
          <w:p w14:paraId="33864415" w14:textId="77777777" w:rsidR="008502BC" w:rsidRDefault="00000000">
            <w:pPr>
              <w:numPr>
                <w:ilvl w:val="0"/>
                <w:numId w:val="6"/>
              </w:numPr>
              <w:tabs>
                <w:tab w:val="left" w:pos="360"/>
              </w:tabs>
              <w:jc w:val="both"/>
            </w:pPr>
            <w:r>
              <w:t>Тривалість захворювання</w:t>
            </w:r>
          </w:p>
        </w:tc>
        <w:tc>
          <w:tcPr>
            <w:tcW w:w="2126" w:type="dxa"/>
            <w:gridSpan w:val="2"/>
            <w:tcBorders>
              <w:top w:val="nil"/>
              <w:left w:val="single" w:sz="6" w:space="0" w:color="000000"/>
              <w:bottom w:val="nil"/>
              <w:right w:val="single" w:sz="6" w:space="0" w:color="000000"/>
            </w:tcBorders>
          </w:tcPr>
          <w:p w14:paraId="40EEABE7" w14:textId="77777777" w:rsidR="008502BC" w:rsidRDefault="008502BC">
            <w:pPr>
              <w:jc w:val="both"/>
            </w:pPr>
          </w:p>
        </w:tc>
        <w:tc>
          <w:tcPr>
            <w:tcW w:w="5942" w:type="dxa"/>
            <w:gridSpan w:val="2"/>
            <w:tcBorders>
              <w:top w:val="nil"/>
              <w:left w:val="single" w:sz="6" w:space="0" w:color="000000"/>
              <w:bottom w:val="nil"/>
              <w:right w:val="single" w:sz="4" w:space="0" w:color="000000"/>
            </w:tcBorders>
          </w:tcPr>
          <w:p w14:paraId="1F458154" w14:textId="77777777" w:rsidR="008502BC" w:rsidRDefault="00000000">
            <w:pPr>
              <w:jc w:val="both"/>
            </w:pPr>
            <w:r>
              <w:t>Хворі помічають прояви захворювання протягом кількох тижнів -  при хімічних ураженнях та з часу нанесення травми – при травматичних враженнях</w:t>
            </w:r>
          </w:p>
        </w:tc>
      </w:tr>
      <w:tr w:rsidR="008502BC" w14:paraId="431C3F70" w14:textId="77777777">
        <w:tc>
          <w:tcPr>
            <w:tcW w:w="2552" w:type="dxa"/>
            <w:tcBorders>
              <w:top w:val="nil"/>
              <w:left w:val="single" w:sz="4" w:space="0" w:color="000000"/>
              <w:bottom w:val="nil"/>
              <w:right w:val="single" w:sz="6" w:space="0" w:color="000000"/>
            </w:tcBorders>
          </w:tcPr>
          <w:p w14:paraId="55D8D877" w14:textId="77777777" w:rsidR="008502BC" w:rsidRDefault="00000000">
            <w:pPr>
              <w:numPr>
                <w:ilvl w:val="0"/>
                <w:numId w:val="6"/>
              </w:numPr>
              <w:tabs>
                <w:tab w:val="left" w:pos="360"/>
              </w:tabs>
              <w:jc w:val="both"/>
            </w:pPr>
            <w:r>
              <w:t>Динаміка захворювання</w:t>
            </w:r>
          </w:p>
        </w:tc>
        <w:tc>
          <w:tcPr>
            <w:tcW w:w="2126" w:type="dxa"/>
            <w:gridSpan w:val="2"/>
            <w:tcBorders>
              <w:top w:val="nil"/>
              <w:left w:val="single" w:sz="6" w:space="0" w:color="000000"/>
              <w:bottom w:val="nil"/>
              <w:right w:val="single" w:sz="6" w:space="0" w:color="000000"/>
            </w:tcBorders>
          </w:tcPr>
          <w:p w14:paraId="7AF52365" w14:textId="77777777" w:rsidR="008502BC" w:rsidRDefault="008502BC">
            <w:pPr>
              <w:jc w:val="both"/>
            </w:pPr>
          </w:p>
        </w:tc>
        <w:tc>
          <w:tcPr>
            <w:tcW w:w="5942" w:type="dxa"/>
            <w:gridSpan w:val="2"/>
            <w:tcBorders>
              <w:top w:val="nil"/>
              <w:left w:val="single" w:sz="6" w:space="0" w:color="000000"/>
              <w:bottom w:val="nil"/>
              <w:right w:val="single" w:sz="4" w:space="0" w:color="000000"/>
            </w:tcBorders>
          </w:tcPr>
          <w:p w14:paraId="295BD58D" w14:textId="77777777" w:rsidR="008502BC" w:rsidRDefault="00000000">
            <w:pPr>
              <w:jc w:val="both"/>
            </w:pPr>
            <w:r>
              <w:t xml:space="preserve">Динаміка залежить від виду травмуючого агенту, його сили, тривалості впливу та часу між травмою та звертанням пацієнта до лікаря. </w:t>
            </w:r>
          </w:p>
        </w:tc>
      </w:tr>
      <w:tr w:rsidR="008502BC" w14:paraId="798488CD" w14:textId="77777777">
        <w:tc>
          <w:tcPr>
            <w:tcW w:w="2552" w:type="dxa"/>
            <w:tcBorders>
              <w:top w:val="nil"/>
              <w:left w:val="single" w:sz="4" w:space="0" w:color="000000"/>
              <w:bottom w:val="nil"/>
              <w:right w:val="single" w:sz="6" w:space="0" w:color="000000"/>
            </w:tcBorders>
          </w:tcPr>
          <w:p w14:paraId="2DBA94E3" w14:textId="77777777" w:rsidR="008502BC" w:rsidRDefault="00000000">
            <w:pPr>
              <w:numPr>
                <w:ilvl w:val="0"/>
                <w:numId w:val="6"/>
              </w:numPr>
              <w:tabs>
                <w:tab w:val="left" w:pos="360"/>
              </w:tabs>
              <w:jc w:val="both"/>
            </w:pPr>
            <w:r>
              <w:t>Яке проводилося лікування і його результати</w:t>
            </w:r>
          </w:p>
        </w:tc>
        <w:tc>
          <w:tcPr>
            <w:tcW w:w="2126" w:type="dxa"/>
            <w:gridSpan w:val="2"/>
            <w:tcBorders>
              <w:top w:val="nil"/>
              <w:left w:val="single" w:sz="6" w:space="0" w:color="000000"/>
              <w:bottom w:val="nil"/>
              <w:right w:val="single" w:sz="6" w:space="0" w:color="000000"/>
            </w:tcBorders>
          </w:tcPr>
          <w:p w14:paraId="69EEA333" w14:textId="77777777" w:rsidR="008502BC" w:rsidRDefault="008502BC">
            <w:pPr>
              <w:jc w:val="both"/>
            </w:pPr>
          </w:p>
        </w:tc>
        <w:tc>
          <w:tcPr>
            <w:tcW w:w="5942" w:type="dxa"/>
            <w:gridSpan w:val="2"/>
            <w:tcBorders>
              <w:top w:val="nil"/>
              <w:left w:val="single" w:sz="6" w:space="0" w:color="000000"/>
              <w:bottom w:val="nil"/>
              <w:right w:val="single" w:sz="4" w:space="0" w:color="000000"/>
            </w:tcBorders>
          </w:tcPr>
          <w:p w14:paraId="02F7DA76" w14:textId="77777777" w:rsidR="008502BC" w:rsidRDefault="00000000">
            <w:pPr>
              <w:jc w:val="both"/>
            </w:pPr>
            <w:r>
              <w:t>Вибір методу лікування залежить від результатів лікування, яке проводилось раніше.</w:t>
            </w:r>
          </w:p>
        </w:tc>
      </w:tr>
      <w:tr w:rsidR="008502BC" w14:paraId="543989E9" w14:textId="77777777">
        <w:tc>
          <w:tcPr>
            <w:tcW w:w="2552" w:type="dxa"/>
            <w:tcBorders>
              <w:top w:val="nil"/>
              <w:left w:val="single" w:sz="4" w:space="0" w:color="000000"/>
              <w:bottom w:val="nil"/>
              <w:right w:val="single" w:sz="6" w:space="0" w:color="000000"/>
            </w:tcBorders>
          </w:tcPr>
          <w:p w14:paraId="6C81198F" w14:textId="77777777" w:rsidR="008502BC" w:rsidRDefault="00000000">
            <w:pPr>
              <w:tabs>
                <w:tab w:val="left" w:pos="360"/>
              </w:tabs>
              <w:jc w:val="both"/>
            </w:pPr>
            <w:r>
              <w:t>Анамнез життя:</w:t>
            </w:r>
          </w:p>
        </w:tc>
        <w:tc>
          <w:tcPr>
            <w:tcW w:w="2126" w:type="dxa"/>
            <w:gridSpan w:val="2"/>
            <w:tcBorders>
              <w:top w:val="nil"/>
              <w:left w:val="single" w:sz="6" w:space="0" w:color="000000"/>
              <w:bottom w:val="nil"/>
              <w:right w:val="single" w:sz="6" w:space="0" w:color="000000"/>
            </w:tcBorders>
          </w:tcPr>
          <w:p w14:paraId="2FBE61E2" w14:textId="77777777" w:rsidR="008502BC" w:rsidRDefault="008502BC">
            <w:pPr>
              <w:jc w:val="both"/>
            </w:pPr>
          </w:p>
        </w:tc>
        <w:tc>
          <w:tcPr>
            <w:tcW w:w="5942" w:type="dxa"/>
            <w:gridSpan w:val="2"/>
            <w:tcBorders>
              <w:top w:val="nil"/>
              <w:left w:val="single" w:sz="6" w:space="0" w:color="000000"/>
              <w:bottom w:val="nil"/>
              <w:right w:val="single" w:sz="4" w:space="0" w:color="000000"/>
            </w:tcBorders>
          </w:tcPr>
          <w:p w14:paraId="35BDFA56" w14:textId="77777777" w:rsidR="008502BC" w:rsidRDefault="008502BC">
            <w:pPr>
              <w:jc w:val="both"/>
            </w:pPr>
          </w:p>
        </w:tc>
      </w:tr>
      <w:tr w:rsidR="008502BC" w14:paraId="2D6ECF0E" w14:textId="77777777">
        <w:tc>
          <w:tcPr>
            <w:tcW w:w="2552" w:type="dxa"/>
            <w:tcBorders>
              <w:top w:val="nil"/>
              <w:left w:val="single" w:sz="4" w:space="0" w:color="000000"/>
              <w:bottom w:val="nil"/>
              <w:right w:val="single" w:sz="6" w:space="0" w:color="000000"/>
            </w:tcBorders>
          </w:tcPr>
          <w:p w14:paraId="3E6C933A" w14:textId="77777777" w:rsidR="008502BC" w:rsidRDefault="00000000">
            <w:pPr>
              <w:numPr>
                <w:ilvl w:val="0"/>
                <w:numId w:val="6"/>
              </w:numPr>
              <w:tabs>
                <w:tab w:val="left" w:pos="360"/>
              </w:tabs>
              <w:jc w:val="both"/>
            </w:pPr>
            <w:r>
              <w:t>Професія та умови виробництва</w:t>
            </w:r>
          </w:p>
        </w:tc>
        <w:tc>
          <w:tcPr>
            <w:tcW w:w="2126" w:type="dxa"/>
            <w:gridSpan w:val="2"/>
            <w:tcBorders>
              <w:top w:val="nil"/>
              <w:left w:val="single" w:sz="6" w:space="0" w:color="000000"/>
              <w:bottom w:val="nil"/>
              <w:right w:val="single" w:sz="6" w:space="0" w:color="000000"/>
            </w:tcBorders>
          </w:tcPr>
          <w:p w14:paraId="6658DAE8" w14:textId="77777777" w:rsidR="008502BC" w:rsidRDefault="008502BC">
            <w:pPr>
              <w:jc w:val="both"/>
            </w:pPr>
          </w:p>
        </w:tc>
        <w:tc>
          <w:tcPr>
            <w:tcW w:w="5942" w:type="dxa"/>
            <w:gridSpan w:val="2"/>
            <w:tcBorders>
              <w:top w:val="nil"/>
              <w:left w:val="single" w:sz="6" w:space="0" w:color="000000"/>
              <w:bottom w:val="nil"/>
              <w:right w:val="single" w:sz="4" w:space="0" w:color="000000"/>
            </w:tcBorders>
          </w:tcPr>
          <w:p w14:paraId="79D2D104" w14:textId="77777777" w:rsidR="008502BC" w:rsidRDefault="00000000">
            <w:pPr>
              <w:pBdr>
                <w:top w:val="nil"/>
                <w:left w:val="nil"/>
                <w:bottom w:val="nil"/>
                <w:right w:val="nil"/>
                <w:between w:val="nil"/>
              </w:pBdr>
              <w:spacing w:after="120"/>
              <w:rPr>
                <w:color w:val="000000"/>
              </w:rPr>
            </w:pPr>
            <w:r>
              <w:rPr>
                <w:color w:val="000000"/>
              </w:rPr>
              <w:t>У людей  з великим стажем роботи на підприємствах по виготовленню кислот, спостерігається високий ризик виникнення хімічних уражень твердих тканин .</w:t>
            </w:r>
          </w:p>
          <w:p w14:paraId="27A98562" w14:textId="77777777" w:rsidR="008502BC" w:rsidRDefault="008502BC">
            <w:pPr>
              <w:jc w:val="both"/>
            </w:pPr>
          </w:p>
        </w:tc>
      </w:tr>
      <w:tr w:rsidR="008502BC" w14:paraId="00D83BDE" w14:textId="77777777">
        <w:tc>
          <w:tcPr>
            <w:tcW w:w="2552" w:type="dxa"/>
            <w:tcBorders>
              <w:top w:val="nil"/>
              <w:left w:val="single" w:sz="4" w:space="0" w:color="000000"/>
              <w:bottom w:val="nil"/>
              <w:right w:val="single" w:sz="6" w:space="0" w:color="000000"/>
            </w:tcBorders>
          </w:tcPr>
          <w:p w14:paraId="0F0A0662" w14:textId="77777777" w:rsidR="008502BC" w:rsidRDefault="00000000">
            <w:pPr>
              <w:numPr>
                <w:ilvl w:val="0"/>
                <w:numId w:val="6"/>
              </w:numPr>
              <w:tabs>
                <w:tab w:val="left" w:pos="360"/>
              </w:tabs>
              <w:jc w:val="both"/>
            </w:pPr>
            <w:r>
              <w:t>Перенесені захворювання</w:t>
            </w:r>
          </w:p>
        </w:tc>
        <w:tc>
          <w:tcPr>
            <w:tcW w:w="2126" w:type="dxa"/>
            <w:gridSpan w:val="2"/>
            <w:tcBorders>
              <w:top w:val="nil"/>
              <w:left w:val="single" w:sz="6" w:space="0" w:color="000000"/>
              <w:bottom w:val="nil"/>
              <w:right w:val="single" w:sz="6" w:space="0" w:color="000000"/>
            </w:tcBorders>
          </w:tcPr>
          <w:p w14:paraId="0EA39D38" w14:textId="77777777" w:rsidR="008502BC" w:rsidRDefault="008502BC">
            <w:pPr>
              <w:jc w:val="both"/>
            </w:pPr>
          </w:p>
        </w:tc>
        <w:tc>
          <w:tcPr>
            <w:tcW w:w="5942" w:type="dxa"/>
            <w:gridSpan w:val="2"/>
            <w:tcBorders>
              <w:top w:val="nil"/>
              <w:left w:val="single" w:sz="6" w:space="0" w:color="000000"/>
              <w:bottom w:val="nil"/>
              <w:right w:val="single" w:sz="4" w:space="0" w:color="000000"/>
            </w:tcBorders>
          </w:tcPr>
          <w:p w14:paraId="35D328FD" w14:textId="77777777" w:rsidR="008502BC" w:rsidRDefault="00000000">
            <w:pPr>
              <w:jc w:val="both"/>
            </w:pPr>
            <w:r>
              <w:t xml:space="preserve">Некроз твердих тканин зуба зустрічається при ряді ендокринних порушень(тиреотоксикоз), порушеннях </w:t>
            </w:r>
            <w:r>
              <w:lastRenderedPageBreak/>
              <w:t xml:space="preserve">обміну речовин(подагра), нервово-психічних захворюваннях, радіаційному опроміненні. </w:t>
            </w:r>
          </w:p>
        </w:tc>
      </w:tr>
      <w:tr w:rsidR="008502BC" w14:paraId="218515CE" w14:textId="77777777">
        <w:trPr>
          <w:cantSplit/>
        </w:trPr>
        <w:tc>
          <w:tcPr>
            <w:tcW w:w="10620" w:type="dxa"/>
            <w:gridSpan w:val="5"/>
            <w:tcBorders>
              <w:top w:val="single" w:sz="6" w:space="0" w:color="000000"/>
              <w:left w:val="single" w:sz="4" w:space="0" w:color="000000"/>
              <w:bottom w:val="nil"/>
              <w:right w:val="single" w:sz="4" w:space="0" w:color="000000"/>
            </w:tcBorders>
          </w:tcPr>
          <w:p w14:paraId="027D71D8" w14:textId="77777777" w:rsidR="008502BC" w:rsidRDefault="00000000">
            <w:pPr>
              <w:jc w:val="center"/>
            </w:pPr>
            <w:r>
              <w:lastRenderedPageBreak/>
              <w:t>ІІ. Проведіть об’єктивне дослідження.</w:t>
            </w:r>
          </w:p>
        </w:tc>
      </w:tr>
      <w:tr w:rsidR="008502BC" w14:paraId="67E067F1" w14:textId="77777777">
        <w:tc>
          <w:tcPr>
            <w:tcW w:w="2552" w:type="dxa"/>
            <w:tcBorders>
              <w:top w:val="nil"/>
              <w:left w:val="single" w:sz="4" w:space="0" w:color="000000"/>
              <w:bottom w:val="nil"/>
              <w:right w:val="single" w:sz="6" w:space="0" w:color="000000"/>
            </w:tcBorders>
          </w:tcPr>
          <w:p w14:paraId="09A256DE" w14:textId="77777777" w:rsidR="008502BC" w:rsidRDefault="00000000">
            <w:pPr>
              <w:tabs>
                <w:tab w:val="left" w:pos="360"/>
              </w:tabs>
              <w:jc w:val="both"/>
            </w:pPr>
            <w:r>
              <w:t>Проведіть огляд порожнини рота, зубів, слизової, відмітьте зубну формулу</w:t>
            </w:r>
          </w:p>
        </w:tc>
        <w:tc>
          <w:tcPr>
            <w:tcW w:w="2126" w:type="dxa"/>
            <w:gridSpan w:val="2"/>
            <w:tcBorders>
              <w:top w:val="nil"/>
              <w:left w:val="single" w:sz="6" w:space="0" w:color="000000"/>
              <w:bottom w:val="nil"/>
              <w:right w:val="single" w:sz="6" w:space="0" w:color="000000"/>
            </w:tcBorders>
          </w:tcPr>
          <w:p w14:paraId="33EB315E" w14:textId="77777777" w:rsidR="008502BC" w:rsidRDefault="00000000">
            <w:pPr>
              <w:jc w:val="both"/>
            </w:pPr>
            <w:r>
              <w:t>Набір інструментарію для огляду порожнини рота</w:t>
            </w:r>
          </w:p>
        </w:tc>
        <w:tc>
          <w:tcPr>
            <w:tcW w:w="5942" w:type="dxa"/>
            <w:gridSpan w:val="2"/>
            <w:tcBorders>
              <w:top w:val="nil"/>
              <w:left w:val="single" w:sz="6" w:space="0" w:color="000000"/>
              <w:bottom w:val="nil"/>
              <w:right w:val="single" w:sz="4" w:space="0" w:color="000000"/>
            </w:tcBorders>
          </w:tcPr>
          <w:p w14:paraId="60D1B382" w14:textId="77777777" w:rsidR="008502BC" w:rsidRDefault="00000000">
            <w:pPr>
              <w:jc w:val="both"/>
            </w:pPr>
            <w:r>
              <w:t>Відмічається зубна формула і вся патологія за допомогою умовних позначень в амбулаторній карточці</w:t>
            </w:r>
          </w:p>
        </w:tc>
      </w:tr>
      <w:tr w:rsidR="008502BC" w14:paraId="003BADBC" w14:textId="77777777">
        <w:tc>
          <w:tcPr>
            <w:tcW w:w="2552" w:type="dxa"/>
            <w:tcBorders>
              <w:top w:val="nil"/>
              <w:left w:val="single" w:sz="4" w:space="0" w:color="000000"/>
              <w:bottom w:val="single" w:sz="4" w:space="0" w:color="000000"/>
              <w:right w:val="single" w:sz="6" w:space="0" w:color="000000"/>
            </w:tcBorders>
          </w:tcPr>
          <w:p w14:paraId="27006550" w14:textId="77777777" w:rsidR="008502BC" w:rsidRDefault="00000000">
            <w:pPr>
              <w:tabs>
                <w:tab w:val="left" w:pos="360"/>
              </w:tabs>
              <w:jc w:val="both"/>
            </w:pPr>
            <w:r>
              <w:t>Огляньте зуби</w:t>
            </w:r>
          </w:p>
        </w:tc>
        <w:tc>
          <w:tcPr>
            <w:tcW w:w="2126" w:type="dxa"/>
            <w:gridSpan w:val="2"/>
            <w:tcBorders>
              <w:top w:val="nil"/>
              <w:left w:val="single" w:sz="6" w:space="0" w:color="000000"/>
              <w:bottom w:val="single" w:sz="4" w:space="0" w:color="000000"/>
              <w:right w:val="single" w:sz="6" w:space="0" w:color="000000"/>
            </w:tcBorders>
          </w:tcPr>
          <w:p w14:paraId="553B82F5" w14:textId="77777777" w:rsidR="008502BC" w:rsidRDefault="008502BC">
            <w:pPr>
              <w:jc w:val="both"/>
            </w:pPr>
          </w:p>
        </w:tc>
        <w:tc>
          <w:tcPr>
            <w:tcW w:w="5942" w:type="dxa"/>
            <w:gridSpan w:val="2"/>
            <w:tcBorders>
              <w:top w:val="nil"/>
              <w:left w:val="single" w:sz="6" w:space="0" w:color="000000"/>
              <w:bottom w:val="single" w:sz="4" w:space="0" w:color="000000"/>
              <w:right w:val="single" w:sz="4" w:space="0" w:color="000000"/>
            </w:tcBorders>
          </w:tcPr>
          <w:p w14:paraId="671BC320" w14:textId="77777777" w:rsidR="008502BC" w:rsidRDefault="00000000">
            <w:pPr>
              <w:jc w:val="both"/>
            </w:pPr>
            <w:r>
              <w:t>При огляді, як правило, виявляють  ураження різців верхньої щелепи інколи ікол та премолярів. На вестибулярній поверхні в ділянці шийок появляються крейдяні плями, які в наступному набувають темного забарвлення, з’являються дефекти, внаслідок стирання емалі.</w:t>
            </w:r>
          </w:p>
          <w:p w14:paraId="2F197F76" w14:textId="77777777" w:rsidR="008502BC" w:rsidRDefault="00000000">
            <w:pPr>
              <w:tabs>
                <w:tab w:val="left" w:pos="360"/>
              </w:tabs>
              <w:jc w:val="both"/>
            </w:pPr>
            <w:r>
              <w:t>При механічній травмі спостерігається перелом чи відлом  коронки зуба, з одночасним пошкодженням навколишніх м’яких тканин .</w:t>
            </w:r>
          </w:p>
        </w:tc>
      </w:tr>
      <w:tr w:rsidR="008502BC" w14:paraId="18DB564B" w14:textId="77777777">
        <w:tc>
          <w:tcPr>
            <w:tcW w:w="2552" w:type="dxa"/>
            <w:tcBorders>
              <w:top w:val="single" w:sz="4" w:space="0" w:color="000000"/>
              <w:left w:val="single" w:sz="4" w:space="0" w:color="000000"/>
              <w:bottom w:val="single" w:sz="6" w:space="0" w:color="000000"/>
              <w:right w:val="single" w:sz="6" w:space="0" w:color="000000"/>
            </w:tcBorders>
          </w:tcPr>
          <w:p w14:paraId="0C84ACF0" w14:textId="77777777" w:rsidR="008502BC" w:rsidRDefault="00000000">
            <w:pPr>
              <w:tabs>
                <w:tab w:val="left" w:pos="360"/>
              </w:tabs>
              <w:jc w:val="both"/>
            </w:pPr>
            <w:r>
              <w:t>Проведіть зондування, пальпацію, перкусію.</w:t>
            </w:r>
          </w:p>
        </w:tc>
        <w:tc>
          <w:tcPr>
            <w:tcW w:w="2126" w:type="dxa"/>
            <w:gridSpan w:val="2"/>
            <w:tcBorders>
              <w:top w:val="single" w:sz="4" w:space="0" w:color="000000"/>
              <w:left w:val="single" w:sz="6" w:space="0" w:color="000000"/>
              <w:bottom w:val="single" w:sz="6" w:space="0" w:color="000000"/>
              <w:right w:val="single" w:sz="6" w:space="0" w:color="000000"/>
            </w:tcBorders>
          </w:tcPr>
          <w:p w14:paraId="58EB2A09" w14:textId="77777777" w:rsidR="008502BC" w:rsidRDefault="008502BC">
            <w:pPr>
              <w:jc w:val="both"/>
            </w:pPr>
          </w:p>
        </w:tc>
        <w:tc>
          <w:tcPr>
            <w:tcW w:w="5942" w:type="dxa"/>
            <w:gridSpan w:val="2"/>
            <w:tcBorders>
              <w:top w:val="single" w:sz="4" w:space="0" w:color="000000"/>
              <w:left w:val="single" w:sz="6" w:space="0" w:color="000000"/>
              <w:bottom w:val="single" w:sz="6" w:space="0" w:color="000000"/>
              <w:right w:val="single" w:sz="4" w:space="0" w:color="000000"/>
            </w:tcBorders>
          </w:tcPr>
          <w:p w14:paraId="50B881FC" w14:textId="77777777" w:rsidR="008502BC" w:rsidRDefault="00000000">
            <w:pPr>
              <w:tabs>
                <w:tab w:val="left" w:pos="360"/>
              </w:tabs>
              <w:jc w:val="both"/>
            </w:pPr>
            <w:r>
              <w:t>При хімічних пошкодженнях поверхня вражених ділянок нещільна, болісна, під час проведення зондування може відбуватись відлом враженої емалі. Пальпація, перкусія безболісні.</w:t>
            </w:r>
          </w:p>
          <w:p w14:paraId="515F9296" w14:textId="77777777" w:rsidR="008502BC" w:rsidRDefault="00000000">
            <w:pPr>
              <w:tabs>
                <w:tab w:val="left" w:pos="360"/>
              </w:tabs>
              <w:jc w:val="both"/>
            </w:pPr>
            <w:r>
              <w:t>При радіаційних пошкодженнях вражені ділянки крихкі, безболісні. Пальпація, перкусія безболісні.</w:t>
            </w:r>
          </w:p>
          <w:p w14:paraId="5A876FDD" w14:textId="77777777" w:rsidR="008502BC" w:rsidRDefault="00000000">
            <w:pPr>
              <w:tabs>
                <w:tab w:val="left" w:pos="360"/>
              </w:tabs>
              <w:jc w:val="both"/>
            </w:pPr>
            <w:r>
              <w:t xml:space="preserve">При механічних пошкодженнях- результати зондування, пальпації, перкусії будуть залежати від сили травмуючого фактору та часу між травмою та звертанням по допомогу. </w:t>
            </w:r>
          </w:p>
        </w:tc>
      </w:tr>
      <w:tr w:rsidR="008502BC" w14:paraId="7BF1616F" w14:textId="77777777">
        <w:trPr>
          <w:cantSplit/>
        </w:trPr>
        <w:tc>
          <w:tcPr>
            <w:tcW w:w="10620" w:type="dxa"/>
            <w:gridSpan w:val="5"/>
            <w:tcBorders>
              <w:top w:val="single" w:sz="6" w:space="0" w:color="000000"/>
              <w:left w:val="single" w:sz="4" w:space="0" w:color="000000"/>
              <w:bottom w:val="single" w:sz="6" w:space="0" w:color="000000"/>
              <w:right w:val="single" w:sz="4" w:space="0" w:color="000000"/>
            </w:tcBorders>
          </w:tcPr>
          <w:p w14:paraId="318A2907" w14:textId="77777777" w:rsidR="008502BC" w:rsidRDefault="00000000">
            <w:pPr>
              <w:jc w:val="center"/>
            </w:pPr>
            <w:r>
              <w:t>ІІІ. Встановіть співвідношення скарг з об’єктивними ознаками</w:t>
            </w:r>
          </w:p>
          <w:p w14:paraId="1C54CAB6" w14:textId="77777777" w:rsidR="008502BC" w:rsidRDefault="00000000">
            <w:pPr>
              <w:jc w:val="center"/>
            </w:pPr>
            <w:r>
              <w:t>Захворювання, виявленими при огляді.</w:t>
            </w:r>
          </w:p>
        </w:tc>
      </w:tr>
      <w:tr w:rsidR="008502BC" w14:paraId="3ED0F2B1" w14:textId="77777777">
        <w:trPr>
          <w:cantSplit/>
        </w:trPr>
        <w:tc>
          <w:tcPr>
            <w:tcW w:w="10620" w:type="dxa"/>
            <w:gridSpan w:val="5"/>
            <w:tcBorders>
              <w:top w:val="single" w:sz="6" w:space="0" w:color="000000"/>
              <w:left w:val="single" w:sz="4" w:space="0" w:color="000000"/>
              <w:bottom w:val="single" w:sz="6" w:space="0" w:color="000000"/>
              <w:right w:val="single" w:sz="4" w:space="0" w:color="000000"/>
            </w:tcBorders>
          </w:tcPr>
          <w:p w14:paraId="7633DDCD" w14:textId="77777777" w:rsidR="008502BC" w:rsidRDefault="00000000">
            <w:pPr>
              <w:ind w:right="-108"/>
              <w:jc w:val="center"/>
            </w:pPr>
            <w:r>
              <w:t>ІV. Для підтвердження діагнозу проведіть додаткові методи дослідження.</w:t>
            </w:r>
          </w:p>
        </w:tc>
      </w:tr>
      <w:tr w:rsidR="008502BC" w14:paraId="1A6D1629" w14:textId="77777777">
        <w:tc>
          <w:tcPr>
            <w:tcW w:w="2552" w:type="dxa"/>
            <w:tcBorders>
              <w:top w:val="single" w:sz="6" w:space="0" w:color="000000"/>
              <w:left w:val="single" w:sz="4" w:space="0" w:color="000000"/>
              <w:bottom w:val="single" w:sz="6" w:space="0" w:color="000000"/>
              <w:right w:val="single" w:sz="6" w:space="0" w:color="000000"/>
            </w:tcBorders>
          </w:tcPr>
          <w:p w14:paraId="70FB3575" w14:textId="77777777" w:rsidR="008502BC" w:rsidRDefault="00000000">
            <w:pPr>
              <w:numPr>
                <w:ilvl w:val="0"/>
                <w:numId w:val="6"/>
              </w:numPr>
              <w:tabs>
                <w:tab w:val="left" w:pos="360"/>
              </w:tabs>
              <w:jc w:val="both"/>
            </w:pPr>
            <w:r>
              <w:t>Термометрію</w:t>
            </w:r>
          </w:p>
        </w:tc>
        <w:tc>
          <w:tcPr>
            <w:tcW w:w="2126" w:type="dxa"/>
            <w:gridSpan w:val="2"/>
            <w:tcBorders>
              <w:top w:val="single" w:sz="6" w:space="0" w:color="000000"/>
              <w:left w:val="single" w:sz="6" w:space="0" w:color="000000"/>
              <w:bottom w:val="single" w:sz="6" w:space="0" w:color="000000"/>
              <w:right w:val="single" w:sz="6" w:space="0" w:color="000000"/>
            </w:tcBorders>
          </w:tcPr>
          <w:p w14:paraId="703EBC71" w14:textId="77777777" w:rsidR="008502BC" w:rsidRDefault="00000000">
            <w:pPr>
              <w:jc w:val="both"/>
            </w:pPr>
            <w:r>
              <w:t>Вода – кімнатної температури</w:t>
            </w:r>
          </w:p>
        </w:tc>
        <w:tc>
          <w:tcPr>
            <w:tcW w:w="5942" w:type="dxa"/>
            <w:gridSpan w:val="2"/>
            <w:tcBorders>
              <w:top w:val="single" w:sz="6" w:space="0" w:color="000000"/>
              <w:left w:val="single" w:sz="6" w:space="0" w:color="000000"/>
              <w:bottom w:val="single" w:sz="6" w:space="0" w:color="000000"/>
              <w:right w:val="single" w:sz="4" w:space="0" w:color="000000"/>
            </w:tcBorders>
          </w:tcPr>
          <w:p w14:paraId="31D02D78" w14:textId="77777777" w:rsidR="008502BC" w:rsidRDefault="00000000">
            <w:pPr>
              <w:jc w:val="both"/>
            </w:pPr>
            <w:r>
              <w:t>При проведенні термопроби виникає болючість</w:t>
            </w:r>
          </w:p>
        </w:tc>
      </w:tr>
      <w:tr w:rsidR="008502BC" w14:paraId="1F8EC828" w14:textId="77777777">
        <w:tc>
          <w:tcPr>
            <w:tcW w:w="2552" w:type="dxa"/>
            <w:tcBorders>
              <w:top w:val="single" w:sz="6" w:space="0" w:color="000000"/>
              <w:left w:val="single" w:sz="4" w:space="0" w:color="000000"/>
              <w:bottom w:val="single" w:sz="6" w:space="0" w:color="000000"/>
              <w:right w:val="single" w:sz="6" w:space="0" w:color="000000"/>
            </w:tcBorders>
          </w:tcPr>
          <w:p w14:paraId="65F7D3E5" w14:textId="77777777" w:rsidR="008502BC" w:rsidRDefault="00000000">
            <w:pPr>
              <w:numPr>
                <w:ilvl w:val="0"/>
                <w:numId w:val="6"/>
              </w:numPr>
              <w:tabs>
                <w:tab w:val="left" w:pos="360"/>
              </w:tabs>
              <w:jc w:val="both"/>
            </w:pPr>
            <w:r>
              <w:t>Висушування емалі зжатим повітрям</w:t>
            </w:r>
          </w:p>
        </w:tc>
        <w:tc>
          <w:tcPr>
            <w:tcW w:w="2126" w:type="dxa"/>
            <w:gridSpan w:val="2"/>
            <w:tcBorders>
              <w:top w:val="single" w:sz="6" w:space="0" w:color="000000"/>
              <w:left w:val="single" w:sz="6" w:space="0" w:color="000000"/>
              <w:bottom w:val="single" w:sz="6" w:space="0" w:color="000000"/>
              <w:right w:val="single" w:sz="6" w:space="0" w:color="000000"/>
            </w:tcBorders>
          </w:tcPr>
          <w:p w14:paraId="6F88F073" w14:textId="77777777" w:rsidR="008502BC" w:rsidRDefault="00000000">
            <w:pPr>
              <w:jc w:val="both"/>
            </w:pPr>
            <w:r>
              <w:t>Пустер</w:t>
            </w:r>
          </w:p>
        </w:tc>
        <w:tc>
          <w:tcPr>
            <w:tcW w:w="5942" w:type="dxa"/>
            <w:gridSpan w:val="2"/>
            <w:tcBorders>
              <w:top w:val="single" w:sz="6" w:space="0" w:color="000000"/>
              <w:left w:val="single" w:sz="6" w:space="0" w:color="000000"/>
              <w:bottom w:val="single" w:sz="6" w:space="0" w:color="000000"/>
              <w:right w:val="single" w:sz="4" w:space="0" w:color="000000"/>
            </w:tcBorders>
          </w:tcPr>
          <w:p w14:paraId="737D5A12" w14:textId="77777777" w:rsidR="008502BC" w:rsidRDefault="00000000">
            <w:pPr>
              <w:jc w:val="both"/>
            </w:pPr>
            <w:r>
              <w:t>Емаль та дентин  без блиску. Емаль крейдоподібного кольору, дентин світлий чи пігментований (при хімічних враженнях).</w:t>
            </w:r>
          </w:p>
          <w:p w14:paraId="2AF54CC4" w14:textId="77777777" w:rsidR="008502BC" w:rsidRDefault="00000000">
            <w:pPr>
              <w:jc w:val="both"/>
            </w:pPr>
            <w:r>
              <w:t>В межах норми (при механічних враженнях).</w:t>
            </w:r>
          </w:p>
        </w:tc>
      </w:tr>
      <w:tr w:rsidR="008502BC" w14:paraId="6CD0505A" w14:textId="77777777">
        <w:tc>
          <w:tcPr>
            <w:tcW w:w="2552" w:type="dxa"/>
            <w:tcBorders>
              <w:top w:val="single" w:sz="6" w:space="0" w:color="000000"/>
              <w:left w:val="single" w:sz="4" w:space="0" w:color="000000"/>
              <w:bottom w:val="single" w:sz="6" w:space="0" w:color="000000"/>
              <w:right w:val="single" w:sz="6" w:space="0" w:color="000000"/>
            </w:tcBorders>
          </w:tcPr>
          <w:p w14:paraId="43A16EE9" w14:textId="77777777" w:rsidR="008502BC" w:rsidRDefault="00000000">
            <w:pPr>
              <w:numPr>
                <w:ilvl w:val="0"/>
                <w:numId w:val="6"/>
              </w:numPr>
              <w:tabs>
                <w:tab w:val="left" w:pos="360"/>
              </w:tabs>
              <w:jc w:val="both"/>
            </w:pPr>
            <w:r>
              <w:t>Люмінісцентна стоматоскопія</w:t>
            </w:r>
          </w:p>
        </w:tc>
        <w:tc>
          <w:tcPr>
            <w:tcW w:w="2126" w:type="dxa"/>
            <w:gridSpan w:val="2"/>
            <w:tcBorders>
              <w:top w:val="single" w:sz="6" w:space="0" w:color="000000"/>
              <w:left w:val="single" w:sz="6" w:space="0" w:color="000000"/>
              <w:bottom w:val="single" w:sz="6" w:space="0" w:color="000000"/>
              <w:right w:val="single" w:sz="6" w:space="0" w:color="000000"/>
            </w:tcBorders>
          </w:tcPr>
          <w:p w14:paraId="2328CC52" w14:textId="77777777" w:rsidR="008502BC" w:rsidRDefault="00000000">
            <w:pPr>
              <w:jc w:val="both"/>
            </w:pPr>
            <w:r>
              <w:t>ОЛД-41</w:t>
            </w:r>
          </w:p>
        </w:tc>
        <w:tc>
          <w:tcPr>
            <w:tcW w:w="5942" w:type="dxa"/>
            <w:gridSpan w:val="2"/>
            <w:tcBorders>
              <w:top w:val="single" w:sz="6" w:space="0" w:color="000000"/>
              <w:left w:val="single" w:sz="6" w:space="0" w:color="000000"/>
              <w:bottom w:val="single" w:sz="6" w:space="0" w:color="000000"/>
              <w:right w:val="single" w:sz="4" w:space="0" w:color="000000"/>
            </w:tcBorders>
          </w:tcPr>
          <w:p w14:paraId="6F3319F0" w14:textId="77777777" w:rsidR="008502BC" w:rsidRDefault="00000000">
            <w:pPr>
              <w:jc w:val="both"/>
            </w:pPr>
            <w:r>
              <w:t>Спостерігається гасіння флюорисценції вражених ділянок (при хімічних враженнях).</w:t>
            </w:r>
          </w:p>
          <w:p w14:paraId="1676F637" w14:textId="77777777" w:rsidR="008502BC" w:rsidRDefault="00000000">
            <w:pPr>
              <w:jc w:val="both"/>
            </w:pPr>
            <w:r>
              <w:t>В межах норми (при механічних враженнях).</w:t>
            </w:r>
          </w:p>
        </w:tc>
      </w:tr>
      <w:tr w:rsidR="008502BC" w14:paraId="13942C6E" w14:textId="77777777">
        <w:tc>
          <w:tcPr>
            <w:tcW w:w="2552" w:type="dxa"/>
            <w:tcBorders>
              <w:top w:val="single" w:sz="6" w:space="0" w:color="000000"/>
              <w:left w:val="single" w:sz="4" w:space="0" w:color="000000"/>
              <w:bottom w:val="single" w:sz="6" w:space="0" w:color="000000"/>
              <w:right w:val="single" w:sz="6" w:space="0" w:color="000000"/>
            </w:tcBorders>
          </w:tcPr>
          <w:p w14:paraId="0EA78BA1" w14:textId="77777777" w:rsidR="008502BC" w:rsidRDefault="00000000">
            <w:pPr>
              <w:tabs>
                <w:tab w:val="left" w:pos="360"/>
              </w:tabs>
              <w:ind w:left="360"/>
              <w:jc w:val="both"/>
            </w:pPr>
            <w:r>
              <w:t>Визначте електрозбудли-вість пульпи</w:t>
            </w:r>
          </w:p>
        </w:tc>
        <w:tc>
          <w:tcPr>
            <w:tcW w:w="2126" w:type="dxa"/>
            <w:gridSpan w:val="2"/>
            <w:tcBorders>
              <w:top w:val="single" w:sz="6" w:space="0" w:color="000000"/>
              <w:left w:val="single" w:sz="6" w:space="0" w:color="000000"/>
              <w:bottom w:val="single" w:sz="6" w:space="0" w:color="000000"/>
              <w:right w:val="single" w:sz="6" w:space="0" w:color="000000"/>
            </w:tcBorders>
          </w:tcPr>
          <w:p w14:paraId="4CA44793" w14:textId="77777777" w:rsidR="008502BC" w:rsidRDefault="00000000">
            <w:pPr>
              <w:jc w:val="both"/>
            </w:pPr>
            <w:r>
              <w:t>ОСМ-50</w:t>
            </w:r>
          </w:p>
        </w:tc>
        <w:tc>
          <w:tcPr>
            <w:tcW w:w="5942" w:type="dxa"/>
            <w:gridSpan w:val="2"/>
            <w:tcBorders>
              <w:top w:val="single" w:sz="6" w:space="0" w:color="000000"/>
              <w:left w:val="single" w:sz="6" w:space="0" w:color="000000"/>
              <w:bottom w:val="single" w:sz="6" w:space="0" w:color="000000"/>
              <w:right w:val="single" w:sz="4" w:space="0" w:color="000000"/>
            </w:tcBorders>
          </w:tcPr>
          <w:p w14:paraId="555AB30F" w14:textId="77777777" w:rsidR="008502BC" w:rsidRDefault="00000000">
            <w:pPr>
              <w:jc w:val="both"/>
            </w:pPr>
            <w:r>
              <w:t>Отримані результати будуть коливатися в широких межах.</w:t>
            </w:r>
          </w:p>
        </w:tc>
      </w:tr>
      <w:tr w:rsidR="008502BC" w14:paraId="5236885B" w14:textId="77777777">
        <w:tc>
          <w:tcPr>
            <w:tcW w:w="2552" w:type="dxa"/>
            <w:tcBorders>
              <w:top w:val="single" w:sz="6" w:space="0" w:color="000000"/>
              <w:left w:val="single" w:sz="4" w:space="0" w:color="000000"/>
              <w:bottom w:val="single" w:sz="4" w:space="0" w:color="000000"/>
              <w:right w:val="single" w:sz="6" w:space="0" w:color="000000"/>
            </w:tcBorders>
          </w:tcPr>
          <w:p w14:paraId="3679339B" w14:textId="77777777" w:rsidR="008502BC" w:rsidRDefault="00000000">
            <w:pPr>
              <w:numPr>
                <w:ilvl w:val="0"/>
                <w:numId w:val="6"/>
              </w:numPr>
              <w:tabs>
                <w:tab w:val="left" w:pos="360"/>
              </w:tabs>
              <w:jc w:val="both"/>
            </w:pPr>
            <w:r>
              <w:t>Визначте інтенсивність  забарвлення емалі</w:t>
            </w:r>
          </w:p>
        </w:tc>
        <w:tc>
          <w:tcPr>
            <w:tcW w:w="2126" w:type="dxa"/>
            <w:gridSpan w:val="2"/>
            <w:tcBorders>
              <w:top w:val="single" w:sz="6" w:space="0" w:color="000000"/>
              <w:left w:val="single" w:sz="6" w:space="0" w:color="000000"/>
              <w:bottom w:val="single" w:sz="4" w:space="0" w:color="000000"/>
              <w:right w:val="single" w:sz="6" w:space="0" w:color="000000"/>
            </w:tcBorders>
          </w:tcPr>
          <w:p w14:paraId="62BD8B43" w14:textId="77777777" w:rsidR="008502BC" w:rsidRDefault="00000000">
            <w:pPr>
              <w:jc w:val="both"/>
            </w:pPr>
            <w:r>
              <w:t>Метиленовий синій</w:t>
            </w:r>
          </w:p>
        </w:tc>
        <w:tc>
          <w:tcPr>
            <w:tcW w:w="5942" w:type="dxa"/>
            <w:gridSpan w:val="2"/>
            <w:tcBorders>
              <w:top w:val="single" w:sz="6" w:space="0" w:color="000000"/>
              <w:left w:val="single" w:sz="6" w:space="0" w:color="000000"/>
              <w:bottom w:val="single" w:sz="4" w:space="0" w:color="000000"/>
              <w:right w:val="single" w:sz="4" w:space="0" w:color="000000"/>
            </w:tcBorders>
          </w:tcPr>
          <w:p w14:paraId="1C946DE5" w14:textId="77777777" w:rsidR="008502BC" w:rsidRDefault="00000000">
            <w:pPr>
              <w:jc w:val="both"/>
            </w:pPr>
            <w:r>
              <w:t>Спостерігається більш інтенсивне забарвлення ділянки враження твердих тканин зубів (при хімічних враженнях).</w:t>
            </w:r>
          </w:p>
          <w:p w14:paraId="0548BAE5" w14:textId="77777777" w:rsidR="008502BC" w:rsidRDefault="00000000">
            <w:pPr>
              <w:jc w:val="both"/>
            </w:pPr>
            <w:r>
              <w:t>В межах норми (при механічних враженнях).</w:t>
            </w:r>
          </w:p>
        </w:tc>
      </w:tr>
    </w:tbl>
    <w:p w14:paraId="1119E87F" w14:textId="77777777" w:rsidR="008502BC" w:rsidRDefault="008502BC"/>
    <w:tbl>
      <w:tblPr>
        <w:tblStyle w:val="ae"/>
        <w:tblW w:w="11055" w:type="dxa"/>
        <w:tblInd w:w="-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159"/>
        <w:gridCol w:w="2160"/>
        <w:gridCol w:w="6736"/>
      </w:tblGrid>
      <w:tr w:rsidR="008502BC" w14:paraId="53F4EE36" w14:textId="77777777">
        <w:trPr>
          <w:cantSplit/>
        </w:trPr>
        <w:tc>
          <w:tcPr>
            <w:tcW w:w="11055" w:type="dxa"/>
            <w:gridSpan w:val="3"/>
            <w:tcBorders>
              <w:top w:val="single" w:sz="6" w:space="0" w:color="000000"/>
              <w:left w:val="single" w:sz="6" w:space="0" w:color="000000"/>
              <w:bottom w:val="single" w:sz="6" w:space="0" w:color="000000"/>
              <w:right w:val="single" w:sz="6" w:space="0" w:color="000000"/>
            </w:tcBorders>
          </w:tcPr>
          <w:p w14:paraId="29F91705" w14:textId="77777777" w:rsidR="008502BC" w:rsidRDefault="00000000">
            <w:pPr>
              <w:ind w:left="-648" w:firstLine="648"/>
              <w:jc w:val="center"/>
            </w:pPr>
            <w:r>
              <w:t>V. Поставте кінцевий діагноз.</w:t>
            </w:r>
          </w:p>
        </w:tc>
      </w:tr>
      <w:tr w:rsidR="008502BC" w14:paraId="28BA29FE" w14:textId="77777777">
        <w:tc>
          <w:tcPr>
            <w:tcW w:w="2159" w:type="dxa"/>
            <w:tcBorders>
              <w:top w:val="single" w:sz="6" w:space="0" w:color="000000"/>
              <w:left w:val="single" w:sz="6" w:space="0" w:color="000000"/>
              <w:bottom w:val="single" w:sz="6" w:space="0" w:color="000000"/>
              <w:right w:val="single" w:sz="6" w:space="0" w:color="000000"/>
            </w:tcBorders>
          </w:tcPr>
          <w:p w14:paraId="76636DD2" w14:textId="77777777" w:rsidR="008502BC" w:rsidRDefault="008502BC">
            <w:pPr>
              <w:jc w:val="both"/>
            </w:pPr>
          </w:p>
        </w:tc>
        <w:tc>
          <w:tcPr>
            <w:tcW w:w="2160" w:type="dxa"/>
            <w:tcBorders>
              <w:top w:val="single" w:sz="6" w:space="0" w:color="000000"/>
              <w:left w:val="single" w:sz="6" w:space="0" w:color="000000"/>
              <w:bottom w:val="single" w:sz="6" w:space="0" w:color="000000"/>
              <w:right w:val="single" w:sz="6" w:space="0" w:color="000000"/>
            </w:tcBorders>
          </w:tcPr>
          <w:p w14:paraId="5F791A2E" w14:textId="77777777" w:rsidR="008502BC" w:rsidRDefault="008502BC">
            <w:pPr>
              <w:jc w:val="both"/>
            </w:pPr>
          </w:p>
        </w:tc>
        <w:tc>
          <w:tcPr>
            <w:tcW w:w="6736" w:type="dxa"/>
            <w:tcBorders>
              <w:top w:val="single" w:sz="6" w:space="0" w:color="000000"/>
              <w:left w:val="single" w:sz="6" w:space="0" w:color="000000"/>
              <w:bottom w:val="single" w:sz="6" w:space="0" w:color="000000"/>
              <w:right w:val="single" w:sz="6" w:space="0" w:color="000000"/>
            </w:tcBorders>
          </w:tcPr>
          <w:p w14:paraId="43EE5185" w14:textId="77777777" w:rsidR="008502BC" w:rsidRDefault="00000000">
            <w:pPr>
              <w:jc w:val="both"/>
            </w:pPr>
            <w:r>
              <w:t>Співвідношення виявлених симптомокомплексів з описаними в підручниках, монографіях, лекціях</w:t>
            </w:r>
          </w:p>
        </w:tc>
      </w:tr>
    </w:tbl>
    <w:p w14:paraId="08E9C47A" w14:textId="77777777" w:rsidR="008502BC" w:rsidRDefault="00000000">
      <w:pPr>
        <w:jc w:val="both"/>
      </w:pPr>
      <w:r>
        <w:t xml:space="preserve">    </w:t>
      </w:r>
    </w:p>
    <w:p w14:paraId="0B232F93" w14:textId="77777777" w:rsidR="008502BC" w:rsidRDefault="008502BC"/>
    <w:p w14:paraId="5FE4D72B" w14:textId="77777777" w:rsidR="008502BC" w:rsidRDefault="00000000">
      <w:pPr>
        <w:rPr>
          <w:b/>
        </w:rPr>
      </w:pPr>
      <w:r>
        <w:rPr>
          <w:b/>
        </w:rPr>
        <w:t xml:space="preserve">                                                          Схема ООД за темою :</w:t>
      </w:r>
    </w:p>
    <w:p w14:paraId="691F725F" w14:textId="77777777" w:rsidR="008502BC" w:rsidRDefault="00000000">
      <w:pPr>
        <w:jc w:val="center"/>
        <w:rPr>
          <w:b/>
        </w:rPr>
      </w:pPr>
      <w:r>
        <w:rPr>
          <w:b/>
        </w:rPr>
        <w:t>“Клініко-діагностичні ознаки гіперестезії та патологічного стирання зубів ”</w:t>
      </w:r>
    </w:p>
    <w:p w14:paraId="767399F9" w14:textId="77777777" w:rsidR="008502BC" w:rsidRDefault="00000000">
      <w:r>
        <w:lastRenderedPageBreak/>
        <w:t xml:space="preserve">                                    </w:t>
      </w:r>
    </w:p>
    <w:tbl>
      <w:tblPr>
        <w:tblStyle w:val="af"/>
        <w:tblW w:w="10440"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60"/>
        <w:gridCol w:w="392"/>
        <w:gridCol w:w="1098"/>
        <w:gridCol w:w="1028"/>
        <w:gridCol w:w="2730"/>
        <w:gridCol w:w="3032"/>
      </w:tblGrid>
      <w:tr w:rsidR="008502BC" w14:paraId="50640685" w14:textId="77777777">
        <w:tc>
          <w:tcPr>
            <w:tcW w:w="3650" w:type="dxa"/>
            <w:gridSpan w:val="3"/>
            <w:tcBorders>
              <w:top w:val="single" w:sz="4" w:space="0" w:color="000000"/>
              <w:left w:val="single" w:sz="4" w:space="0" w:color="000000"/>
              <w:bottom w:val="single" w:sz="4" w:space="0" w:color="000000"/>
              <w:right w:val="single" w:sz="4" w:space="0" w:color="000000"/>
            </w:tcBorders>
          </w:tcPr>
          <w:p w14:paraId="4BE6E223" w14:textId="77777777" w:rsidR="008502BC" w:rsidRDefault="00000000">
            <w:pPr>
              <w:tabs>
                <w:tab w:val="left" w:pos="360"/>
              </w:tabs>
              <w:jc w:val="both"/>
            </w:pPr>
            <w:r>
              <w:t>Послідовнісь дій     1</w:t>
            </w:r>
          </w:p>
        </w:tc>
        <w:tc>
          <w:tcPr>
            <w:tcW w:w="3758" w:type="dxa"/>
            <w:gridSpan w:val="2"/>
            <w:tcBorders>
              <w:top w:val="single" w:sz="4" w:space="0" w:color="000000"/>
              <w:left w:val="single" w:sz="4" w:space="0" w:color="000000"/>
              <w:bottom w:val="single" w:sz="4" w:space="0" w:color="000000"/>
              <w:right w:val="single" w:sz="4" w:space="0" w:color="000000"/>
            </w:tcBorders>
          </w:tcPr>
          <w:p w14:paraId="737E3C24" w14:textId="77777777" w:rsidR="008502BC" w:rsidRDefault="00000000">
            <w:pPr>
              <w:jc w:val="both"/>
            </w:pPr>
            <w:r>
              <w:t>Засоби та умови оцінки    2</w:t>
            </w:r>
          </w:p>
        </w:tc>
        <w:tc>
          <w:tcPr>
            <w:tcW w:w="3032" w:type="dxa"/>
            <w:tcBorders>
              <w:top w:val="single" w:sz="4" w:space="0" w:color="000000"/>
              <w:left w:val="single" w:sz="4" w:space="0" w:color="000000"/>
              <w:bottom w:val="single" w:sz="4" w:space="0" w:color="000000"/>
              <w:right w:val="single" w:sz="4" w:space="0" w:color="000000"/>
            </w:tcBorders>
          </w:tcPr>
          <w:p w14:paraId="4CD632B4" w14:textId="77777777" w:rsidR="008502BC" w:rsidRDefault="00000000">
            <w:r>
              <w:t>Критерії самоконтролю   3</w:t>
            </w:r>
          </w:p>
        </w:tc>
      </w:tr>
      <w:tr w:rsidR="008502BC" w14:paraId="466B39A4" w14:textId="77777777">
        <w:trPr>
          <w:cantSplit/>
        </w:trPr>
        <w:tc>
          <w:tcPr>
            <w:tcW w:w="10440" w:type="dxa"/>
            <w:gridSpan w:val="6"/>
            <w:tcBorders>
              <w:top w:val="single" w:sz="6" w:space="0" w:color="000000"/>
              <w:left w:val="single" w:sz="6" w:space="0" w:color="000000"/>
              <w:bottom w:val="nil"/>
              <w:right w:val="single" w:sz="6" w:space="0" w:color="000000"/>
            </w:tcBorders>
          </w:tcPr>
          <w:p w14:paraId="285B0212" w14:textId="77777777" w:rsidR="008502BC" w:rsidRDefault="00000000">
            <w:pPr>
              <w:jc w:val="center"/>
            </w:pPr>
            <w:r>
              <w:t xml:space="preserve">       Обстежте хворого, поставте діагноз.</w:t>
            </w:r>
          </w:p>
        </w:tc>
      </w:tr>
      <w:tr w:rsidR="008502BC" w14:paraId="7FA11A9E" w14:textId="77777777">
        <w:trPr>
          <w:cantSplit/>
        </w:trPr>
        <w:tc>
          <w:tcPr>
            <w:tcW w:w="10440" w:type="dxa"/>
            <w:gridSpan w:val="6"/>
            <w:tcBorders>
              <w:top w:val="single" w:sz="6" w:space="0" w:color="000000"/>
              <w:left w:val="single" w:sz="6" w:space="0" w:color="000000"/>
              <w:bottom w:val="nil"/>
              <w:right w:val="single" w:sz="6" w:space="0" w:color="000000"/>
            </w:tcBorders>
          </w:tcPr>
          <w:p w14:paraId="1A8F1EE6" w14:textId="77777777" w:rsidR="008502BC" w:rsidRDefault="00000000">
            <w:pPr>
              <w:jc w:val="center"/>
            </w:pPr>
            <w:r>
              <w:t>І. Проведіть опитування хворого.</w:t>
            </w:r>
          </w:p>
        </w:tc>
      </w:tr>
      <w:tr w:rsidR="008502BC" w14:paraId="32A5F165" w14:textId="77777777">
        <w:tc>
          <w:tcPr>
            <w:tcW w:w="2160" w:type="dxa"/>
            <w:tcBorders>
              <w:top w:val="nil"/>
              <w:left w:val="single" w:sz="6" w:space="0" w:color="000000"/>
              <w:bottom w:val="nil"/>
              <w:right w:val="single" w:sz="6" w:space="0" w:color="000000"/>
            </w:tcBorders>
          </w:tcPr>
          <w:p w14:paraId="62872106" w14:textId="77777777" w:rsidR="008502BC" w:rsidRDefault="00000000">
            <w:pPr>
              <w:tabs>
                <w:tab w:val="left" w:pos="360"/>
              </w:tabs>
              <w:jc w:val="both"/>
            </w:pPr>
            <w:r>
              <w:t xml:space="preserve">            1</w:t>
            </w:r>
          </w:p>
        </w:tc>
        <w:tc>
          <w:tcPr>
            <w:tcW w:w="2518" w:type="dxa"/>
            <w:gridSpan w:val="3"/>
            <w:tcBorders>
              <w:top w:val="nil"/>
              <w:left w:val="single" w:sz="6" w:space="0" w:color="000000"/>
              <w:bottom w:val="nil"/>
              <w:right w:val="single" w:sz="6" w:space="0" w:color="000000"/>
            </w:tcBorders>
          </w:tcPr>
          <w:p w14:paraId="750AC64F" w14:textId="77777777" w:rsidR="008502BC" w:rsidRDefault="00000000">
            <w:pPr>
              <w:jc w:val="both"/>
            </w:pPr>
            <w:r>
              <w:t xml:space="preserve">          2</w:t>
            </w:r>
          </w:p>
        </w:tc>
        <w:tc>
          <w:tcPr>
            <w:tcW w:w="5762" w:type="dxa"/>
            <w:gridSpan w:val="2"/>
            <w:tcBorders>
              <w:top w:val="nil"/>
              <w:left w:val="single" w:sz="6" w:space="0" w:color="000000"/>
              <w:bottom w:val="nil"/>
              <w:right w:val="single" w:sz="6" w:space="0" w:color="000000"/>
            </w:tcBorders>
          </w:tcPr>
          <w:p w14:paraId="3966AA74" w14:textId="77777777" w:rsidR="008502BC" w:rsidRDefault="00000000">
            <w:r>
              <w:t xml:space="preserve">                                           3</w:t>
            </w:r>
          </w:p>
        </w:tc>
      </w:tr>
      <w:tr w:rsidR="008502BC" w14:paraId="000A822C" w14:textId="77777777">
        <w:tc>
          <w:tcPr>
            <w:tcW w:w="2160" w:type="dxa"/>
            <w:tcBorders>
              <w:top w:val="nil"/>
              <w:left w:val="single" w:sz="6" w:space="0" w:color="000000"/>
              <w:bottom w:val="nil"/>
              <w:right w:val="single" w:sz="6" w:space="0" w:color="000000"/>
            </w:tcBorders>
          </w:tcPr>
          <w:p w14:paraId="232A6D96" w14:textId="77777777" w:rsidR="008502BC" w:rsidRDefault="00000000">
            <w:pPr>
              <w:tabs>
                <w:tab w:val="left" w:pos="360"/>
              </w:tabs>
              <w:jc w:val="both"/>
            </w:pPr>
            <w:r>
              <w:t>Скарги хворого</w:t>
            </w:r>
          </w:p>
        </w:tc>
        <w:tc>
          <w:tcPr>
            <w:tcW w:w="2518" w:type="dxa"/>
            <w:gridSpan w:val="3"/>
            <w:tcBorders>
              <w:top w:val="nil"/>
              <w:left w:val="single" w:sz="6" w:space="0" w:color="000000"/>
              <w:bottom w:val="nil"/>
              <w:right w:val="single" w:sz="6" w:space="0" w:color="000000"/>
            </w:tcBorders>
          </w:tcPr>
          <w:p w14:paraId="2DBAC851" w14:textId="77777777" w:rsidR="008502BC" w:rsidRDefault="00000000">
            <w:pPr>
              <w:jc w:val="both"/>
            </w:pPr>
            <w:r>
              <w:t>Схема історії хворого, уважне ставлення до хворого</w:t>
            </w:r>
          </w:p>
        </w:tc>
        <w:tc>
          <w:tcPr>
            <w:tcW w:w="5762" w:type="dxa"/>
            <w:gridSpan w:val="2"/>
            <w:tcBorders>
              <w:top w:val="nil"/>
              <w:left w:val="single" w:sz="6" w:space="0" w:color="000000"/>
              <w:bottom w:val="nil"/>
              <w:right w:val="single" w:sz="6" w:space="0" w:color="000000"/>
            </w:tcBorders>
          </w:tcPr>
          <w:p w14:paraId="71A3A76F" w14:textId="77777777" w:rsidR="008502BC" w:rsidRDefault="00000000">
            <w:r>
              <w:t xml:space="preserve"> Пацієнти скаржаться на інтенсивні, але нетривалі болі, спричинені дією температурних (холод, тепло), хімічних (кисле, солодке) або механічних подразників. Хворі говорять, що вони не можуть вдихнути холодне повітря, вживати кислу, солодку, солону їжу. Як правило, ці явища постійні, але іноді може спостерігатися тимчасове зменшення або припинення болю. У деяких випадках виникають утруднення у визначенні хворого зуба, тому що біль поширюється на сусідні зуби.</w:t>
            </w:r>
          </w:p>
          <w:p w14:paraId="2E5B4FA0" w14:textId="77777777" w:rsidR="008502BC" w:rsidRDefault="00000000">
            <w:pPr>
              <w:jc w:val="both"/>
            </w:pPr>
            <w:r>
              <w:t>При 3 ступені важкості- поява больових відчуттів в області висково-нижньощелепового суглоба, головні болі, зниження слуху, печія в кінчику язика.</w:t>
            </w:r>
          </w:p>
        </w:tc>
      </w:tr>
      <w:tr w:rsidR="008502BC" w14:paraId="416F3033" w14:textId="77777777">
        <w:tc>
          <w:tcPr>
            <w:tcW w:w="2160" w:type="dxa"/>
            <w:tcBorders>
              <w:top w:val="nil"/>
              <w:left w:val="single" w:sz="6" w:space="0" w:color="000000"/>
              <w:bottom w:val="nil"/>
              <w:right w:val="single" w:sz="6" w:space="0" w:color="000000"/>
            </w:tcBorders>
          </w:tcPr>
          <w:p w14:paraId="2E308BAE" w14:textId="77777777" w:rsidR="008502BC" w:rsidRDefault="00000000">
            <w:pPr>
              <w:tabs>
                <w:tab w:val="left" w:pos="360"/>
              </w:tabs>
              <w:jc w:val="both"/>
            </w:pPr>
            <w:r>
              <w:t>Анамнез захворювання:</w:t>
            </w:r>
          </w:p>
        </w:tc>
        <w:tc>
          <w:tcPr>
            <w:tcW w:w="2518" w:type="dxa"/>
            <w:gridSpan w:val="3"/>
            <w:tcBorders>
              <w:top w:val="nil"/>
              <w:left w:val="single" w:sz="6" w:space="0" w:color="000000"/>
              <w:bottom w:val="nil"/>
              <w:right w:val="single" w:sz="6" w:space="0" w:color="000000"/>
            </w:tcBorders>
          </w:tcPr>
          <w:p w14:paraId="176B66CF" w14:textId="77777777" w:rsidR="008502BC" w:rsidRDefault="008502BC">
            <w:pPr>
              <w:jc w:val="both"/>
            </w:pPr>
          </w:p>
        </w:tc>
        <w:tc>
          <w:tcPr>
            <w:tcW w:w="5762" w:type="dxa"/>
            <w:gridSpan w:val="2"/>
            <w:tcBorders>
              <w:top w:val="nil"/>
              <w:left w:val="single" w:sz="6" w:space="0" w:color="000000"/>
              <w:bottom w:val="nil"/>
              <w:right w:val="single" w:sz="6" w:space="0" w:color="000000"/>
            </w:tcBorders>
          </w:tcPr>
          <w:p w14:paraId="0E53D716" w14:textId="77777777" w:rsidR="008502BC" w:rsidRDefault="008502BC">
            <w:pPr>
              <w:jc w:val="both"/>
            </w:pPr>
          </w:p>
        </w:tc>
      </w:tr>
      <w:tr w:rsidR="008502BC" w14:paraId="0CE32BAE" w14:textId="77777777">
        <w:tc>
          <w:tcPr>
            <w:tcW w:w="2160" w:type="dxa"/>
            <w:tcBorders>
              <w:top w:val="nil"/>
              <w:left w:val="single" w:sz="6" w:space="0" w:color="000000"/>
              <w:bottom w:val="nil"/>
              <w:right w:val="single" w:sz="6" w:space="0" w:color="000000"/>
            </w:tcBorders>
          </w:tcPr>
          <w:p w14:paraId="6198D9C2" w14:textId="77777777" w:rsidR="008502BC" w:rsidRDefault="00000000">
            <w:pPr>
              <w:numPr>
                <w:ilvl w:val="0"/>
                <w:numId w:val="6"/>
              </w:numPr>
              <w:tabs>
                <w:tab w:val="left" w:pos="360"/>
              </w:tabs>
              <w:jc w:val="both"/>
            </w:pPr>
            <w:r>
              <w:t>Тривалість захворювання</w:t>
            </w:r>
          </w:p>
        </w:tc>
        <w:tc>
          <w:tcPr>
            <w:tcW w:w="2518" w:type="dxa"/>
            <w:gridSpan w:val="3"/>
            <w:tcBorders>
              <w:top w:val="nil"/>
              <w:left w:val="single" w:sz="6" w:space="0" w:color="000000"/>
              <w:bottom w:val="nil"/>
              <w:right w:val="single" w:sz="6" w:space="0" w:color="000000"/>
            </w:tcBorders>
          </w:tcPr>
          <w:p w14:paraId="3FE6E163" w14:textId="77777777" w:rsidR="008502BC" w:rsidRDefault="008502BC">
            <w:pPr>
              <w:jc w:val="both"/>
            </w:pPr>
          </w:p>
        </w:tc>
        <w:tc>
          <w:tcPr>
            <w:tcW w:w="5762" w:type="dxa"/>
            <w:gridSpan w:val="2"/>
            <w:tcBorders>
              <w:top w:val="nil"/>
              <w:left w:val="single" w:sz="6" w:space="0" w:color="000000"/>
              <w:bottom w:val="nil"/>
              <w:right w:val="single" w:sz="6" w:space="0" w:color="000000"/>
            </w:tcBorders>
          </w:tcPr>
          <w:p w14:paraId="17615AC0" w14:textId="77777777" w:rsidR="008502BC" w:rsidRDefault="00000000">
            <w:pPr>
              <w:jc w:val="both"/>
            </w:pPr>
            <w:r>
              <w:t>Хворі помічають прояви захворювання на протязі тривалого часу.</w:t>
            </w:r>
          </w:p>
        </w:tc>
      </w:tr>
      <w:tr w:rsidR="008502BC" w14:paraId="28341245" w14:textId="77777777">
        <w:tc>
          <w:tcPr>
            <w:tcW w:w="2160" w:type="dxa"/>
            <w:tcBorders>
              <w:top w:val="nil"/>
              <w:left w:val="single" w:sz="6" w:space="0" w:color="000000"/>
              <w:bottom w:val="nil"/>
              <w:right w:val="single" w:sz="6" w:space="0" w:color="000000"/>
            </w:tcBorders>
          </w:tcPr>
          <w:p w14:paraId="020F60F8" w14:textId="77777777" w:rsidR="008502BC" w:rsidRDefault="00000000">
            <w:pPr>
              <w:numPr>
                <w:ilvl w:val="0"/>
                <w:numId w:val="6"/>
              </w:numPr>
              <w:tabs>
                <w:tab w:val="left" w:pos="360"/>
              </w:tabs>
              <w:jc w:val="both"/>
            </w:pPr>
            <w:r>
              <w:t>Динаміка захворювання</w:t>
            </w:r>
          </w:p>
        </w:tc>
        <w:tc>
          <w:tcPr>
            <w:tcW w:w="2518" w:type="dxa"/>
            <w:gridSpan w:val="3"/>
            <w:tcBorders>
              <w:top w:val="nil"/>
              <w:left w:val="single" w:sz="6" w:space="0" w:color="000000"/>
              <w:bottom w:val="nil"/>
              <w:right w:val="single" w:sz="6" w:space="0" w:color="000000"/>
            </w:tcBorders>
          </w:tcPr>
          <w:p w14:paraId="2307CAC2" w14:textId="77777777" w:rsidR="008502BC" w:rsidRDefault="008502BC">
            <w:pPr>
              <w:jc w:val="both"/>
            </w:pPr>
          </w:p>
        </w:tc>
        <w:tc>
          <w:tcPr>
            <w:tcW w:w="5762" w:type="dxa"/>
            <w:gridSpan w:val="2"/>
            <w:tcBorders>
              <w:top w:val="nil"/>
              <w:left w:val="single" w:sz="6" w:space="0" w:color="000000"/>
              <w:bottom w:val="nil"/>
              <w:right w:val="single" w:sz="6" w:space="0" w:color="000000"/>
            </w:tcBorders>
          </w:tcPr>
          <w:p w14:paraId="7CFA44F3" w14:textId="77777777" w:rsidR="008502BC" w:rsidRDefault="00000000">
            <w:pPr>
              <w:jc w:val="both"/>
            </w:pPr>
            <w:r>
              <w:t xml:space="preserve">Як правило, больові відчуття постійні, але іноді може спостерігатися тимчасове зменшення або припинення болю. </w:t>
            </w:r>
          </w:p>
        </w:tc>
      </w:tr>
      <w:tr w:rsidR="008502BC" w14:paraId="47A14CB6" w14:textId="77777777">
        <w:tc>
          <w:tcPr>
            <w:tcW w:w="2160" w:type="dxa"/>
            <w:tcBorders>
              <w:top w:val="nil"/>
              <w:left w:val="single" w:sz="6" w:space="0" w:color="000000"/>
              <w:bottom w:val="nil"/>
              <w:right w:val="single" w:sz="6" w:space="0" w:color="000000"/>
            </w:tcBorders>
          </w:tcPr>
          <w:p w14:paraId="70AD9B6F" w14:textId="77777777" w:rsidR="008502BC" w:rsidRDefault="00000000">
            <w:pPr>
              <w:numPr>
                <w:ilvl w:val="0"/>
                <w:numId w:val="6"/>
              </w:numPr>
              <w:tabs>
                <w:tab w:val="left" w:pos="360"/>
              </w:tabs>
              <w:jc w:val="both"/>
            </w:pPr>
            <w:r>
              <w:t>Яке проводилося лікування і його результати</w:t>
            </w:r>
          </w:p>
        </w:tc>
        <w:tc>
          <w:tcPr>
            <w:tcW w:w="2518" w:type="dxa"/>
            <w:gridSpan w:val="3"/>
            <w:tcBorders>
              <w:top w:val="nil"/>
              <w:left w:val="single" w:sz="6" w:space="0" w:color="000000"/>
              <w:bottom w:val="nil"/>
              <w:right w:val="single" w:sz="6" w:space="0" w:color="000000"/>
            </w:tcBorders>
          </w:tcPr>
          <w:p w14:paraId="4F30DE45" w14:textId="77777777" w:rsidR="008502BC" w:rsidRDefault="008502BC">
            <w:pPr>
              <w:jc w:val="both"/>
            </w:pPr>
          </w:p>
        </w:tc>
        <w:tc>
          <w:tcPr>
            <w:tcW w:w="5762" w:type="dxa"/>
            <w:gridSpan w:val="2"/>
            <w:tcBorders>
              <w:top w:val="nil"/>
              <w:left w:val="single" w:sz="6" w:space="0" w:color="000000"/>
              <w:bottom w:val="nil"/>
              <w:right w:val="single" w:sz="6" w:space="0" w:color="000000"/>
            </w:tcBorders>
          </w:tcPr>
          <w:p w14:paraId="20CBDB1B" w14:textId="77777777" w:rsidR="008502BC" w:rsidRDefault="00000000">
            <w:pPr>
              <w:jc w:val="both"/>
            </w:pPr>
            <w:r>
              <w:t>Вибір методу лікування залежить від результатів лікування, яке проводилось раніше.</w:t>
            </w:r>
          </w:p>
        </w:tc>
      </w:tr>
      <w:tr w:rsidR="008502BC" w14:paraId="3BF2EC9F" w14:textId="77777777">
        <w:tc>
          <w:tcPr>
            <w:tcW w:w="2160" w:type="dxa"/>
            <w:tcBorders>
              <w:top w:val="nil"/>
              <w:left w:val="single" w:sz="6" w:space="0" w:color="000000"/>
              <w:bottom w:val="nil"/>
              <w:right w:val="single" w:sz="6" w:space="0" w:color="000000"/>
            </w:tcBorders>
          </w:tcPr>
          <w:p w14:paraId="1208BAE9" w14:textId="77777777" w:rsidR="008502BC" w:rsidRDefault="00000000">
            <w:pPr>
              <w:tabs>
                <w:tab w:val="left" w:pos="360"/>
              </w:tabs>
              <w:jc w:val="both"/>
            </w:pPr>
            <w:r>
              <w:t>Анамнез життя:</w:t>
            </w:r>
          </w:p>
        </w:tc>
        <w:tc>
          <w:tcPr>
            <w:tcW w:w="2518" w:type="dxa"/>
            <w:gridSpan w:val="3"/>
            <w:tcBorders>
              <w:top w:val="nil"/>
              <w:left w:val="single" w:sz="6" w:space="0" w:color="000000"/>
              <w:bottom w:val="nil"/>
              <w:right w:val="single" w:sz="6" w:space="0" w:color="000000"/>
            </w:tcBorders>
          </w:tcPr>
          <w:p w14:paraId="73F7397C" w14:textId="77777777" w:rsidR="008502BC" w:rsidRDefault="008502BC">
            <w:pPr>
              <w:jc w:val="both"/>
            </w:pPr>
          </w:p>
        </w:tc>
        <w:tc>
          <w:tcPr>
            <w:tcW w:w="5762" w:type="dxa"/>
            <w:gridSpan w:val="2"/>
            <w:tcBorders>
              <w:top w:val="nil"/>
              <w:left w:val="single" w:sz="6" w:space="0" w:color="000000"/>
              <w:bottom w:val="nil"/>
              <w:right w:val="single" w:sz="6" w:space="0" w:color="000000"/>
            </w:tcBorders>
          </w:tcPr>
          <w:p w14:paraId="6E6536C4" w14:textId="77777777" w:rsidR="008502BC" w:rsidRDefault="008502BC">
            <w:pPr>
              <w:jc w:val="both"/>
            </w:pPr>
          </w:p>
        </w:tc>
      </w:tr>
      <w:tr w:rsidR="008502BC" w14:paraId="7DCC0E64" w14:textId="77777777">
        <w:tc>
          <w:tcPr>
            <w:tcW w:w="2160" w:type="dxa"/>
            <w:tcBorders>
              <w:top w:val="nil"/>
              <w:left w:val="single" w:sz="6" w:space="0" w:color="000000"/>
              <w:bottom w:val="nil"/>
              <w:right w:val="single" w:sz="6" w:space="0" w:color="000000"/>
            </w:tcBorders>
          </w:tcPr>
          <w:p w14:paraId="716C6D7F" w14:textId="77777777" w:rsidR="008502BC" w:rsidRDefault="00000000">
            <w:pPr>
              <w:numPr>
                <w:ilvl w:val="0"/>
                <w:numId w:val="6"/>
              </w:numPr>
              <w:tabs>
                <w:tab w:val="left" w:pos="360"/>
              </w:tabs>
              <w:jc w:val="both"/>
            </w:pPr>
            <w:r>
              <w:t>Професія та умови виробництва</w:t>
            </w:r>
          </w:p>
        </w:tc>
        <w:tc>
          <w:tcPr>
            <w:tcW w:w="2518" w:type="dxa"/>
            <w:gridSpan w:val="3"/>
            <w:tcBorders>
              <w:top w:val="nil"/>
              <w:left w:val="single" w:sz="6" w:space="0" w:color="000000"/>
              <w:bottom w:val="nil"/>
              <w:right w:val="single" w:sz="6" w:space="0" w:color="000000"/>
            </w:tcBorders>
          </w:tcPr>
          <w:p w14:paraId="67B183E4" w14:textId="77777777" w:rsidR="008502BC" w:rsidRDefault="008502BC">
            <w:pPr>
              <w:jc w:val="both"/>
            </w:pPr>
          </w:p>
        </w:tc>
        <w:tc>
          <w:tcPr>
            <w:tcW w:w="5762" w:type="dxa"/>
            <w:gridSpan w:val="2"/>
            <w:tcBorders>
              <w:top w:val="nil"/>
              <w:left w:val="single" w:sz="6" w:space="0" w:color="000000"/>
              <w:bottom w:val="nil"/>
              <w:right w:val="single" w:sz="6" w:space="0" w:color="000000"/>
            </w:tcBorders>
          </w:tcPr>
          <w:p w14:paraId="201DAB41" w14:textId="77777777" w:rsidR="008502BC" w:rsidRDefault="00000000">
            <w:pPr>
              <w:pBdr>
                <w:top w:val="nil"/>
                <w:left w:val="nil"/>
                <w:bottom w:val="nil"/>
                <w:right w:val="nil"/>
                <w:between w:val="nil"/>
              </w:pBdr>
              <w:spacing w:after="120"/>
              <w:rPr>
                <w:color w:val="000000"/>
              </w:rPr>
            </w:pPr>
            <w:r>
              <w:rPr>
                <w:color w:val="000000"/>
              </w:rPr>
              <w:t>У людей  з великим стажем роботи на підприємствах по виготовленню кислот та на підприємствах, де в повітрі багато механічних частичок, спостерігається підвищене стирання зубів.</w:t>
            </w:r>
          </w:p>
          <w:p w14:paraId="2D3FA5E5" w14:textId="77777777" w:rsidR="008502BC" w:rsidRDefault="008502BC">
            <w:pPr>
              <w:jc w:val="both"/>
            </w:pPr>
          </w:p>
        </w:tc>
      </w:tr>
      <w:tr w:rsidR="008502BC" w14:paraId="01E54C3A" w14:textId="77777777">
        <w:tc>
          <w:tcPr>
            <w:tcW w:w="2160" w:type="dxa"/>
            <w:tcBorders>
              <w:top w:val="nil"/>
              <w:left w:val="single" w:sz="6" w:space="0" w:color="000000"/>
              <w:bottom w:val="nil"/>
              <w:right w:val="single" w:sz="6" w:space="0" w:color="000000"/>
            </w:tcBorders>
          </w:tcPr>
          <w:p w14:paraId="1851081E" w14:textId="77777777" w:rsidR="008502BC" w:rsidRDefault="00000000">
            <w:pPr>
              <w:numPr>
                <w:ilvl w:val="0"/>
                <w:numId w:val="6"/>
              </w:numPr>
              <w:tabs>
                <w:tab w:val="left" w:pos="360"/>
              </w:tabs>
              <w:jc w:val="both"/>
            </w:pPr>
            <w:r>
              <w:t>Перенесені захворювання</w:t>
            </w:r>
          </w:p>
        </w:tc>
        <w:tc>
          <w:tcPr>
            <w:tcW w:w="2518" w:type="dxa"/>
            <w:gridSpan w:val="3"/>
            <w:tcBorders>
              <w:top w:val="nil"/>
              <w:left w:val="single" w:sz="6" w:space="0" w:color="000000"/>
              <w:bottom w:val="nil"/>
              <w:right w:val="single" w:sz="6" w:space="0" w:color="000000"/>
            </w:tcBorders>
          </w:tcPr>
          <w:p w14:paraId="77B12F0D" w14:textId="77777777" w:rsidR="008502BC" w:rsidRDefault="008502BC">
            <w:pPr>
              <w:jc w:val="both"/>
            </w:pPr>
          </w:p>
        </w:tc>
        <w:tc>
          <w:tcPr>
            <w:tcW w:w="5762" w:type="dxa"/>
            <w:gridSpan w:val="2"/>
            <w:tcBorders>
              <w:top w:val="nil"/>
              <w:left w:val="single" w:sz="6" w:space="0" w:color="000000"/>
              <w:bottom w:val="nil"/>
              <w:right w:val="single" w:sz="6" w:space="0" w:color="000000"/>
            </w:tcBorders>
          </w:tcPr>
          <w:p w14:paraId="636702DA" w14:textId="77777777" w:rsidR="008502BC" w:rsidRDefault="00000000">
            <w:pPr>
              <w:jc w:val="both"/>
            </w:pPr>
            <w:r>
              <w:t xml:space="preserve">Підвищене стирання зубів зустрічається при ряді ендокринних порушень – порушення функції щитоподібної, паращитоподібної залоз, гіпофіза. </w:t>
            </w:r>
          </w:p>
        </w:tc>
      </w:tr>
      <w:tr w:rsidR="008502BC" w14:paraId="177C7CB4" w14:textId="77777777">
        <w:trPr>
          <w:cantSplit/>
        </w:trPr>
        <w:tc>
          <w:tcPr>
            <w:tcW w:w="10440" w:type="dxa"/>
            <w:gridSpan w:val="6"/>
            <w:tcBorders>
              <w:top w:val="single" w:sz="6" w:space="0" w:color="000000"/>
              <w:left w:val="single" w:sz="6" w:space="0" w:color="000000"/>
              <w:bottom w:val="nil"/>
              <w:right w:val="single" w:sz="6" w:space="0" w:color="000000"/>
            </w:tcBorders>
          </w:tcPr>
          <w:p w14:paraId="54A9F72E" w14:textId="77777777" w:rsidR="008502BC" w:rsidRDefault="00000000">
            <w:pPr>
              <w:jc w:val="center"/>
            </w:pPr>
            <w:r>
              <w:t>ІІ. Проведіть об’єктивне дослідження.</w:t>
            </w:r>
          </w:p>
        </w:tc>
      </w:tr>
      <w:tr w:rsidR="008502BC" w14:paraId="1CE2C990" w14:textId="77777777">
        <w:tc>
          <w:tcPr>
            <w:tcW w:w="2552" w:type="dxa"/>
            <w:gridSpan w:val="2"/>
            <w:tcBorders>
              <w:top w:val="nil"/>
              <w:left w:val="single" w:sz="6" w:space="0" w:color="000000"/>
              <w:bottom w:val="nil"/>
              <w:right w:val="single" w:sz="6" w:space="0" w:color="000000"/>
            </w:tcBorders>
          </w:tcPr>
          <w:p w14:paraId="1DC8B978" w14:textId="77777777" w:rsidR="008502BC" w:rsidRDefault="00000000">
            <w:pPr>
              <w:tabs>
                <w:tab w:val="left" w:pos="360"/>
              </w:tabs>
              <w:jc w:val="both"/>
            </w:pPr>
            <w:r>
              <w:t>Проведіть огляд порожнини рота, зубів, слизової, відмітьте зубну формулу</w:t>
            </w:r>
          </w:p>
        </w:tc>
        <w:tc>
          <w:tcPr>
            <w:tcW w:w="2126" w:type="dxa"/>
            <w:gridSpan w:val="2"/>
            <w:tcBorders>
              <w:top w:val="nil"/>
              <w:left w:val="single" w:sz="6" w:space="0" w:color="000000"/>
              <w:bottom w:val="nil"/>
              <w:right w:val="single" w:sz="6" w:space="0" w:color="000000"/>
            </w:tcBorders>
          </w:tcPr>
          <w:p w14:paraId="387FED49" w14:textId="77777777" w:rsidR="008502BC" w:rsidRDefault="00000000">
            <w:pPr>
              <w:jc w:val="both"/>
            </w:pPr>
            <w:r>
              <w:t>Набір інструментарію для огляду порожнини рота</w:t>
            </w:r>
          </w:p>
        </w:tc>
        <w:tc>
          <w:tcPr>
            <w:tcW w:w="5762" w:type="dxa"/>
            <w:gridSpan w:val="2"/>
            <w:tcBorders>
              <w:top w:val="nil"/>
              <w:left w:val="single" w:sz="6" w:space="0" w:color="000000"/>
              <w:bottom w:val="nil"/>
              <w:right w:val="single" w:sz="6" w:space="0" w:color="000000"/>
            </w:tcBorders>
          </w:tcPr>
          <w:p w14:paraId="1EBEE84E" w14:textId="77777777" w:rsidR="008502BC" w:rsidRDefault="00000000">
            <w:pPr>
              <w:jc w:val="both"/>
            </w:pPr>
            <w:r>
              <w:t>Відмічається зубна формула і вся патологія за допомогою умовних позначень в амбулаторній карточці</w:t>
            </w:r>
          </w:p>
        </w:tc>
      </w:tr>
      <w:tr w:rsidR="008502BC" w14:paraId="11F14101" w14:textId="77777777">
        <w:tc>
          <w:tcPr>
            <w:tcW w:w="2552" w:type="dxa"/>
            <w:gridSpan w:val="2"/>
            <w:tcBorders>
              <w:top w:val="nil"/>
              <w:left w:val="single" w:sz="6" w:space="0" w:color="000000"/>
              <w:bottom w:val="single" w:sz="6" w:space="0" w:color="000000"/>
              <w:right w:val="single" w:sz="6" w:space="0" w:color="000000"/>
            </w:tcBorders>
          </w:tcPr>
          <w:p w14:paraId="435B48E4" w14:textId="77777777" w:rsidR="008502BC" w:rsidRDefault="00000000">
            <w:pPr>
              <w:tabs>
                <w:tab w:val="left" w:pos="360"/>
              </w:tabs>
              <w:jc w:val="both"/>
            </w:pPr>
            <w:r>
              <w:t>Огляньте зуби</w:t>
            </w:r>
          </w:p>
        </w:tc>
        <w:tc>
          <w:tcPr>
            <w:tcW w:w="2126" w:type="dxa"/>
            <w:gridSpan w:val="2"/>
            <w:tcBorders>
              <w:top w:val="nil"/>
              <w:left w:val="single" w:sz="6" w:space="0" w:color="000000"/>
              <w:bottom w:val="single" w:sz="6" w:space="0" w:color="000000"/>
              <w:right w:val="single" w:sz="6" w:space="0" w:color="000000"/>
            </w:tcBorders>
          </w:tcPr>
          <w:p w14:paraId="200839C8" w14:textId="77777777" w:rsidR="008502BC" w:rsidRDefault="008502BC">
            <w:pPr>
              <w:jc w:val="both"/>
            </w:pPr>
          </w:p>
        </w:tc>
        <w:tc>
          <w:tcPr>
            <w:tcW w:w="5762" w:type="dxa"/>
            <w:gridSpan w:val="2"/>
            <w:tcBorders>
              <w:top w:val="nil"/>
              <w:left w:val="single" w:sz="6" w:space="0" w:color="000000"/>
              <w:bottom w:val="single" w:sz="6" w:space="0" w:color="000000"/>
              <w:right w:val="single" w:sz="6" w:space="0" w:color="000000"/>
            </w:tcBorders>
          </w:tcPr>
          <w:p w14:paraId="769D7728" w14:textId="77777777" w:rsidR="008502BC" w:rsidRDefault="00000000">
            <w:pPr>
              <w:tabs>
                <w:tab w:val="left" w:pos="360"/>
              </w:tabs>
              <w:jc w:val="both"/>
            </w:pPr>
            <w:r>
              <w:t>При огляді, як правило, виявляють  рівномірне стирання кількох чи всіх груп зубів, гострі краї відсутні. Поверхні зубів мають матовий відтінок, зубні нашарування відсутні. Місцями видно оголений, гладенький, блискучий, зрідка пігментований дентин.</w:t>
            </w:r>
          </w:p>
        </w:tc>
      </w:tr>
      <w:tr w:rsidR="008502BC" w14:paraId="0CF66FB8" w14:textId="77777777">
        <w:tc>
          <w:tcPr>
            <w:tcW w:w="2552" w:type="dxa"/>
            <w:gridSpan w:val="2"/>
            <w:tcBorders>
              <w:top w:val="nil"/>
              <w:left w:val="single" w:sz="6" w:space="0" w:color="000000"/>
              <w:bottom w:val="single" w:sz="6" w:space="0" w:color="000000"/>
              <w:right w:val="single" w:sz="6" w:space="0" w:color="000000"/>
            </w:tcBorders>
          </w:tcPr>
          <w:p w14:paraId="6F57866C" w14:textId="77777777" w:rsidR="008502BC" w:rsidRDefault="00000000">
            <w:pPr>
              <w:tabs>
                <w:tab w:val="left" w:pos="360"/>
              </w:tabs>
              <w:jc w:val="both"/>
            </w:pPr>
            <w:r>
              <w:t>Проведіть зондування</w:t>
            </w:r>
          </w:p>
        </w:tc>
        <w:tc>
          <w:tcPr>
            <w:tcW w:w="2126" w:type="dxa"/>
            <w:gridSpan w:val="2"/>
            <w:tcBorders>
              <w:top w:val="nil"/>
              <w:left w:val="single" w:sz="6" w:space="0" w:color="000000"/>
              <w:bottom w:val="single" w:sz="6" w:space="0" w:color="000000"/>
              <w:right w:val="single" w:sz="6" w:space="0" w:color="000000"/>
            </w:tcBorders>
          </w:tcPr>
          <w:p w14:paraId="0BCCCCE2" w14:textId="77777777" w:rsidR="008502BC" w:rsidRDefault="008502BC">
            <w:pPr>
              <w:jc w:val="both"/>
            </w:pPr>
          </w:p>
        </w:tc>
        <w:tc>
          <w:tcPr>
            <w:tcW w:w="5762" w:type="dxa"/>
            <w:gridSpan w:val="2"/>
            <w:tcBorders>
              <w:top w:val="nil"/>
              <w:left w:val="single" w:sz="6" w:space="0" w:color="000000"/>
              <w:bottom w:val="single" w:sz="6" w:space="0" w:color="000000"/>
              <w:right w:val="single" w:sz="6" w:space="0" w:color="000000"/>
            </w:tcBorders>
          </w:tcPr>
          <w:p w14:paraId="4ADCA017" w14:textId="77777777" w:rsidR="008502BC" w:rsidRDefault="00000000">
            <w:pPr>
              <w:tabs>
                <w:tab w:val="left" w:pos="360"/>
              </w:tabs>
              <w:jc w:val="both"/>
            </w:pPr>
            <w:r>
              <w:t>Поверхня вражених ділянок щільна, безболісна, при прогресуванні з’являється болючість.</w:t>
            </w:r>
          </w:p>
        </w:tc>
      </w:tr>
      <w:tr w:rsidR="008502BC" w14:paraId="3BBD221B" w14:textId="77777777">
        <w:trPr>
          <w:cantSplit/>
        </w:trPr>
        <w:tc>
          <w:tcPr>
            <w:tcW w:w="10440" w:type="dxa"/>
            <w:gridSpan w:val="6"/>
            <w:tcBorders>
              <w:top w:val="single" w:sz="6" w:space="0" w:color="000000"/>
              <w:left w:val="single" w:sz="6" w:space="0" w:color="000000"/>
              <w:bottom w:val="single" w:sz="6" w:space="0" w:color="000000"/>
              <w:right w:val="single" w:sz="6" w:space="0" w:color="000000"/>
            </w:tcBorders>
          </w:tcPr>
          <w:p w14:paraId="6528A5C1" w14:textId="77777777" w:rsidR="008502BC" w:rsidRDefault="00000000">
            <w:pPr>
              <w:jc w:val="center"/>
            </w:pPr>
            <w:r>
              <w:lastRenderedPageBreak/>
              <w:t>ІІІ. Встановіть співвідношення скарг з об’єктивними ознаками</w:t>
            </w:r>
          </w:p>
          <w:p w14:paraId="636BDAFE" w14:textId="77777777" w:rsidR="008502BC" w:rsidRDefault="00000000">
            <w:pPr>
              <w:jc w:val="center"/>
            </w:pPr>
            <w:r>
              <w:t>Захворювання, виявленими при огляді.</w:t>
            </w:r>
          </w:p>
        </w:tc>
      </w:tr>
      <w:tr w:rsidR="008502BC" w14:paraId="5BB51FE5" w14:textId="77777777">
        <w:trPr>
          <w:cantSplit/>
        </w:trPr>
        <w:tc>
          <w:tcPr>
            <w:tcW w:w="10440" w:type="dxa"/>
            <w:gridSpan w:val="6"/>
            <w:tcBorders>
              <w:top w:val="single" w:sz="6" w:space="0" w:color="000000"/>
              <w:left w:val="single" w:sz="6" w:space="0" w:color="000000"/>
              <w:bottom w:val="nil"/>
              <w:right w:val="single" w:sz="6" w:space="0" w:color="000000"/>
            </w:tcBorders>
          </w:tcPr>
          <w:p w14:paraId="61D24BDC" w14:textId="77777777" w:rsidR="008502BC" w:rsidRDefault="00000000">
            <w:pPr>
              <w:jc w:val="center"/>
            </w:pPr>
            <w:r>
              <w:t>ІV. Для підтвердження діагнозу проведіть додаткові методи дослідження.</w:t>
            </w:r>
          </w:p>
        </w:tc>
      </w:tr>
      <w:tr w:rsidR="008502BC" w14:paraId="55AF636F" w14:textId="77777777">
        <w:tc>
          <w:tcPr>
            <w:tcW w:w="2552" w:type="dxa"/>
            <w:gridSpan w:val="2"/>
            <w:tcBorders>
              <w:top w:val="single" w:sz="6" w:space="0" w:color="000000"/>
              <w:left w:val="single" w:sz="6" w:space="0" w:color="000000"/>
              <w:bottom w:val="single" w:sz="6" w:space="0" w:color="000000"/>
              <w:right w:val="single" w:sz="6" w:space="0" w:color="000000"/>
            </w:tcBorders>
          </w:tcPr>
          <w:p w14:paraId="4E958063" w14:textId="77777777" w:rsidR="008502BC" w:rsidRDefault="00000000">
            <w:pPr>
              <w:numPr>
                <w:ilvl w:val="0"/>
                <w:numId w:val="6"/>
              </w:numPr>
              <w:tabs>
                <w:tab w:val="left" w:pos="360"/>
              </w:tabs>
              <w:jc w:val="both"/>
            </w:pPr>
            <w:r>
              <w:t>Термометрію</w:t>
            </w:r>
          </w:p>
        </w:tc>
        <w:tc>
          <w:tcPr>
            <w:tcW w:w="2126" w:type="dxa"/>
            <w:gridSpan w:val="2"/>
            <w:tcBorders>
              <w:top w:val="single" w:sz="6" w:space="0" w:color="000000"/>
              <w:left w:val="single" w:sz="6" w:space="0" w:color="000000"/>
              <w:bottom w:val="single" w:sz="6" w:space="0" w:color="000000"/>
              <w:right w:val="single" w:sz="6" w:space="0" w:color="000000"/>
            </w:tcBorders>
          </w:tcPr>
          <w:p w14:paraId="586B3AE4" w14:textId="77777777" w:rsidR="008502BC" w:rsidRDefault="00000000">
            <w:pPr>
              <w:jc w:val="both"/>
            </w:pPr>
            <w:r>
              <w:t>Вода – кімнатної температури</w:t>
            </w:r>
          </w:p>
        </w:tc>
        <w:tc>
          <w:tcPr>
            <w:tcW w:w="5762" w:type="dxa"/>
            <w:gridSpan w:val="2"/>
            <w:tcBorders>
              <w:top w:val="single" w:sz="6" w:space="0" w:color="000000"/>
              <w:left w:val="single" w:sz="6" w:space="0" w:color="000000"/>
              <w:bottom w:val="single" w:sz="6" w:space="0" w:color="000000"/>
              <w:right w:val="single" w:sz="6" w:space="0" w:color="000000"/>
            </w:tcBorders>
          </w:tcPr>
          <w:p w14:paraId="24BF305F" w14:textId="77777777" w:rsidR="008502BC" w:rsidRDefault="00000000">
            <w:pPr>
              <w:jc w:val="both"/>
            </w:pPr>
            <w:r>
              <w:t>При проведенні термопроби виникає болючість</w:t>
            </w:r>
          </w:p>
        </w:tc>
      </w:tr>
      <w:tr w:rsidR="008502BC" w14:paraId="0B272A60" w14:textId="77777777">
        <w:tc>
          <w:tcPr>
            <w:tcW w:w="2552" w:type="dxa"/>
            <w:gridSpan w:val="2"/>
            <w:tcBorders>
              <w:top w:val="single" w:sz="6" w:space="0" w:color="000000"/>
              <w:left w:val="single" w:sz="6" w:space="0" w:color="000000"/>
              <w:bottom w:val="single" w:sz="6" w:space="0" w:color="000000"/>
              <w:right w:val="single" w:sz="6" w:space="0" w:color="000000"/>
            </w:tcBorders>
          </w:tcPr>
          <w:p w14:paraId="448678A2" w14:textId="77777777" w:rsidR="008502BC" w:rsidRDefault="00000000">
            <w:pPr>
              <w:numPr>
                <w:ilvl w:val="0"/>
                <w:numId w:val="6"/>
              </w:numPr>
              <w:tabs>
                <w:tab w:val="left" w:pos="360"/>
              </w:tabs>
              <w:jc w:val="both"/>
            </w:pPr>
            <w:r>
              <w:t>Висушування емалі зжатим повітрям</w:t>
            </w:r>
          </w:p>
        </w:tc>
        <w:tc>
          <w:tcPr>
            <w:tcW w:w="2126" w:type="dxa"/>
            <w:gridSpan w:val="2"/>
            <w:tcBorders>
              <w:top w:val="single" w:sz="6" w:space="0" w:color="000000"/>
              <w:left w:val="single" w:sz="6" w:space="0" w:color="000000"/>
              <w:bottom w:val="single" w:sz="6" w:space="0" w:color="000000"/>
              <w:right w:val="single" w:sz="6" w:space="0" w:color="000000"/>
            </w:tcBorders>
          </w:tcPr>
          <w:p w14:paraId="75CEBA7C" w14:textId="77777777" w:rsidR="008502BC" w:rsidRDefault="00000000">
            <w:pPr>
              <w:jc w:val="both"/>
            </w:pPr>
            <w:r>
              <w:t>Пустер</w:t>
            </w:r>
          </w:p>
        </w:tc>
        <w:tc>
          <w:tcPr>
            <w:tcW w:w="5762" w:type="dxa"/>
            <w:gridSpan w:val="2"/>
            <w:tcBorders>
              <w:top w:val="single" w:sz="6" w:space="0" w:color="000000"/>
              <w:left w:val="single" w:sz="6" w:space="0" w:color="000000"/>
              <w:bottom w:val="single" w:sz="6" w:space="0" w:color="000000"/>
              <w:right w:val="single" w:sz="6" w:space="0" w:color="000000"/>
            </w:tcBorders>
          </w:tcPr>
          <w:p w14:paraId="16D52CDF" w14:textId="77777777" w:rsidR="008502BC" w:rsidRDefault="00000000">
            <w:pPr>
              <w:jc w:val="both"/>
            </w:pPr>
            <w:r>
              <w:t>Емаль та дентин блискучі.</w:t>
            </w:r>
          </w:p>
        </w:tc>
      </w:tr>
      <w:tr w:rsidR="008502BC" w14:paraId="08F1F8A8" w14:textId="77777777">
        <w:tc>
          <w:tcPr>
            <w:tcW w:w="2552" w:type="dxa"/>
            <w:gridSpan w:val="2"/>
            <w:tcBorders>
              <w:top w:val="single" w:sz="6" w:space="0" w:color="000000"/>
              <w:left w:val="single" w:sz="6" w:space="0" w:color="000000"/>
              <w:bottom w:val="nil"/>
              <w:right w:val="single" w:sz="6" w:space="0" w:color="000000"/>
            </w:tcBorders>
          </w:tcPr>
          <w:p w14:paraId="789163A9" w14:textId="77777777" w:rsidR="008502BC" w:rsidRDefault="00000000">
            <w:pPr>
              <w:numPr>
                <w:ilvl w:val="0"/>
                <w:numId w:val="6"/>
              </w:numPr>
              <w:tabs>
                <w:tab w:val="left" w:pos="360"/>
              </w:tabs>
              <w:jc w:val="both"/>
            </w:pPr>
            <w:r>
              <w:t>Визначте електрозбудли</w:t>
            </w:r>
          </w:p>
          <w:p w14:paraId="7CA952D6" w14:textId="77777777" w:rsidR="008502BC" w:rsidRDefault="00000000">
            <w:pPr>
              <w:tabs>
                <w:tab w:val="left" w:pos="360"/>
              </w:tabs>
              <w:ind w:left="360"/>
              <w:jc w:val="both"/>
            </w:pPr>
            <w:r>
              <w:t>Вість пульпи</w:t>
            </w:r>
          </w:p>
        </w:tc>
        <w:tc>
          <w:tcPr>
            <w:tcW w:w="2126" w:type="dxa"/>
            <w:gridSpan w:val="2"/>
            <w:tcBorders>
              <w:top w:val="single" w:sz="6" w:space="0" w:color="000000"/>
              <w:left w:val="single" w:sz="6" w:space="0" w:color="000000"/>
              <w:bottom w:val="nil"/>
              <w:right w:val="single" w:sz="6" w:space="0" w:color="000000"/>
            </w:tcBorders>
          </w:tcPr>
          <w:p w14:paraId="06DBD31B" w14:textId="77777777" w:rsidR="008502BC" w:rsidRDefault="00000000">
            <w:pPr>
              <w:jc w:val="both"/>
            </w:pPr>
            <w:r>
              <w:t>ОСМ-50</w:t>
            </w:r>
          </w:p>
        </w:tc>
        <w:tc>
          <w:tcPr>
            <w:tcW w:w="5762" w:type="dxa"/>
            <w:gridSpan w:val="2"/>
            <w:tcBorders>
              <w:top w:val="single" w:sz="6" w:space="0" w:color="000000"/>
              <w:left w:val="single" w:sz="6" w:space="0" w:color="000000"/>
              <w:bottom w:val="nil"/>
              <w:right w:val="single" w:sz="6" w:space="0" w:color="000000"/>
            </w:tcBorders>
          </w:tcPr>
          <w:p w14:paraId="3A3E73EC" w14:textId="77777777" w:rsidR="008502BC" w:rsidRDefault="00000000">
            <w:pPr>
              <w:jc w:val="both"/>
            </w:pPr>
            <w:r>
              <w:t>2-6мкА</w:t>
            </w:r>
          </w:p>
        </w:tc>
      </w:tr>
      <w:tr w:rsidR="008502BC" w14:paraId="238FD390" w14:textId="77777777">
        <w:tc>
          <w:tcPr>
            <w:tcW w:w="2552" w:type="dxa"/>
            <w:gridSpan w:val="2"/>
            <w:tcBorders>
              <w:top w:val="single" w:sz="6" w:space="0" w:color="000000"/>
              <w:left w:val="single" w:sz="6" w:space="0" w:color="000000"/>
              <w:bottom w:val="nil"/>
              <w:right w:val="single" w:sz="6" w:space="0" w:color="000000"/>
            </w:tcBorders>
          </w:tcPr>
          <w:p w14:paraId="45DD094A" w14:textId="77777777" w:rsidR="008502BC" w:rsidRDefault="00000000">
            <w:pPr>
              <w:numPr>
                <w:ilvl w:val="0"/>
                <w:numId w:val="6"/>
              </w:numPr>
              <w:tabs>
                <w:tab w:val="left" w:pos="360"/>
              </w:tabs>
              <w:jc w:val="both"/>
            </w:pPr>
            <w:r>
              <w:t>Визначте інтенсивність  забарвлення емалі</w:t>
            </w:r>
          </w:p>
        </w:tc>
        <w:tc>
          <w:tcPr>
            <w:tcW w:w="2126" w:type="dxa"/>
            <w:gridSpan w:val="2"/>
            <w:tcBorders>
              <w:top w:val="single" w:sz="6" w:space="0" w:color="000000"/>
              <w:left w:val="single" w:sz="6" w:space="0" w:color="000000"/>
              <w:bottom w:val="nil"/>
              <w:right w:val="single" w:sz="6" w:space="0" w:color="000000"/>
            </w:tcBorders>
          </w:tcPr>
          <w:p w14:paraId="4BBA47EE" w14:textId="77777777" w:rsidR="008502BC" w:rsidRDefault="00000000">
            <w:pPr>
              <w:jc w:val="both"/>
            </w:pPr>
            <w:r>
              <w:t>Метиленовий синій</w:t>
            </w:r>
          </w:p>
        </w:tc>
        <w:tc>
          <w:tcPr>
            <w:tcW w:w="5762" w:type="dxa"/>
            <w:gridSpan w:val="2"/>
            <w:tcBorders>
              <w:top w:val="single" w:sz="6" w:space="0" w:color="000000"/>
              <w:left w:val="single" w:sz="6" w:space="0" w:color="000000"/>
              <w:bottom w:val="nil"/>
              <w:right w:val="single" w:sz="6" w:space="0" w:color="000000"/>
            </w:tcBorders>
          </w:tcPr>
          <w:p w14:paraId="44664C74" w14:textId="77777777" w:rsidR="008502BC" w:rsidRDefault="00000000">
            <w:pPr>
              <w:jc w:val="both"/>
            </w:pPr>
            <w:r>
              <w:t>Спостерігається рівномірна інтенсивність забарвлення твердих тканин зубів.</w:t>
            </w:r>
          </w:p>
        </w:tc>
      </w:tr>
    </w:tbl>
    <w:p w14:paraId="5FB3F17C" w14:textId="77777777" w:rsidR="008502BC" w:rsidRDefault="008502BC"/>
    <w:tbl>
      <w:tblPr>
        <w:tblStyle w:val="af0"/>
        <w:tblW w:w="10773" w:type="dxa"/>
        <w:tblInd w:w="-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552"/>
        <w:gridCol w:w="2126"/>
        <w:gridCol w:w="6095"/>
      </w:tblGrid>
      <w:tr w:rsidR="008502BC" w14:paraId="6E030F89" w14:textId="77777777">
        <w:trPr>
          <w:cantSplit/>
        </w:trPr>
        <w:tc>
          <w:tcPr>
            <w:tcW w:w="10773" w:type="dxa"/>
            <w:gridSpan w:val="3"/>
            <w:tcBorders>
              <w:top w:val="single" w:sz="6" w:space="0" w:color="000000"/>
              <w:left w:val="single" w:sz="6" w:space="0" w:color="000000"/>
              <w:bottom w:val="single" w:sz="6" w:space="0" w:color="000000"/>
              <w:right w:val="single" w:sz="6" w:space="0" w:color="000000"/>
            </w:tcBorders>
          </w:tcPr>
          <w:p w14:paraId="15440867" w14:textId="77777777" w:rsidR="008502BC" w:rsidRDefault="00000000">
            <w:pPr>
              <w:jc w:val="center"/>
            </w:pPr>
            <w:r>
              <w:t>V. Поставте кінцевий діагноз.</w:t>
            </w:r>
          </w:p>
        </w:tc>
      </w:tr>
      <w:tr w:rsidR="008502BC" w14:paraId="0C467F89" w14:textId="77777777">
        <w:tc>
          <w:tcPr>
            <w:tcW w:w="2552" w:type="dxa"/>
            <w:tcBorders>
              <w:top w:val="single" w:sz="6" w:space="0" w:color="000000"/>
              <w:left w:val="single" w:sz="6" w:space="0" w:color="000000"/>
              <w:bottom w:val="single" w:sz="6" w:space="0" w:color="000000"/>
              <w:right w:val="single" w:sz="6" w:space="0" w:color="000000"/>
            </w:tcBorders>
          </w:tcPr>
          <w:p w14:paraId="0677FCD9" w14:textId="77777777" w:rsidR="008502BC" w:rsidRDefault="008502BC">
            <w:pPr>
              <w:jc w:val="both"/>
            </w:pPr>
          </w:p>
        </w:tc>
        <w:tc>
          <w:tcPr>
            <w:tcW w:w="2126" w:type="dxa"/>
            <w:tcBorders>
              <w:top w:val="single" w:sz="6" w:space="0" w:color="000000"/>
              <w:left w:val="single" w:sz="6" w:space="0" w:color="000000"/>
              <w:bottom w:val="single" w:sz="6" w:space="0" w:color="000000"/>
              <w:right w:val="single" w:sz="6" w:space="0" w:color="000000"/>
            </w:tcBorders>
          </w:tcPr>
          <w:p w14:paraId="442BD0E5" w14:textId="77777777" w:rsidR="008502BC" w:rsidRDefault="008502BC">
            <w:pPr>
              <w:jc w:val="both"/>
            </w:pPr>
          </w:p>
        </w:tc>
        <w:tc>
          <w:tcPr>
            <w:tcW w:w="6095" w:type="dxa"/>
            <w:tcBorders>
              <w:top w:val="single" w:sz="6" w:space="0" w:color="000000"/>
              <w:left w:val="single" w:sz="6" w:space="0" w:color="000000"/>
              <w:bottom w:val="single" w:sz="6" w:space="0" w:color="000000"/>
              <w:right w:val="single" w:sz="6" w:space="0" w:color="000000"/>
            </w:tcBorders>
          </w:tcPr>
          <w:p w14:paraId="5FF9C6A5" w14:textId="77777777" w:rsidR="008502BC" w:rsidRDefault="00000000">
            <w:pPr>
              <w:jc w:val="both"/>
            </w:pPr>
            <w:r>
              <w:t>Співвідношення виявлених симптомокомплексів з описаними в підручниках, монографіях, лекціях</w:t>
            </w:r>
          </w:p>
        </w:tc>
      </w:tr>
    </w:tbl>
    <w:p w14:paraId="07976B36" w14:textId="77777777" w:rsidR="008502BC" w:rsidRDefault="00000000">
      <w:pPr>
        <w:shd w:val="clear" w:color="auto" w:fill="FFFFFF"/>
        <w:spacing w:line="274" w:lineRule="auto"/>
        <w:ind w:firstLine="914"/>
        <w:rPr>
          <w:b/>
        </w:rPr>
      </w:pPr>
      <w:r>
        <w:t xml:space="preserve">    </w:t>
      </w:r>
      <w:r>
        <w:rPr>
          <w:b/>
        </w:rPr>
        <w:t xml:space="preserve">                   </w:t>
      </w:r>
    </w:p>
    <w:p w14:paraId="56F8B22F" w14:textId="77777777" w:rsidR="008502BC" w:rsidRDefault="00000000">
      <w:pPr>
        <w:shd w:val="clear" w:color="auto" w:fill="FFFFFF"/>
        <w:spacing w:line="274" w:lineRule="auto"/>
        <w:ind w:firstLine="914"/>
        <w:rPr>
          <w:b/>
        </w:rPr>
      </w:pPr>
      <w:r>
        <w:rPr>
          <w:b/>
        </w:rPr>
        <w:t xml:space="preserve">                     ГРАФОЛОГІЧНА СТРУКТУРА ТЕМИ</w:t>
      </w:r>
    </w:p>
    <w:p w14:paraId="1DD89E6D" w14:textId="77777777" w:rsidR="008502BC" w:rsidRDefault="00000000">
      <w:pPr>
        <w:pStyle w:val="1"/>
      </w:pPr>
      <w:r>
        <w:t xml:space="preserve">                                                    “ Класифікації гіперестезії”</w:t>
      </w:r>
    </w:p>
    <w:p w14:paraId="1A427DE9" w14:textId="77777777" w:rsidR="008502BC" w:rsidRDefault="008502BC"/>
    <w:p w14:paraId="03E523F9" w14:textId="77777777" w:rsidR="008502BC" w:rsidRDefault="00000000">
      <w:r>
        <w:t>.                                                      За поширеністю:</w:t>
      </w:r>
    </w:p>
    <w:p w14:paraId="08A1B026" w14:textId="77777777" w:rsidR="008502BC" w:rsidRDefault="00000000">
      <w:r>
        <w:rPr>
          <w:noProof/>
        </w:rPr>
        <mc:AlternateContent>
          <mc:Choice Requires="wpg">
            <w:drawing>
              <wp:anchor distT="0" distB="0" distL="114300" distR="114300" simplePos="0" relativeHeight="251658240" behindDoc="0" locked="0" layoutInCell="1" hidden="0" allowOverlap="1" wp14:anchorId="4049E2E6" wp14:editId="6D92749C">
                <wp:simplePos x="0" y="0"/>
                <wp:positionH relativeFrom="column">
                  <wp:posOffset>1280478</wp:posOffset>
                </wp:positionH>
                <wp:positionV relativeFrom="paragraph">
                  <wp:posOffset>318</wp:posOffset>
                </wp:positionV>
                <wp:extent cx="1289685" cy="375285"/>
                <wp:effectExtent l="0" t="0" r="0" b="0"/>
                <wp:wrapNone/>
                <wp:docPr id="18" name="Пряма зі стрілкою 18"/>
                <wp:cNvGraphicFramePr/>
                <a:graphic xmlns:a="http://schemas.openxmlformats.org/drawingml/2006/main">
                  <a:graphicData uri="http://schemas.microsoft.com/office/word/2010/wordprocessingShape">
                    <wps:wsp>
                      <wps:cNvCnPr/>
                      <wps:spPr>
                        <a:xfrm flipH="1">
                          <a:off x="4705920" y="3597120"/>
                          <a:ext cx="1280160" cy="36576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1280478</wp:posOffset>
                </wp:positionH>
                <wp:positionV relativeFrom="paragraph">
                  <wp:posOffset>318</wp:posOffset>
                </wp:positionV>
                <wp:extent cx="1289685" cy="375285"/>
                <wp:effectExtent b="0" l="0" r="0" t="0"/>
                <wp:wrapNone/>
                <wp:docPr id="18" name="image9.png"/>
                <a:graphic>
                  <a:graphicData uri="http://schemas.openxmlformats.org/drawingml/2006/picture">
                    <pic:pic>
                      <pic:nvPicPr>
                        <pic:cNvPr id="0" name="image9.png"/>
                        <pic:cNvPicPr preferRelativeResize="0"/>
                      </pic:nvPicPr>
                      <pic:blipFill>
                        <a:blip r:embed="rId9"/>
                        <a:srcRect/>
                        <a:stretch>
                          <a:fillRect/>
                        </a:stretch>
                      </pic:blipFill>
                      <pic:spPr>
                        <a:xfrm>
                          <a:off x="0" y="0"/>
                          <a:ext cx="1289685" cy="375285"/>
                        </a:xfrm>
                        <a:prstGeom prst="rect"/>
                        <a:ln/>
                      </pic:spPr>
                    </pic:pic>
                  </a:graphicData>
                </a:graphic>
              </wp:anchor>
            </w:drawing>
          </mc:Fallback>
        </mc:AlternateContent>
      </w:r>
      <w:r>
        <w:rPr>
          <w:noProof/>
        </w:rPr>
        <mc:AlternateContent>
          <mc:Choice Requires="wpg">
            <w:drawing>
              <wp:anchor distT="0" distB="0" distL="114300" distR="114300" simplePos="0" relativeHeight="251659264" behindDoc="0" locked="0" layoutInCell="1" hidden="0" allowOverlap="1" wp14:anchorId="26906375" wp14:editId="0C4450CE">
                <wp:simplePos x="0" y="0"/>
                <wp:positionH relativeFrom="column">
                  <wp:posOffset>2560638</wp:posOffset>
                </wp:positionH>
                <wp:positionV relativeFrom="paragraph">
                  <wp:posOffset>318</wp:posOffset>
                </wp:positionV>
                <wp:extent cx="1198245" cy="375285"/>
                <wp:effectExtent l="0" t="0" r="0" b="0"/>
                <wp:wrapNone/>
                <wp:docPr id="14" name="Пряма зі стрілкою 14"/>
                <wp:cNvGraphicFramePr/>
                <a:graphic xmlns:a="http://schemas.openxmlformats.org/drawingml/2006/main">
                  <a:graphicData uri="http://schemas.microsoft.com/office/word/2010/wordprocessingShape">
                    <wps:wsp>
                      <wps:cNvCnPr/>
                      <wps:spPr>
                        <a:xfrm>
                          <a:off x="4751640" y="3597120"/>
                          <a:ext cx="1188720" cy="36576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2560638</wp:posOffset>
                </wp:positionH>
                <wp:positionV relativeFrom="paragraph">
                  <wp:posOffset>318</wp:posOffset>
                </wp:positionV>
                <wp:extent cx="1198245" cy="375285"/>
                <wp:effectExtent b="0" l="0" r="0" t="0"/>
                <wp:wrapNone/>
                <wp:docPr id="14"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1198245" cy="375285"/>
                        </a:xfrm>
                        <a:prstGeom prst="rect"/>
                        <a:ln/>
                      </pic:spPr>
                    </pic:pic>
                  </a:graphicData>
                </a:graphic>
              </wp:anchor>
            </w:drawing>
          </mc:Fallback>
        </mc:AlternateContent>
      </w:r>
    </w:p>
    <w:p w14:paraId="3DEF471F" w14:textId="77777777" w:rsidR="008502BC" w:rsidRDefault="008502BC"/>
    <w:p w14:paraId="1F883546" w14:textId="77777777" w:rsidR="008502BC" w:rsidRDefault="008502BC"/>
    <w:p w14:paraId="47707D12" w14:textId="77777777" w:rsidR="008502BC" w:rsidRDefault="00000000">
      <w:r>
        <w:tab/>
        <w:t xml:space="preserve">Обмежена форма.                                          </w:t>
      </w:r>
      <w:r>
        <w:tab/>
        <w:t>Генералізована форма.</w:t>
      </w:r>
    </w:p>
    <w:p w14:paraId="417AEFAF" w14:textId="77777777" w:rsidR="008502BC" w:rsidRDefault="00000000">
      <w:r>
        <w:t xml:space="preserve"> Виявляється в більшості або в усіх зубах,            Виявляється в ділянці окремих або декількох</w:t>
      </w:r>
    </w:p>
    <w:p w14:paraId="2449E5BE" w14:textId="77777777" w:rsidR="008502BC" w:rsidRDefault="00000000">
      <w:r>
        <w:t xml:space="preserve">за наявності поодиноких                                         зубів частіше у випадку оголення коренів при            </w:t>
      </w:r>
    </w:p>
    <w:p w14:paraId="41FF6358" w14:textId="77777777" w:rsidR="008502BC" w:rsidRDefault="00000000">
      <w:r>
        <w:t xml:space="preserve">каріозних порожнин і при клиноподібних             хворобах пародонта, патологічному    </w:t>
      </w:r>
    </w:p>
    <w:p w14:paraId="7D92FF15" w14:textId="77777777" w:rsidR="008502BC" w:rsidRDefault="00000000">
      <w:r>
        <w:t xml:space="preserve"> дефектах, а також після препарування зубів        стиранні зубів, множинному карієсі.</w:t>
      </w:r>
    </w:p>
    <w:p w14:paraId="0B50B9D9" w14:textId="77777777" w:rsidR="008502BC" w:rsidRDefault="00000000">
      <w:r>
        <w:t xml:space="preserve"> під штучні коронки, вкладки.</w:t>
      </w:r>
    </w:p>
    <w:p w14:paraId="32F67EFE" w14:textId="77777777" w:rsidR="008502BC" w:rsidRDefault="008502BC"/>
    <w:p w14:paraId="3572A2DA" w14:textId="77777777" w:rsidR="008502BC" w:rsidRDefault="00000000">
      <w:r>
        <w:t xml:space="preserve">                                                    За походженням:</w:t>
      </w:r>
    </w:p>
    <w:p w14:paraId="09DE511A" w14:textId="77777777" w:rsidR="008502BC" w:rsidRDefault="00000000">
      <w:r>
        <w:rPr>
          <w:noProof/>
        </w:rPr>
        <mc:AlternateContent>
          <mc:Choice Requires="wpg">
            <w:drawing>
              <wp:anchor distT="0" distB="0" distL="114300" distR="114300" simplePos="0" relativeHeight="251660288" behindDoc="0" locked="0" layoutInCell="1" hidden="0" allowOverlap="1" wp14:anchorId="33DCA563" wp14:editId="32C1836F">
                <wp:simplePos x="0" y="0"/>
                <wp:positionH relativeFrom="column">
                  <wp:posOffset>1097598</wp:posOffset>
                </wp:positionH>
                <wp:positionV relativeFrom="paragraph">
                  <wp:posOffset>28258</wp:posOffset>
                </wp:positionV>
                <wp:extent cx="1472565" cy="741045"/>
                <wp:effectExtent l="0" t="0" r="0" b="0"/>
                <wp:wrapNone/>
                <wp:docPr id="11" name="Пряма зі стрілкою 11"/>
                <wp:cNvGraphicFramePr/>
                <a:graphic xmlns:a="http://schemas.openxmlformats.org/drawingml/2006/main">
                  <a:graphicData uri="http://schemas.microsoft.com/office/word/2010/wordprocessingShape">
                    <wps:wsp>
                      <wps:cNvCnPr/>
                      <wps:spPr>
                        <a:xfrm flipH="1">
                          <a:off x="4614480" y="3414240"/>
                          <a:ext cx="1463040" cy="73152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1097598</wp:posOffset>
                </wp:positionH>
                <wp:positionV relativeFrom="paragraph">
                  <wp:posOffset>28258</wp:posOffset>
                </wp:positionV>
                <wp:extent cx="1472565" cy="741045"/>
                <wp:effectExtent b="0" l="0" r="0" t="0"/>
                <wp:wrapNone/>
                <wp:docPr id="11"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1472565" cy="741045"/>
                        </a:xfrm>
                        <a:prstGeom prst="rect"/>
                        <a:ln/>
                      </pic:spPr>
                    </pic:pic>
                  </a:graphicData>
                </a:graphic>
              </wp:anchor>
            </w:drawing>
          </mc:Fallback>
        </mc:AlternateContent>
      </w:r>
      <w:r>
        <w:rPr>
          <w:noProof/>
        </w:rPr>
        <mc:AlternateContent>
          <mc:Choice Requires="wpg">
            <w:drawing>
              <wp:anchor distT="0" distB="0" distL="114300" distR="114300" simplePos="0" relativeHeight="251661312" behindDoc="0" locked="0" layoutInCell="1" hidden="0" allowOverlap="1" wp14:anchorId="44DC0334" wp14:editId="4773BF7A">
                <wp:simplePos x="0" y="0"/>
                <wp:positionH relativeFrom="column">
                  <wp:posOffset>2560638</wp:posOffset>
                </wp:positionH>
                <wp:positionV relativeFrom="paragraph">
                  <wp:posOffset>28258</wp:posOffset>
                </wp:positionV>
                <wp:extent cx="1472565" cy="741045"/>
                <wp:effectExtent l="0" t="0" r="0" b="0"/>
                <wp:wrapNone/>
                <wp:docPr id="15" name="Пряма зі стрілкою 15"/>
                <wp:cNvGraphicFramePr/>
                <a:graphic xmlns:a="http://schemas.openxmlformats.org/drawingml/2006/main">
                  <a:graphicData uri="http://schemas.microsoft.com/office/word/2010/wordprocessingShape">
                    <wps:wsp>
                      <wps:cNvCnPr/>
                      <wps:spPr>
                        <a:xfrm>
                          <a:off x="4614480" y="3414240"/>
                          <a:ext cx="1463040" cy="73152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2560638</wp:posOffset>
                </wp:positionH>
                <wp:positionV relativeFrom="paragraph">
                  <wp:posOffset>28258</wp:posOffset>
                </wp:positionV>
                <wp:extent cx="1472565" cy="741045"/>
                <wp:effectExtent b="0" l="0" r="0" t="0"/>
                <wp:wrapNone/>
                <wp:docPr id="15"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1472565" cy="741045"/>
                        </a:xfrm>
                        <a:prstGeom prst="rect"/>
                        <a:ln/>
                      </pic:spPr>
                    </pic:pic>
                  </a:graphicData>
                </a:graphic>
              </wp:anchor>
            </w:drawing>
          </mc:Fallback>
        </mc:AlternateContent>
      </w:r>
    </w:p>
    <w:p w14:paraId="30DA05FF" w14:textId="77777777" w:rsidR="008502BC" w:rsidRDefault="008502BC"/>
    <w:p w14:paraId="3724E047" w14:textId="77777777" w:rsidR="008502BC" w:rsidRDefault="00000000">
      <w:r>
        <w:t>.</w:t>
      </w:r>
    </w:p>
    <w:p w14:paraId="1CBCD910" w14:textId="77777777" w:rsidR="008502BC" w:rsidRDefault="00000000">
      <w:r>
        <w:t xml:space="preserve">                                         </w:t>
      </w:r>
    </w:p>
    <w:p w14:paraId="13E0096A" w14:textId="77777777" w:rsidR="008502BC" w:rsidRDefault="008502BC"/>
    <w:p w14:paraId="14D5EFBE" w14:textId="77777777" w:rsidR="008502BC" w:rsidRDefault="00000000">
      <w:r>
        <w:t xml:space="preserve"> Гіперестезія дентину,                                                          Гіперестезія дентину,</w:t>
      </w:r>
    </w:p>
    <w:p w14:paraId="6E5B0365" w14:textId="77777777" w:rsidR="008502BC" w:rsidRDefault="00000000">
      <w:r>
        <w:t xml:space="preserve"> що пов'язана з вратою                                                          що не пов'язана з вратою    </w:t>
      </w:r>
    </w:p>
    <w:p w14:paraId="349E1C73" w14:textId="77777777" w:rsidR="008502BC" w:rsidRDefault="00000000">
      <w:r>
        <w:t>твердих тканин тканин                                                          твердих тканин тканин</w:t>
      </w:r>
    </w:p>
    <w:p w14:paraId="30B62AD7" w14:textId="77777777" w:rsidR="008502BC" w:rsidRDefault="00000000">
      <w:r>
        <w:t xml:space="preserve">а)в ділянці каріозних порожнин;                                         а)гіперестезія дентину оголених </w:t>
      </w:r>
    </w:p>
    <w:p w14:paraId="57964362" w14:textId="77777777" w:rsidR="008502BC" w:rsidRDefault="00000000">
      <w:r>
        <w:t xml:space="preserve">                                                                                                 шийок і коренів зубів при пародон-</w:t>
      </w:r>
    </w:p>
    <w:p w14:paraId="3AA3F92B" w14:textId="77777777" w:rsidR="008502BC" w:rsidRDefault="00000000">
      <w:r>
        <w:t xml:space="preserve">                                                                                                   тозі й інших хворобах пародонта;                                         </w:t>
      </w:r>
    </w:p>
    <w:p w14:paraId="3F9AB60C" w14:textId="77777777" w:rsidR="008502BC" w:rsidRDefault="00000000">
      <w:r>
        <w:t xml:space="preserve">б)після препарування тканин зуба                                      б)гіперестезія дентину інтактних зубів(при  </w:t>
      </w:r>
    </w:p>
    <w:p w14:paraId="2D46B284" w14:textId="77777777" w:rsidR="008502BC" w:rsidRDefault="00000000">
      <w:r>
        <w:t xml:space="preserve">під штучні коронки, вкладки і т. ін.;                                       загальних порушеннях в організмі).   </w:t>
      </w:r>
    </w:p>
    <w:p w14:paraId="0C3B48B9" w14:textId="77777777" w:rsidR="008502BC" w:rsidRDefault="00000000">
      <w:r>
        <w:t xml:space="preserve">в)супутнє патологічне стирання </w:t>
      </w:r>
    </w:p>
    <w:p w14:paraId="5961A1B8" w14:textId="77777777" w:rsidR="008502BC" w:rsidRDefault="00000000">
      <w:r>
        <w:lastRenderedPageBreak/>
        <w:t>твердих тканин зуба і клиноподібні</w:t>
      </w:r>
    </w:p>
    <w:p w14:paraId="1185F8BF" w14:textId="77777777" w:rsidR="008502BC" w:rsidRDefault="00000000">
      <w:r>
        <w:t>дефекти;</w:t>
      </w:r>
    </w:p>
    <w:p w14:paraId="5BA47640" w14:textId="77777777" w:rsidR="008502BC" w:rsidRDefault="00000000">
      <w:r>
        <w:t>г)при ерозії твердих тканин зубів.</w:t>
      </w:r>
    </w:p>
    <w:p w14:paraId="4F595E4D" w14:textId="77777777" w:rsidR="008502BC" w:rsidRDefault="008502BC"/>
    <w:p w14:paraId="32837CC6" w14:textId="77777777" w:rsidR="008502BC" w:rsidRDefault="00000000">
      <w:r>
        <w:t xml:space="preserve"> За клінічним перебігом:</w:t>
      </w:r>
    </w:p>
    <w:p w14:paraId="795698BC" w14:textId="77777777" w:rsidR="008502BC" w:rsidRDefault="008502BC"/>
    <w:p w14:paraId="0A2E5837" w14:textId="77777777" w:rsidR="008502BC" w:rsidRDefault="008502BC"/>
    <w:p w14:paraId="2EFAE975" w14:textId="77777777" w:rsidR="008502BC" w:rsidRDefault="00000000">
      <w:r>
        <w:t xml:space="preserve">         I</w:t>
      </w:r>
      <w:r>
        <w:tab/>
        <w:t xml:space="preserve">ступінь — тканини зуба реагують на температурний подразник (холод, тепло). </w:t>
      </w:r>
      <w:r>
        <w:rPr>
          <w:noProof/>
        </w:rPr>
        <mc:AlternateContent>
          <mc:Choice Requires="wps">
            <w:drawing>
              <wp:anchor distT="0" distB="0" distL="114300" distR="114300" simplePos="0" relativeHeight="251662336" behindDoc="0" locked="0" layoutInCell="1" hidden="0" allowOverlap="1" wp14:anchorId="3E858024" wp14:editId="2291B03C">
                <wp:simplePos x="0" y="0"/>
                <wp:positionH relativeFrom="column">
                  <wp:posOffset>107951</wp:posOffset>
                </wp:positionH>
                <wp:positionV relativeFrom="paragraph">
                  <wp:posOffset>9525</wp:posOffset>
                </wp:positionV>
                <wp:extent cx="0" cy="1005840"/>
                <wp:effectExtent l="0" t="0" r="0" b="0"/>
                <wp:wrapNone/>
                <wp:docPr id="12" name="Пряма зі стрілкою 12"/>
                <wp:cNvGraphicFramePr/>
                <a:graphic xmlns:a="http://schemas.openxmlformats.org/drawingml/2006/main">
                  <a:graphicData uri="http://schemas.microsoft.com/office/word/2010/wordprocessingShape">
                    <wps:wsp>
                      <wps:cNvCnPr/>
                      <wps:spPr>
                        <a:xfrm>
                          <a:off x="5346000" y="3277080"/>
                          <a:ext cx="0" cy="100584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107951</wp:posOffset>
                </wp:positionH>
                <wp:positionV relativeFrom="paragraph">
                  <wp:posOffset>9525</wp:posOffset>
                </wp:positionV>
                <wp:extent cx="0" cy="1005840"/>
                <wp:effectExtent b="0" l="0" r="0" t="0"/>
                <wp:wrapNone/>
                <wp:docPr id="12"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0" cy="1005840"/>
                        </a:xfrm>
                        <a:prstGeom prst="rect"/>
                        <a:ln/>
                      </pic:spPr>
                    </pic:pic>
                  </a:graphicData>
                </a:graphic>
              </wp:anchor>
            </w:drawing>
          </mc:Fallback>
        </mc:AlternateContent>
      </w:r>
      <w:r>
        <w:rPr>
          <w:noProof/>
        </w:rPr>
        <mc:AlternateContent>
          <mc:Choice Requires="wps">
            <w:drawing>
              <wp:anchor distT="0" distB="0" distL="114300" distR="114300" simplePos="0" relativeHeight="251663360" behindDoc="0" locked="0" layoutInCell="1" hidden="0" allowOverlap="1" wp14:anchorId="4A22A864" wp14:editId="2EA2DFD1">
                <wp:simplePos x="0" y="0"/>
                <wp:positionH relativeFrom="column">
                  <wp:posOffset>96521</wp:posOffset>
                </wp:positionH>
                <wp:positionV relativeFrom="paragraph">
                  <wp:posOffset>22860</wp:posOffset>
                </wp:positionV>
                <wp:extent cx="0" cy="25400"/>
                <wp:effectExtent l="0" t="0" r="0" b="0"/>
                <wp:wrapNone/>
                <wp:docPr id="13" name="Пряма зі стрілкою 13"/>
                <wp:cNvGraphicFramePr/>
                <a:graphic xmlns:a="http://schemas.openxmlformats.org/drawingml/2006/main">
                  <a:graphicData uri="http://schemas.microsoft.com/office/word/2010/wordprocessingShape">
                    <wps:wsp>
                      <wps:cNvCnPr/>
                      <wps:spPr>
                        <a:xfrm>
                          <a:off x="5254560" y="3780000"/>
                          <a:ext cx="182880" cy="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96521</wp:posOffset>
                </wp:positionH>
                <wp:positionV relativeFrom="paragraph">
                  <wp:posOffset>22860</wp:posOffset>
                </wp:positionV>
                <wp:extent cx="0" cy="25400"/>
                <wp:effectExtent b="0" l="0" r="0" t="0"/>
                <wp:wrapNone/>
                <wp:docPr id="13"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0" cy="25400"/>
                        </a:xfrm>
                        <a:prstGeom prst="rect"/>
                        <a:ln/>
                      </pic:spPr>
                    </pic:pic>
                  </a:graphicData>
                </a:graphic>
              </wp:anchor>
            </w:drawing>
          </mc:Fallback>
        </mc:AlternateContent>
      </w:r>
    </w:p>
    <w:p w14:paraId="6ADAFF2C" w14:textId="77777777" w:rsidR="008502BC" w:rsidRDefault="00000000">
      <w:r>
        <w:t xml:space="preserve">                              Поріг електрочутливості складає 5—8 мкА;</w:t>
      </w:r>
    </w:p>
    <w:p w14:paraId="6E7C3ABC" w14:textId="77777777" w:rsidR="008502BC" w:rsidRDefault="00000000">
      <w:r>
        <w:t xml:space="preserve">         II ступінь — тканини зуба реагують на температурний і хімічний подразники (солодке, кисле).   </w:t>
      </w:r>
      <w:r>
        <w:rPr>
          <w:noProof/>
        </w:rPr>
        <mc:AlternateContent>
          <mc:Choice Requires="wps">
            <w:drawing>
              <wp:anchor distT="0" distB="0" distL="114300" distR="114300" simplePos="0" relativeHeight="251664384" behindDoc="0" locked="0" layoutInCell="1" hidden="0" allowOverlap="1" wp14:anchorId="39712673" wp14:editId="44DCD53B">
                <wp:simplePos x="0" y="0"/>
                <wp:positionH relativeFrom="column">
                  <wp:posOffset>96521</wp:posOffset>
                </wp:positionH>
                <wp:positionV relativeFrom="paragraph">
                  <wp:posOffset>119380</wp:posOffset>
                </wp:positionV>
                <wp:extent cx="0" cy="25400"/>
                <wp:effectExtent l="0" t="0" r="0" b="0"/>
                <wp:wrapNone/>
                <wp:docPr id="19" name="Пряма зі стрілкою 19"/>
                <wp:cNvGraphicFramePr/>
                <a:graphic xmlns:a="http://schemas.openxmlformats.org/drawingml/2006/main">
                  <a:graphicData uri="http://schemas.microsoft.com/office/word/2010/wordprocessingShape">
                    <wps:wsp>
                      <wps:cNvCnPr/>
                      <wps:spPr>
                        <a:xfrm>
                          <a:off x="5254560" y="3780000"/>
                          <a:ext cx="182880" cy="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96521</wp:posOffset>
                </wp:positionH>
                <wp:positionV relativeFrom="paragraph">
                  <wp:posOffset>119380</wp:posOffset>
                </wp:positionV>
                <wp:extent cx="0" cy="25400"/>
                <wp:effectExtent b="0" l="0" r="0" t="0"/>
                <wp:wrapNone/>
                <wp:docPr id="19" name="image10.png"/>
                <a:graphic>
                  <a:graphicData uri="http://schemas.openxmlformats.org/drawingml/2006/picture">
                    <pic:pic>
                      <pic:nvPicPr>
                        <pic:cNvPr id="0" name="image10.png"/>
                        <pic:cNvPicPr preferRelativeResize="0"/>
                      </pic:nvPicPr>
                      <pic:blipFill>
                        <a:blip r:embed="rId9"/>
                        <a:srcRect/>
                        <a:stretch>
                          <a:fillRect/>
                        </a:stretch>
                      </pic:blipFill>
                      <pic:spPr>
                        <a:xfrm>
                          <a:off x="0" y="0"/>
                          <a:ext cx="0" cy="25400"/>
                        </a:xfrm>
                        <a:prstGeom prst="rect"/>
                        <a:ln/>
                      </pic:spPr>
                    </pic:pic>
                  </a:graphicData>
                </a:graphic>
              </wp:anchor>
            </w:drawing>
          </mc:Fallback>
        </mc:AlternateContent>
      </w:r>
      <w:r>
        <w:rPr>
          <w:noProof/>
        </w:rPr>
        <mc:AlternateContent>
          <mc:Choice Requires="wps">
            <w:drawing>
              <wp:anchor distT="0" distB="0" distL="114300" distR="114300" simplePos="0" relativeHeight="251665408" behindDoc="0" locked="0" layoutInCell="1" hidden="0" allowOverlap="1" wp14:anchorId="66ED0EE6" wp14:editId="2F617EEC">
                <wp:simplePos x="0" y="0"/>
                <wp:positionH relativeFrom="column">
                  <wp:posOffset>96521</wp:posOffset>
                </wp:positionH>
                <wp:positionV relativeFrom="paragraph">
                  <wp:posOffset>125730</wp:posOffset>
                </wp:positionV>
                <wp:extent cx="0" cy="12700"/>
                <wp:effectExtent l="0" t="0" r="0" b="0"/>
                <wp:wrapNone/>
                <wp:docPr id="16" name="Пряма зі стрілкою 16"/>
                <wp:cNvGraphicFramePr/>
                <a:graphic xmlns:a="http://schemas.openxmlformats.org/drawingml/2006/main">
                  <a:graphicData uri="http://schemas.microsoft.com/office/word/2010/wordprocessingShape">
                    <wps:wsp>
                      <wps:cNvCnPr/>
                      <wps:spPr>
                        <a:xfrm>
                          <a:off x="5254560" y="3780000"/>
                          <a:ext cx="18288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96521</wp:posOffset>
                </wp:positionH>
                <wp:positionV relativeFrom="paragraph">
                  <wp:posOffset>125730</wp:posOffset>
                </wp:positionV>
                <wp:extent cx="0" cy="12700"/>
                <wp:effectExtent b="0" l="0" r="0" t="0"/>
                <wp:wrapNone/>
                <wp:docPr id="16" name="image7.png"/>
                <a:graphic>
                  <a:graphicData uri="http://schemas.openxmlformats.org/drawingml/2006/picture">
                    <pic:pic>
                      <pic:nvPicPr>
                        <pic:cNvPr id="0" name="image7.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14:paraId="2EE632F6" w14:textId="77777777" w:rsidR="008502BC" w:rsidRDefault="00000000">
      <w:r>
        <w:t xml:space="preserve">                             Поріг електрочутливості дентину — 3—5 мкА;</w:t>
      </w:r>
    </w:p>
    <w:p w14:paraId="503DDA2A" w14:textId="77777777" w:rsidR="008502BC" w:rsidRDefault="00000000">
      <w:r>
        <w:t xml:space="preserve">         III ступінь — тканини зуба реагують на всі види подразників (зокрема тактильний).  </w:t>
      </w:r>
      <w:r>
        <w:rPr>
          <w:noProof/>
        </w:rPr>
        <mc:AlternateContent>
          <mc:Choice Requires="wps">
            <w:drawing>
              <wp:anchor distT="0" distB="0" distL="114300" distR="114300" simplePos="0" relativeHeight="251666432" behindDoc="0" locked="0" layoutInCell="1" hidden="0" allowOverlap="1" wp14:anchorId="4A4EF6C1" wp14:editId="525D2DD8">
                <wp:simplePos x="0" y="0"/>
                <wp:positionH relativeFrom="column">
                  <wp:posOffset>96521</wp:posOffset>
                </wp:positionH>
                <wp:positionV relativeFrom="paragraph">
                  <wp:posOffset>124460</wp:posOffset>
                </wp:positionV>
                <wp:extent cx="0" cy="25400"/>
                <wp:effectExtent l="0" t="0" r="0" b="0"/>
                <wp:wrapNone/>
                <wp:docPr id="17" name="Пряма зі стрілкою 17"/>
                <wp:cNvGraphicFramePr/>
                <a:graphic xmlns:a="http://schemas.openxmlformats.org/drawingml/2006/main">
                  <a:graphicData uri="http://schemas.microsoft.com/office/word/2010/wordprocessingShape">
                    <wps:wsp>
                      <wps:cNvCnPr/>
                      <wps:spPr>
                        <a:xfrm>
                          <a:off x="5254560" y="3780000"/>
                          <a:ext cx="182880" cy="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96521</wp:posOffset>
                </wp:positionH>
                <wp:positionV relativeFrom="paragraph">
                  <wp:posOffset>124460</wp:posOffset>
                </wp:positionV>
                <wp:extent cx="0" cy="25400"/>
                <wp:effectExtent b="0" l="0" r="0" t="0"/>
                <wp:wrapNone/>
                <wp:docPr id="17" name="image8.png"/>
                <a:graphic>
                  <a:graphicData uri="http://schemas.openxmlformats.org/drawingml/2006/picture">
                    <pic:pic>
                      <pic:nvPicPr>
                        <pic:cNvPr id="0" name="image8.png"/>
                        <pic:cNvPicPr preferRelativeResize="0"/>
                      </pic:nvPicPr>
                      <pic:blipFill>
                        <a:blip r:embed="rId9"/>
                        <a:srcRect/>
                        <a:stretch>
                          <a:fillRect/>
                        </a:stretch>
                      </pic:blipFill>
                      <pic:spPr>
                        <a:xfrm>
                          <a:off x="0" y="0"/>
                          <a:ext cx="0" cy="25400"/>
                        </a:xfrm>
                        <a:prstGeom prst="rect"/>
                        <a:ln/>
                      </pic:spPr>
                    </pic:pic>
                  </a:graphicData>
                </a:graphic>
              </wp:anchor>
            </w:drawing>
          </mc:Fallback>
        </mc:AlternateContent>
      </w:r>
    </w:p>
    <w:p w14:paraId="6FE74C14" w14:textId="77777777" w:rsidR="008502BC" w:rsidRDefault="00000000">
      <w:r>
        <w:t xml:space="preserve">                              Поріг електрочутливості пульпи — 1,5—3,5 мкА</w:t>
      </w:r>
    </w:p>
    <w:p w14:paraId="175E9EC5" w14:textId="77777777" w:rsidR="008502BC" w:rsidRDefault="008502BC"/>
    <w:p w14:paraId="23FD96A7" w14:textId="77777777" w:rsidR="008502BC" w:rsidRDefault="00000000">
      <w:pPr>
        <w:rPr>
          <w:b/>
        </w:rPr>
      </w:pPr>
      <w:r>
        <w:rPr>
          <w:b/>
        </w:rPr>
        <w:t xml:space="preserve">                                                    </w:t>
      </w:r>
    </w:p>
    <w:p w14:paraId="52894927" w14:textId="77777777" w:rsidR="008502BC" w:rsidRDefault="008502BC">
      <w:pPr>
        <w:rPr>
          <w:b/>
        </w:rPr>
      </w:pPr>
    </w:p>
    <w:p w14:paraId="77C837C1" w14:textId="77777777" w:rsidR="008502BC" w:rsidRDefault="008502BC">
      <w:pPr>
        <w:rPr>
          <w:b/>
        </w:rPr>
      </w:pPr>
    </w:p>
    <w:p w14:paraId="570FD81B" w14:textId="77777777" w:rsidR="008502BC" w:rsidRDefault="00000000">
      <w:pPr>
        <w:shd w:val="clear" w:color="auto" w:fill="FFFFFF"/>
        <w:spacing w:line="274" w:lineRule="auto"/>
        <w:ind w:firstLine="914"/>
        <w:rPr>
          <w:b/>
        </w:rPr>
      </w:pPr>
      <w:r>
        <w:rPr>
          <w:b/>
        </w:rPr>
        <w:t xml:space="preserve">                                  ГРАФОЛОГІЧНА СТРУКТУРА ТЕМИ:</w:t>
      </w:r>
    </w:p>
    <w:p w14:paraId="15E25A5B" w14:textId="77777777" w:rsidR="008502BC" w:rsidRDefault="00000000">
      <w:pPr>
        <w:pStyle w:val="1"/>
      </w:pPr>
      <w:r>
        <w:t xml:space="preserve">          “Диференційна діагностика патологічного стирання твердих тканин зуба”</w:t>
      </w:r>
    </w:p>
    <w:p w14:paraId="27B100AB" w14:textId="77777777" w:rsidR="008502BC" w:rsidRDefault="008502BC"/>
    <w:p w14:paraId="4C736F05" w14:textId="77777777" w:rsidR="008502BC" w:rsidRDefault="008502BC">
      <w:pPr>
        <w:spacing w:after="9" w:line="14" w:lineRule="auto"/>
      </w:pPr>
    </w:p>
    <w:tbl>
      <w:tblPr>
        <w:tblStyle w:val="af1"/>
        <w:tblW w:w="10260" w:type="dxa"/>
        <w:tblInd w:w="0" w:type="dxa"/>
        <w:tblLayout w:type="fixed"/>
        <w:tblLook w:val="0400" w:firstRow="0" w:lastRow="0" w:firstColumn="0" w:lastColumn="0" w:noHBand="0" w:noVBand="1"/>
      </w:tblPr>
      <w:tblGrid>
        <w:gridCol w:w="2150"/>
        <w:gridCol w:w="2707"/>
        <w:gridCol w:w="2287"/>
        <w:gridCol w:w="3116"/>
      </w:tblGrid>
      <w:tr w:rsidR="008502BC" w14:paraId="02B65D69" w14:textId="77777777">
        <w:trPr>
          <w:trHeight w:val="484"/>
        </w:trPr>
        <w:tc>
          <w:tcPr>
            <w:tcW w:w="2150" w:type="dxa"/>
            <w:tcBorders>
              <w:top w:val="single" w:sz="6" w:space="0" w:color="000000"/>
              <w:left w:val="single" w:sz="6" w:space="0" w:color="000000"/>
              <w:bottom w:val="single" w:sz="6" w:space="0" w:color="000000"/>
              <w:right w:val="single" w:sz="6" w:space="0" w:color="000000"/>
            </w:tcBorders>
            <w:shd w:val="clear" w:color="auto" w:fill="FFFFFF"/>
          </w:tcPr>
          <w:p w14:paraId="0376F6ED" w14:textId="77777777" w:rsidR="008502BC" w:rsidRDefault="00000000">
            <w:pPr>
              <w:shd w:val="clear" w:color="auto" w:fill="FFFFFF"/>
              <w:ind w:left="471"/>
            </w:pPr>
            <w:r>
              <w:t>Ознака</w:t>
            </w:r>
          </w:p>
        </w:tc>
        <w:tc>
          <w:tcPr>
            <w:tcW w:w="2707" w:type="dxa"/>
            <w:tcBorders>
              <w:top w:val="single" w:sz="6" w:space="0" w:color="000000"/>
              <w:left w:val="single" w:sz="6" w:space="0" w:color="000000"/>
              <w:bottom w:val="single" w:sz="6" w:space="0" w:color="000000"/>
              <w:right w:val="single" w:sz="6" w:space="0" w:color="000000"/>
            </w:tcBorders>
            <w:shd w:val="clear" w:color="auto" w:fill="FFFFFF"/>
          </w:tcPr>
          <w:p w14:paraId="05EB88FD" w14:textId="77777777" w:rsidR="008502BC" w:rsidRDefault="00000000">
            <w:pPr>
              <w:shd w:val="clear" w:color="auto" w:fill="FFFFFF"/>
              <w:ind w:left="525"/>
            </w:pPr>
            <w:r>
              <w:t>Гіпоплазія</w:t>
            </w:r>
          </w:p>
        </w:tc>
        <w:tc>
          <w:tcPr>
            <w:tcW w:w="2287" w:type="dxa"/>
            <w:tcBorders>
              <w:top w:val="single" w:sz="6" w:space="0" w:color="000000"/>
              <w:left w:val="single" w:sz="6" w:space="0" w:color="000000"/>
              <w:bottom w:val="single" w:sz="6" w:space="0" w:color="000000"/>
              <w:right w:val="single" w:sz="6" w:space="0" w:color="000000"/>
            </w:tcBorders>
            <w:shd w:val="clear" w:color="auto" w:fill="FFFFFF"/>
          </w:tcPr>
          <w:p w14:paraId="37F30FCD" w14:textId="77777777" w:rsidR="008502BC" w:rsidRDefault="00000000">
            <w:pPr>
              <w:shd w:val="clear" w:color="auto" w:fill="FFFFFF"/>
              <w:spacing w:line="245" w:lineRule="auto"/>
              <w:ind w:right="172"/>
            </w:pPr>
            <w:r>
              <w:t>Спадкові порушення розвитку тканин зуба</w:t>
            </w:r>
          </w:p>
        </w:tc>
        <w:tc>
          <w:tcPr>
            <w:tcW w:w="3116" w:type="dxa"/>
            <w:tcBorders>
              <w:top w:val="single" w:sz="6" w:space="0" w:color="000000"/>
              <w:left w:val="single" w:sz="6" w:space="0" w:color="000000"/>
              <w:bottom w:val="single" w:sz="6" w:space="0" w:color="000000"/>
              <w:right w:val="single" w:sz="6" w:space="0" w:color="000000"/>
            </w:tcBorders>
            <w:shd w:val="clear" w:color="auto" w:fill="FFFFFF"/>
          </w:tcPr>
          <w:p w14:paraId="02B206AA" w14:textId="77777777" w:rsidR="008502BC" w:rsidRDefault="00000000">
            <w:pPr>
              <w:shd w:val="clear" w:color="auto" w:fill="FFFFFF"/>
              <w:spacing w:line="245" w:lineRule="auto"/>
              <w:ind w:right="27" w:hanging="36"/>
            </w:pPr>
            <w:r>
              <w:t>Патологічне стирання твердих тканин зуба</w:t>
            </w:r>
          </w:p>
        </w:tc>
      </w:tr>
      <w:tr w:rsidR="008502BC" w14:paraId="352E4539" w14:textId="77777777">
        <w:trPr>
          <w:trHeight w:val="1023"/>
        </w:trPr>
        <w:tc>
          <w:tcPr>
            <w:tcW w:w="2150" w:type="dxa"/>
            <w:tcBorders>
              <w:top w:val="single" w:sz="6" w:space="0" w:color="000000"/>
              <w:left w:val="single" w:sz="6" w:space="0" w:color="000000"/>
              <w:bottom w:val="single" w:sz="6" w:space="0" w:color="000000"/>
              <w:right w:val="single" w:sz="6" w:space="0" w:color="000000"/>
            </w:tcBorders>
            <w:shd w:val="clear" w:color="auto" w:fill="FFFFFF"/>
          </w:tcPr>
          <w:p w14:paraId="292A3AB9" w14:textId="77777777" w:rsidR="008502BC" w:rsidRDefault="00000000">
            <w:pPr>
              <w:shd w:val="clear" w:color="auto" w:fill="FFFFFF"/>
              <w:spacing w:line="245" w:lineRule="auto"/>
              <w:ind w:right="154"/>
            </w:pPr>
            <w:r>
              <w:t xml:space="preserve"> Локалізація </w:t>
            </w:r>
          </w:p>
        </w:tc>
        <w:tc>
          <w:tcPr>
            <w:tcW w:w="2707" w:type="dxa"/>
            <w:tcBorders>
              <w:top w:val="single" w:sz="6" w:space="0" w:color="000000"/>
              <w:left w:val="single" w:sz="6" w:space="0" w:color="000000"/>
              <w:bottom w:val="single" w:sz="6" w:space="0" w:color="000000"/>
              <w:right w:val="single" w:sz="6" w:space="0" w:color="000000"/>
            </w:tcBorders>
            <w:shd w:val="clear" w:color="auto" w:fill="FFFFFF"/>
          </w:tcPr>
          <w:p w14:paraId="541B90CF" w14:textId="77777777" w:rsidR="008502BC" w:rsidRDefault="00000000">
            <w:pPr>
              <w:shd w:val="clear" w:color="auto" w:fill="FFFFFF"/>
              <w:spacing w:line="245" w:lineRule="auto"/>
              <w:ind w:right="54"/>
            </w:pPr>
            <w:r>
              <w:t>Вестибулярна поверхня ріжучого края різців, ікол і горбиків молярів,інколи вся коронка до шейки зуба</w:t>
            </w:r>
          </w:p>
        </w:tc>
        <w:tc>
          <w:tcPr>
            <w:tcW w:w="2287" w:type="dxa"/>
            <w:tcBorders>
              <w:top w:val="single" w:sz="6" w:space="0" w:color="000000"/>
              <w:left w:val="single" w:sz="6" w:space="0" w:color="000000"/>
              <w:bottom w:val="single" w:sz="6" w:space="0" w:color="000000"/>
              <w:right w:val="single" w:sz="6" w:space="0" w:color="000000"/>
            </w:tcBorders>
            <w:shd w:val="clear" w:color="auto" w:fill="FFFFFF"/>
          </w:tcPr>
          <w:p w14:paraId="408F43F2" w14:textId="77777777" w:rsidR="008502BC" w:rsidRDefault="00000000">
            <w:pPr>
              <w:shd w:val="clear" w:color="auto" w:fill="FFFFFF"/>
              <w:spacing w:line="245" w:lineRule="auto"/>
              <w:ind w:right="235"/>
            </w:pPr>
            <w:r>
              <w:t>Вражаються тверді тканини всіх груп зубів</w:t>
            </w:r>
          </w:p>
        </w:tc>
        <w:tc>
          <w:tcPr>
            <w:tcW w:w="3116" w:type="dxa"/>
            <w:tcBorders>
              <w:top w:val="single" w:sz="6" w:space="0" w:color="000000"/>
              <w:left w:val="single" w:sz="6" w:space="0" w:color="000000"/>
              <w:bottom w:val="single" w:sz="6" w:space="0" w:color="000000"/>
              <w:right w:val="single" w:sz="6" w:space="0" w:color="000000"/>
            </w:tcBorders>
            <w:shd w:val="clear" w:color="auto" w:fill="FFFFFF"/>
          </w:tcPr>
          <w:p w14:paraId="532E6039" w14:textId="77777777" w:rsidR="008502BC" w:rsidRDefault="00000000">
            <w:pPr>
              <w:shd w:val="clear" w:color="auto" w:fill="FFFFFF"/>
              <w:spacing w:line="245" w:lineRule="auto"/>
              <w:ind w:hanging="18"/>
            </w:pPr>
            <w:r>
              <w:t>Ріжучі краї і горбики зубів апроксимальні поверхні зубів</w:t>
            </w:r>
          </w:p>
        </w:tc>
      </w:tr>
      <w:tr w:rsidR="008502BC" w14:paraId="4248A046" w14:textId="77777777">
        <w:trPr>
          <w:trHeight w:val="498"/>
        </w:trPr>
        <w:tc>
          <w:tcPr>
            <w:tcW w:w="2150" w:type="dxa"/>
            <w:tcBorders>
              <w:top w:val="single" w:sz="6" w:space="0" w:color="000000"/>
              <w:left w:val="single" w:sz="6" w:space="0" w:color="000000"/>
              <w:bottom w:val="single" w:sz="6" w:space="0" w:color="000000"/>
              <w:right w:val="single" w:sz="6" w:space="0" w:color="000000"/>
            </w:tcBorders>
            <w:shd w:val="clear" w:color="auto" w:fill="FFFFFF"/>
          </w:tcPr>
          <w:p w14:paraId="4B225F5E" w14:textId="77777777" w:rsidR="008502BC" w:rsidRDefault="00000000">
            <w:pPr>
              <w:shd w:val="clear" w:color="auto" w:fill="FFFFFF"/>
              <w:spacing w:line="245" w:lineRule="auto"/>
              <w:ind w:left="18" w:right="154"/>
            </w:pPr>
            <w:r>
              <w:t>Час появи</w:t>
            </w:r>
          </w:p>
        </w:tc>
        <w:tc>
          <w:tcPr>
            <w:tcW w:w="2707" w:type="dxa"/>
            <w:tcBorders>
              <w:top w:val="single" w:sz="6" w:space="0" w:color="000000"/>
              <w:left w:val="single" w:sz="6" w:space="0" w:color="000000"/>
              <w:bottom w:val="single" w:sz="6" w:space="0" w:color="000000"/>
              <w:right w:val="single" w:sz="6" w:space="0" w:color="000000"/>
            </w:tcBorders>
            <w:shd w:val="clear" w:color="auto" w:fill="FFFFFF"/>
          </w:tcPr>
          <w:p w14:paraId="00B173D1" w14:textId="77777777" w:rsidR="008502BC" w:rsidRDefault="00000000">
            <w:pPr>
              <w:shd w:val="clear" w:color="auto" w:fill="FFFFFF"/>
            </w:pPr>
            <w:r>
              <w:t>До прорізування</w:t>
            </w:r>
          </w:p>
        </w:tc>
        <w:tc>
          <w:tcPr>
            <w:tcW w:w="2287" w:type="dxa"/>
            <w:tcBorders>
              <w:top w:val="single" w:sz="6" w:space="0" w:color="000000"/>
              <w:left w:val="single" w:sz="6" w:space="0" w:color="000000"/>
              <w:bottom w:val="single" w:sz="6" w:space="0" w:color="000000"/>
              <w:right w:val="single" w:sz="6" w:space="0" w:color="000000"/>
            </w:tcBorders>
            <w:shd w:val="clear" w:color="auto" w:fill="FFFFFF"/>
          </w:tcPr>
          <w:p w14:paraId="32B4C429" w14:textId="77777777" w:rsidR="008502BC" w:rsidRDefault="00000000">
            <w:pPr>
              <w:shd w:val="clear" w:color="auto" w:fill="FFFFFF"/>
            </w:pPr>
            <w:r>
              <w:t>До прорізування</w:t>
            </w:r>
          </w:p>
        </w:tc>
        <w:tc>
          <w:tcPr>
            <w:tcW w:w="3116" w:type="dxa"/>
            <w:tcBorders>
              <w:top w:val="single" w:sz="6" w:space="0" w:color="000000"/>
              <w:left w:val="single" w:sz="6" w:space="0" w:color="000000"/>
              <w:bottom w:val="single" w:sz="6" w:space="0" w:color="000000"/>
              <w:right w:val="single" w:sz="6" w:space="0" w:color="000000"/>
            </w:tcBorders>
            <w:shd w:val="clear" w:color="auto" w:fill="FFFFFF"/>
          </w:tcPr>
          <w:p w14:paraId="5BD62B51" w14:textId="77777777" w:rsidR="008502BC" w:rsidRDefault="00000000">
            <w:pPr>
              <w:shd w:val="clear" w:color="auto" w:fill="FFFFFF"/>
            </w:pPr>
            <w:r>
              <w:t>Після прорізування</w:t>
            </w:r>
          </w:p>
        </w:tc>
      </w:tr>
      <w:tr w:rsidR="008502BC" w14:paraId="1A8740FA" w14:textId="77777777">
        <w:trPr>
          <w:trHeight w:val="478"/>
        </w:trPr>
        <w:tc>
          <w:tcPr>
            <w:tcW w:w="2150" w:type="dxa"/>
            <w:tcBorders>
              <w:top w:val="single" w:sz="6" w:space="0" w:color="000000"/>
              <w:left w:val="single" w:sz="6" w:space="0" w:color="000000"/>
              <w:bottom w:val="single" w:sz="6" w:space="0" w:color="000000"/>
              <w:right w:val="single" w:sz="6" w:space="0" w:color="000000"/>
            </w:tcBorders>
            <w:shd w:val="clear" w:color="auto" w:fill="FFFFFF"/>
          </w:tcPr>
          <w:p w14:paraId="7739777E" w14:textId="77777777" w:rsidR="008502BC" w:rsidRDefault="00000000">
            <w:pPr>
              <w:shd w:val="clear" w:color="auto" w:fill="FFFFFF"/>
              <w:spacing w:line="245" w:lineRule="auto"/>
              <w:ind w:left="27" w:right="9"/>
            </w:pPr>
            <w:r>
              <w:t>Кількість вражених зубів</w:t>
            </w:r>
          </w:p>
        </w:tc>
        <w:tc>
          <w:tcPr>
            <w:tcW w:w="2707" w:type="dxa"/>
            <w:tcBorders>
              <w:top w:val="single" w:sz="6" w:space="0" w:color="000000"/>
              <w:left w:val="single" w:sz="6" w:space="0" w:color="000000"/>
              <w:bottom w:val="single" w:sz="6" w:space="0" w:color="000000"/>
              <w:right w:val="single" w:sz="6" w:space="0" w:color="000000"/>
            </w:tcBorders>
            <w:shd w:val="clear" w:color="auto" w:fill="FFFFFF"/>
          </w:tcPr>
          <w:p w14:paraId="72AA0359" w14:textId="77777777" w:rsidR="008502BC" w:rsidRDefault="00000000">
            <w:pPr>
              <w:shd w:val="clear" w:color="auto" w:fill="FFFFFF"/>
            </w:pPr>
            <w:r>
              <w:t>Парна кількість зубів</w:t>
            </w:r>
          </w:p>
        </w:tc>
        <w:tc>
          <w:tcPr>
            <w:tcW w:w="2287" w:type="dxa"/>
            <w:tcBorders>
              <w:top w:val="single" w:sz="6" w:space="0" w:color="000000"/>
              <w:left w:val="single" w:sz="6" w:space="0" w:color="000000"/>
              <w:bottom w:val="single" w:sz="6" w:space="0" w:color="000000"/>
              <w:right w:val="single" w:sz="6" w:space="0" w:color="000000"/>
            </w:tcBorders>
            <w:shd w:val="clear" w:color="auto" w:fill="FFFFFF"/>
          </w:tcPr>
          <w:p w14:paraId="7F4F60CB" w14:textId="77777777" w:rsidR="008502BC" w:rsidRDefault="00000000">
            <w:pPr>
              <w:shd w:val="clear" w:color="auto" w:fill="FFFFFF"/>
              <w:spacing w:line="245" w:lineRule="auto"/>
              <w:ind w:right="54"/>
            </w:pPr>
            <w:r>
              <w:t>Часто всі зуби</w:t>
            </w:r>
          </w:p>
        </w:tc>
        <w:tc>
          <w:tcPr>
            <w:tcW w:w="3116" w:type="dxa"/>
            <w:tcBorders>
              <w:top w:val="single" w:sz="6" w:space="0" w:color="000000"/>
              <w:left w:val="single" w:sz="6" w:space="0" w:color="000000"/>
              <w:bottom w:val="single" w:sz="6" w:space="0" w:color="000000"/>
              <w:right w:val="single" w:sz="6" w:space="0" w:color="000000"/>
            </w:tcBorders>
            <w:shd w:val="clear" w:color="auto" w:fill="FFFFFF"/>
          </w:tcPr>
          <w:p w14:paraId="23414881" w14:textId="77777777" w:rsidR="008502BC" w:rsidRDefault="00000000">
            <w:pPr>
              <w:shd w:val="clear" w:color="auto" w:fill="FFFFFF"/>
              <w:spacing w:line="235" w:lineRule="auto"/>
            </w:pPr>
            <w:r>
              <w:t>Кількість різна, може спостерігатися на всіх зубах</w:t>
            </w:r>
          </w:p>
        </w:tc>
      </w:tr>
      <w:tr w:rsidR="008502BC" w14:paraId="25AABA21" w14:textId="77777777">
        <w:trPr>
          <w:cantSplit/>
          <w:trHeight w:val="1541"/>
        </w:trPr>
        <w:tc>
          <w:tcPr>
            <w:tcW w:w="2150" w:type="dxa"/>
            <w:tcBorders>
              <w:top w:val="single" w:sz="6" w:space="0" w:color="000000"/>
              <w:left w:val="single" w:sz="6" w:space="0" w:color="000000"/>
              <w:bottom w:val="single" w:sz="6" w:space="0" w:color="000000"/>
              <w:right w:val="single" w:sz="6" w:space="0" w:color="000000"/>
            </w:tcBorders>
            <w:shd w:val="clear" w:color="auto" w:fill="FFFFFF"/>
          </w:tcPr>
          <w:p w14:paraId="51D46E91" w14:textId="77777777" w:rsidR="008502BC" w:rsidRDefault="00000000">
            <w:pPr>
              <w:shd w:val="clear" w:color="auto" w:fill="FFFFFF"/>
              <w:ind w:left="36"/>
            </w:pPr>
            <w:r>
              <w:t>Вид дефекту</w:t>
            </w:r>
          </w:p>
        </w:tc>
        <w:tc>
          <w:tcPr>
            <w:tcW w:w="2707" w:type="dxa"/>
            <w:tcBorders>
              <w:top w:val="single" w:sz="6" w:space="0" w:color="000000"/>
              <w:left w:val="single" w:sz="6" w:space="0" w:color="000000"/>
              <w:bottom w:val="nil"/>
              <w:right w:val="single" w:sz="6" w:space="0" w:color="000000"/>
            </w:tcBorders>
            <w:shd w:val="clear" w:color="auto" w:fill="FFFFFF"/>
          </w:tcPr>
          <w:p w14:paraId="5DA28FE8" w14:textId="77777777" w:rsidR="008502BC" w:rsidRDefault="00000000">
            <w:pPr>
              <w:shd w:val="clear" w:color="auto" w:fill="FFFFFF"/>
              <w:spacing w:line="235" w:lineRule="auto"/>
              <w:ind w:right="45"/>
            </w:pPr>
            <w:r>
              <w:t xml:space="preserve">Дефект розміщується на вестибулярній поверхні зубів. Дно, стінки </w:t>
            </w:r>
          </w:p>
          <w:p w14:paraId="4077B250" w14:textId="77777777" w:rsidR="008502BC" w:rsidRDefault="00000000">
            <w:pPr>
              <w:shd w:val="clear" w:color="auto" w:fill="FFFFFF"/>
              <w:spacing w:line="235" w:lineRule="auto"/>
              <w:ind w:right="45"/>
            </w:pPr>
            <w:r>
              <w:t>дефекта щільні, гладенькі, нависаючих країв емалі немає</w:t>
            </w:r>
          </w:p>
        </w:tc>
        <w:tc>
          <w:tcPr>
            <w:tcW w:w="2287" w:type="dxa"/>
            <w:tcBorders>
              <w:top w:val="single" w:sz="6" w:space="0" w:color="000000"/>
              <w:left w:val="single" w:sz="6" w:space="0" w:color="000000"/>
              <w:bottom w:val="nil"/>
              <w:right w:val="single" w:sz="6" w:space="0" w:color="000000"/>
            </w:tcBorders>
            <w:shd w:val="clear" w:color="auto" w:fill="FFFFFF"/>
          </w:tcPr>
          <w:p w14:paraId="4B008AA4" w14:textId="77777777" w:rsidR="008502BC" w:rsidRDefault="00000000">
            <w:pPr>
              <w:shd w:val="clear" w:color="auto" w:fill="FFFFFF"/>
              <w:spacing w:line="245" w:lineRule="auto"/>
              <w:ind w:right="54" w:firstLine="9"/>
            </w:pPr>
            <w:r>
              <w:t>Швидке стирання чи злущування емалі (до</w:t>
            </w:r>
          </w:p>
          <w:p w14:paraId="6ED39EC6" w14:textId="77777777" w:rsidR="008502BC" w:rsidRDefault="00000000">
            <w:pPr>
              <w:shd w:val="clear" w:color="auto" w:fill="FFFFFF"/>
              <w:spacing w:line="245" w:lineRule="auto"/>
            </w:pPr>
            <w:r>
              <w:t>Ясен)</w:t>
            </w:r>
          </w:p>
        </w:tc>
        <w:tc>
          <w:tcPr>
            <w:tcW w:w="3116" w:type="dxa"/>
            <w:tcBorders>
              <w:top w:val="single" w:sz="6" w:space="0" w:color="000000"/>
              <w:left w:val="single" w:sz="6" w:space="0" w:color="000000"/>
              <w:bottom w:val="single" w:sz="6" w:space="0" w:color="000000"/>
              <w:right w:val="single" w:sz="6" w:space="0" w:color="000000"/>
            </w:tcBorders>
            <w:shd w:val="clear" w:color="auto" w:fill="FFFFFF"/>
          </w:tcPr>
          <w:p w14:paraId="477F1308" w14:textId="77777777" w:rsidR="008502BC" w:rsidRDefault="00000000">
            <w:pPr>
              <w:shd w:val="clear" w:color="auto" w:fill="FFFFFF"/>
              <w:spacing w:line="245" w:lineRule="auto"/>
              <w:ind w:firstLine="18"/>
            </w:pPr>
            <w:r>
              <w:t>Плавная втрата емалі та дентину в</w:t>
            </w:r>
          </w:p>
          <w:p w14:paraId="7109F28B" w14:textId="77777777" w:rsidR="008502BC" w:rsidRDefault="00000000">
            <w:pPr>
              <w:shd w:val="clear" w:color="auto" w:fill="FFFFFF"/>
              <w:spacing w:line="245" w:lineRule="auto"/>
              <w:ind w:firstLine="18"/>
            </w:pPr>
            <w:r>
              <w:t>Вертикальному чи горизонтальному напрямку</w:t>
            </w:r>
          </w:p>
        </w:tc>
      </w:tr>
      <w:tr w:rsidR="008502BC" w14:paraId="7E0A9208" w14:textId="77777777">
        <w:trPr>
          <w:trHeight w:val="516"/>
        </w:trPr>
        <w:tc>
          <w:tcPr>
            <w:tcW w:w="2150" w:type="dxa"/>
            <w:tcBorders>
              <w:top w:val="single" w:sz="6" w:space="0" w:color="000000"/>
              <w:left w:val="single" w:sz="6" w:space="0" w:color="000000"/>
              <w:bottom w:val="single" w:sz="6" w:space="0" w:color="000000"/>
              <w:right w:val="single" w:sz="6" w:space="0" w:color="000000"/>
            </w:tcBorders>
            <w:shd w:val="clear" w:color="auto" w:fill="FFFFFF"/>
          </w:tcPr>
          <w:p w14:paraId="21B352BD" w14:textId="77777777" w:rsidR="008502BC" w:rsidRDefault="00000000">
            <w:pPr>
              <w:shd w:val="clear" w:color="auto" w:fill="FFFFFF"/>
              <w:spacing w:line="245" w:lineRule="auto"/>
              <w:ind w:left="45" w:right="118"/>
            </w:pPr>
            <w:r>
              <w:t>Наявність гіперестезії</w:t>
            </w:r>
          </w:p>
        </w:tc>
        <w:tc>
          <w:tcPr>
            <w:tcW w:w="2707" w:type="dxa"/>
            <w:tcBorders>
              <w:top w:val="single" w:sz="6" w:space="0" w:color="000000"/>
              <w:left w:val="single" w:sz="6" w:space="0" w:color="000000"/>
              <w:bottom w:val="single" w:sz="6" w:space="0" w:color="000000"/>
              <w:right w:val="single" w:sz="6" w:space="0" w:color="000000"/>
            </w:tcBorders>
            <w:shd w:val="clear" w:color="auto" w:fill="FFFFFF"/>
          </w:tcPr>
          <w:p w14:paraId="7779F2D3" w14:textId="77777777" w:rsidR="008502BC" w:rsidRDefault="00000000">
            <w:pPr>
              <w:shd w:val="clear" w:color="auto" w:fill="FFFFFF"/>
            </w:pPr>
            <w:r>
              <w:t>Відсутня</w:t>
            </w:r>
          </w:p>
        </w:tc>
        <w:tc>
          <w:tcPr>
            <w:tcW w:w="2287" w:type="dxa"/>
            <w:tcBorders>
              <w:top w:val="single" w:sz="6" w:space="0" w:color="000000"/>
              <w:left w:val="single" w:sz="6" w:space="0" w:color="000000"/>
              <w:bottom w:val="single" w:sz="6" w:space="0" w:color="000000"/>
              <w:right w:val="single" w:sz="6" w:space="0" w:color="000000"/>
            </w:tcBorders>
            <w:shd w:val="clear" w:color="auto" w:fill="FFFFFF"/>
          </w:tcPr>
          <w:p w14:paraId="1C658483" w14:textId="77777777" w:rsidR="008502BC" w:rsidRDefault="00000000">
            <w:pPr>
              <w:shd w:val="clear" w:color="auto" w:fill="FFFFFF"/>
              <w:spacing w:line="245" w:lineRule="auto"/>
              <w:ind w:right="172"/>
            </w:pPr>
            <w:r>
              <w:t>Може бути виражена</w:t>
            </w:r>
          </w:p>
        </w:tc>
        <w:tc>
          <w:tcPr>
            <w:tcW w:w="3116" w:type="dxa"/>
            <w:tcBorders>
              <w:top w:val="single" w:sz="6" w:space="0" w:color="000000"/>
              <w:left w:val="single" w:sz="6" w:space="0" w:color="000000"/>
              <w:bottom w:val="single" w:sz="6" w:space="0" w:color="000000"/>
              <w:right w:val="single" w:sz="6" w:space="0" w:color="000000"/>
            </w:tcBorders>
            <w:shd w:val="clear" w:color="auto" w:fill="FFFFFF"/>
          </w:tcPr>
          <w:p w14:paraId="7D9952CE" w14:textId="77777777" w:rsidR="008502BC" w:rsidRDefault="00000000">
            <w:pPr>
              <w:shd w:val="clear" w:color="auto" w:fill="FFFFFF"/>
              <w:spacing w:line="245" w:lineRule="auto"/>
              <w:ind w:firstLine="27"/>
            </w:pPr>
            <w:r>
              <w:t>Може бути виражена</w:t>
            </w:r>
          </w:p>
        </w:tc>
      </w:tr>
    </w:tbl>
    <w:p w14:paraId="76913E01" w14:textId="77777777" w:rsidR="008502BC" w:rsidRDefault="008502BC"/>
    <w:p w14:paraId="3D04AB5E" w14:textId="77777777" w:rsidR="008502BC" w:rsidRDefault="00000000">
      <w:pPr>
        <w:jc w:val="both"/>
      </w:pPr>
      <w:r>
        <w:t xml:space="preserve">                                                    </w:t>
      </w:r>
      <w:r>
        <w:rPr>
          <w:b/>
        </w:rPr>
        <w:t>ЗМІСТ ТЕМИ</w:t>
      </w:r>
      <w:r>
        <w:t>.</w:t>
      </w:r>
    </w:p>
    <w:p w14:paraId="772F0A7D" w14:textId="77777777" w:rsidR="008502BC" w:rsidRDefault="00000000">
      <w:pPr>
        <w:jc w:val="both"/>
      </w:pPr>
      <w:r>
        <w:tab/>
      </w:r>
      <w:r>
        <w:rPr>
          <w:b/>
        </w:rPr>
        <w:t>Некроз твердих тканин</w:t>
      </w:r>
      <w:r>
        <w:rPr>
          <w:u w:val="single"/>
        </w:rPr>
        <w:t xml:space="preserve"> </w:t>
      </w:r>
      <w:r>
        <w:t>є важким захворюванням, що приводить до втрати  зубів. Воно може бути викликано, як ендогенними, так і екзогенними факторами. При порушенні діяльності ендокринних залоз, захворювань центральної нервової системи, хронічних інтоксикаціях організму або спадкових порушеннях розвитку зубів може розвинутись пришийковий некроз.</w:t>
      </w:r>
    </w:p>
    <w:p w14:paraId="62B25957" w14:textId="77777777" w:rsidR="008502BC" w:rsidRDefault="00000000">
      <w:pPr>
        <w:jc w:val="both"/>
      </w:pPr>
      <w:r>
        <w:tab/>
      </w:r>
      <w:r>
        <w:rPr>
          <w:i/>
        </w:rPr>
        <w:t>Пришийковий некроз</w:t>
      </w:r>
      <w:r>
        <w:t xml:space="preserve"> характеризується втратою блиску емалі, появою крейдяних плям, які в наступному набувають темне забарвлення. В процесі розвитку процесу емаль стає крихкою, відколюється екскаватором, дентин також темніє, з’являється реакція на хімічні, термічні і механічні подразники. Дефекти розміщуються як правило, на вестибулярних поверхнях різців, кликів і премолярів. Моляри вражаються дуже рідко.</w:t>
      </w:r>
    </w:p>
    <w:p w14:paraId="6F1A493A" w14:textId="77777777" w:rsidR="008502BC" w:rsidRDefault="00000000">
      <w:pPr>
        <w:jc w:val="both"/>
      </w:pPr>
      <w:r>
        <w:lastRenderedPageBreak/>
        <w:tab/>
        <w:t xml:space="preserve">Хворий з некрозом твердих тканин повинен бути ретельно обстежений ендокринологом. Лікування у стоматолога визначається глибиною ураження, коли поряд з ремінералізуючою терапією проводиться пломбування дефектів. </w:t>
      </w:r>
    </w:p>
    <w:p w14:paraId="5E78221E" w14:textId="77777777" w:rsidR="008502BC" w:rsidRDefault="00000000">
      <w:pPr>
        <w:jc w:val="both"/>
      </w:pPr>
      <w:r>
        <w:tab/>
      </w:r>
      <w:r>
        <w:rPr>
          <w:i/>
        </w:rPr>
        <w:t>Кислотний (хімічний) некроз</w:t>
      </w:r>
      <w:r>
        <w:t xml:space="preserve"> зубів є результатом місцевого впливу у тривало працюючих на виробництві  неорганічних (соляна, азотна, сірчана), рідше органічних кислот.</w:t>
      </w:r>
    </w:p>
    <w:p w14:paraId="41C1B00A" w14:textId="77777777" w:rsidR="008502BC" w:rsidRDefault="00000000">
      <w:pPr>
        <w:jc w:val="both"/>
      </w:pPr>
      <w:r>
        <w:tab/>
        <w:t>Вдихання парів кислот сприяє створенню в порожнині рота кислого середовища дляі демінералізації твердих тканин зуба. Емаль набуває спочатку матовий, а потім – брудно-сірий відтінок, спостерігається стирання зубів. Процес спочатку локалізується на вестибулярній поверхні, а потім розповсюджується на язичну поверхню. Поступово коронки фронтальних зубів руйнуються до ясенного краю, а коронки премолярів і молярів підлягають сильному стиранню.</w:t>
      </w:r>
    </w:p>
    <w:p w14:paraId="3E8B52FD" w14:textId="77777777" w:rsidR="008502BC" w:rsidRDefault="00000000">
      <w:pPr>
        <w:jc w:val="both"/>
      </w:pPr>
      <w:r>
        <w:tab/>
        <w:t>Більш легкі форми кислотного некрозу можуть виникнути у хворих ахілічним гастритом, які приймають всередину 10% розчин хлористоводневої кислоти. Для попередження цього рекомендують приймати кислоту через скляні або пластмасові трубочки. Показані часті лужні полоскання і ретельна гігієна порожнини рота і диспансерний нагляд у лікаря-стоматолога.</w:t>
      </w:r>
    </w:p>
    <w:p w14:paraId="01FB8835" w14:textId="77777777" w:rsidR="008502BC" w:rsidRDefault="00000000">
      <w:pPr>
        <w:jc w:val="both"/>
      </w:pPr>
      <w:r>
        <w:tab/>
      </w:r>
      <w:r>
        <w:rPr>
          <w:u w:val="single"/>
        </w:rPr>
        <w:t xml:space="preserve">Лікування </w:t>
      </w:r>
      <w:r>
        <w:t>хімічного некрозу проводиться в залежності від клінічної картини, при важких ступенях – в поєднані з ортопедичним. На вище перерахованих підприємствах повинна проводитись всестороння профілактична робота.</w:t>
      </w:r>
    </w:p>
    <w:p w14:paraId="29A519FE" w14:textId="77777777" w:rsidR="008502BC" w:rsidRDefault="00000000">
      <w:pPr>
        <w:jc w:val="both"/>
      </w:pPr>
      <w:r>
        <w:tab/>
      </w:r>
      <w:r>
        <w:rPr>
          <w:u w:val="single"/>
        </w:rPr>
        <w:t>Паталогоанатомічні зміни</w:t>
      </w:r>
      <w:r>
        <w:t xml:space="preserve"> характеризується появою зон підповерхневої демініралізації. Але на відміну від карієсу вогнище демініралізації має овальні обриси і тенденцію до розповсюдження паралельно зовнішній поверхні емалі.</w:t>
      </w:r>
    </w:p>
    <w:p w14:paraId="3DE2FCB8" w14:textId="77777777" w:rsidR="008502BC" w:rsidRDefault="00000000">
      <w:pPr>
        <w:shd w:val="clear" w:color="auto" w:fill="FFFFFF"/>
        <w:spacing w:line="269" w:lineRule="auto"/>
        <w:ind w:firstLine="5"/>
        <w:jc w:val="both"/>
      </w:pPr>
      <w:r>
        <w:t xml:space="preserve">          </w:t>
      </w:r>
      <w:r>
        <w:rPr>
          <w:i/>
        </w:rPr>
        <w:t>Променеве ураження</w:t>
      </w:r>
      <w:r>
        <w:t xml:space="preserve"> (променевий некроз, променевий карієс) твердих тканин зубів виникає у разі дії іонізуючої радіації як безпосередньо на зуби (променева реакція), так і на організм загалом (променева хвороба). Одним із перших проявів є ураження пульпи: в ній розвиваються крововиливи, набряк, гіаліноз судин, у подальшому — атрофія і переродження у фіброзну тканину. За умови високих доз променевої радіації виникає некроз пульпи з поступовим поширенням на періодонт. Некроз твердих тканин починається після ураження пульпи.</w:t>
      </w:r>
    </w:p>
    <w:p w14:paraId="4805E859" w14:textId="77777777" w:rsidR="008502BC" w:rsidRDefault="00000000">
      <w:pPr>
        <w:shd w:val="clear" w:color="auto" w:fill="FFFFFF"/>
        <w:spacing w:before="5" w:line="269" w:lineRule="auto"/>
        <w:ind w:left="5" w:firstLine="298"/>
        <w:jc w:val="both"/>
      </w:pPr>
      <w:r>
        <w:t xml:space="preserve">  Клінічно ці прояви в пульпі можуть виражатись явищами її запалення — пульпіту (нападоподібний біль з іррадіацією в різні ділянки голови) і частіше — некрозу пульпи. Останній перебігає без будь-яких виражених больових симптомів. Некроз емалі починається у пришийковій ділянці зуба з незначного помутніння емалі і втрати нею натурального блиску. Поступово ця ділянка може набувати крейдоподібного кольору, відбувається її  розм'якшення і забарвлення у брудно-сірий колір пігментами їжі. На відміну від карієсу, розм'якшення твердих тканин виражено значно помітніше. Ушкодження швидко прогресує по поверхні зуба (в основному по емалево-дентинному з'єднанню). Оголений внаслідок цього дентин швидко зазнає руйнування. Відкладання вторинного дентину не відбувається через загибель пульпи, тому подальше прогресування некрозу може призвести до відлому коронки зуба. Водночас з ураженням зубів у разі дії променевої радіації спостерігаються патологічні зміни на слизовій оболонці порожнини рота (крововиливи, виразково-некротичні стоматити тощо), що значно полегшує диференціальну діагностику променевого некрозу зубів.</w:t>
      </w:r>
    </w:p>
    <w:p w14:paraId="25AF7F71" w14:textId="77777777" w:rsidR="008502BC" w:rsidRDefault="00000000">
      <w:pPr>
        <w:shd w:val="clear" w:color="auto" w:fill="FFFFFF"/>
        <w:spacing w:line="269" w:lineRule="auto"/>
        <w:ind w:left="5" w:firstLine="293"/>
        <w:jc w:val="both"/>
      </w:pPr>
      <w:r>
        <w:t xml:space="preserve">  </w:t>
      </w:r>
      <w:r>
        <w:rPr>
          <w:u w:val="single"/>
        </w:rPr>
        <w:t>З метою профілактики</w:t>
      </w:r>
      <w:r>
        <w:t xml:space="preserve"> променевих уражень зубів перед опромінюванням щічної ділянки рекомендується виготовити на зуби пластмасові капи, а також застосовувати радіо-протектори (цистамін, гаммафос), препарати кальцію і фосфору, вітаміни. Місцеве лікування за умови збереження пульпи полягає у застосуванні ремінералізуючої терапії і за необхідності — у пломбуванні. У разі некрозу пульпи її видаляють, дефекти пломбують, за необхідності вкриваючи зуби штучними коронками.</w:t>
      </w:r>
    </w:p>
    <w:p w14:paraId="58B8D51C" w14:textId="77777777" w:rsidR="008502BC" w:rsidRDefault="00000000">
      <w:pPr>
        <w:shd w:val="clear" w:color="auto" w:fill="FFFFFF"/>
        <w:spacing w:before="5" w:line="269" w:lineRule="auto"/>
        <w:ind w:right="14" w:firstLine="283"/>
        <w:jc w:val="both"/>
      </w:pPr>
      <w:r>
        <w:rPr>
          <w:b/>
        </w:rPr>
        <w:t xml:space="preserve">Травма зубів. </w:t>
      </w:r>
      <w:r>
        <w:t>Унаслідок дії на зуби різних за силою і напрямком травмівних чинників можуть виникати дуже різні ушкодження. Залежно від тривалості дії травмівного чинника виділяють гостру (одномоментну) і хронічну травми.</w:t>
      </w:r>
    </w:p>
    <w:p w14:paraId="45D482D1" w14:textId="77777777" w:rsidR="008502BC" w:rsidRDefault="00000000">
      <w:pPr>
        <w:shd w:val="clear" w:color="auto" w:fill="FFFFFF"/>
        <w:spacing w:line="269" w:lineRule="auto"/>
        <w:ind w:left="5" w:right="14" w:firstLine="288"/>
        <w:jc w:val="both"/>
      </w:pPr>
      <w:r>
        <w:lastRenderedPageBreak/>
        <w:t xml:space="preserve">Причиною </w:t>
      </w:r>
      <w:r>
        <w:rPr>
          <w:i/>
        </w:rPr>
        <w:t xml:space="preserve">гострої травми </w:t>
      </w:r>
      <w:r>
        <w:t>можуть бути удари по зубах різними предметами, під час падіння, автокатастроф тощо. Найчастіше у такому разі страждають фронтальні зуби. Розрізняють такі види гострої травми зубів: забій, вивих, перелом зуба, комбінована травма, травма зачатків зубів.Здебільшого ці ушкодження потребують оперативного хірургічного лікування і розглядаються у відповідних розділах стоматології. До некаріозних травматичних уражень належать лише переломи коронок зубів без розкриття порожнини зуба й ушкодження пульпи.</w:t>
      </w:r>
    </w:p>
    <w:p w14:paraId="04AB5822" w14:textId="77777777" w:rsidR="008502BC" w:rsidRDefault="00000000">
      <w:pPr>
        <w:shd w:val="clear" w:color="auto" w:fill="FFFFFF"/>
        <w:spacing w:line="269" w:lineRule="auto"/>
        <w:ind w:left="5" w:right="14" w:firstLine="293"/>
        <w:jc w:val="both"/>
      </w:pPr>
      <w:r>
        <w:t>За наявності таких переломів (або відломів частини коронки, як їх іноді називають) хворі скаржаться на біль від різних термічних, хімічних, механічних подразників у місці перелому. Гострі краї емалі, що утворилися в результаті перелому, можуть травмувати губи та язик. Поверхня перелому болісна під час зондування, особливо у разі оголення дентину, перкусія зуба в перші дні може бути також досить болісною. За умови близького розміщення пульпи до поверхні перелому вона може просвічувати через тонкий шар дентину рожевою плямою. У ній за умови такої травми виникають зворотні зміни, однак за відсутності відповідного лікування, у разі дії подразників у пульпі може виникнути запалення. Тому за наявності таких переломів необхідно впевнитися в тому, що пульпа ціла і життєздатна та простежити за її станом протягом певного часу — до 3 міс, щоб запобігти некрозу пульпи.</w:t>
      </w:r>
    </w:p>
    <w:p w14:paraId="3C60B96A" w14:textId="77777777" w:rsidR="008502BC" w:rsidRDefault="00000000">
      <w:pPr>
        <w:shd w:val="clear" w:color="auto" w:fill="FFFFFF"/>
        <w:spacing w:line="269" w:lineRule="auto"/>
        <w:ind w:left="24" w:firstLine="274"/>
        <w:jc w:val="both"/>
      </w:pPr>
      <w:r>
        <w:rPr>
          <w:u w:val="single"/>
        </w:rPr>
        <w:t xml:space="preserve">Лікування </w:t>
      </w:r>
      <w:r>
        <w:t>таких дефектів полягає у зішліфовуванні гострих країв емалі (якщо дефект локалізується тільки у ній) і застосуванні фтористих препаратів для зменшення її гіперестезії. У разі значних дефектів цілість зуба можна відновити пломбою або вкладкою після, відповідного препарування дефекту. У разі близького розміщення пульпи біля лінії перелому іноді на такі зуби виготовляють (без їх препарування) тимчасові коронки; лінію перелому вкривають пастою з кальцію гідроксидом і фіксують коронку за допомогою штучного дентину на 2-3 міс. У такому стані пульпа ізольована від різних можливих подразнень і в ній відбувається відкладання вторинного дентину. Це дозволяє безпечніше провести препарування зуба і відновити його пломбою, вкладкою або штучною коронкою. За наявності некрозу пульпи її видаляють, пломбують кореневий канал і потім ліквідують утворений дефект.</w:t>
      </w:r>
    </w:p>
    <w:p w14:paraId="65B5DFA9" w14:textId="77777777" w:rsidR="008502BC" w:rsidRDefault="00000000">
      <w:pPr>
        <w:shd w:val="clear" w:color="auto" w:fill="FFFFFF"/>
        <w:spacing w:line="269" w:lineRule="auto"/>
        <w:ind w:left="38" w:firstLine="269"/>
        <w:jc w:val="both"/>
      </w:pPr>
      <w:r>
        <w:rPr>
          <w:i/>
        </w:rPr>
        <w:t xml:space="preserve">Хронічна травма </w:t>
      </w:r>
      <w:r>
        <w:t>зубів виникає внаслідок дії протягом тривалого часу різних механічних подразників невеликої сили. Вона може бути наслідком шкідливих звичок утримувати в зубах різні сторонні предмети: ручки, пензлі, мундштуки, люльки тощо. Внаслідок цього на зубах утворюються узури з гладенькими блискучими поверхнями, які повторюють своїми обрисами форму травмівного предмету.  Особливої болісності цих поверхонь не виникає внаслідок значного відкладання вторинного дентину з боку пульпи. Лікування цих дефектів полягає в їх пломбуванні або відновленні анатомічної форми зубів штучними коронками.</w:t>
      </w:r>
    </w:p>
    <w:p w14:paraId="0D525387" w14:textId="77777777" w:rsidR="008502BC" w:rsidRDefault="008502BC">
      <w:pPr>
        <w:spacing w:after="9" w:line="14" w:lineRule="auto"/>
        <w:jc w:val="both"/>
      </w:pPr>
    </w:p>
    <w:p w14:paraId="2A5B228F" w14:textId="77777777" w:rsidR="008502BC" w:rsidRDefault="00000000">
      <w:pPr>
        <w:pBdr>
          <w:top w:val="nil"/>
          <w:left w:val="nil"/>
          <w:bottom w:val="nil"/>
          <w:right w:val="nil"/>
          <w:between w:val="nil"/>
        </w:pBdr>
        <w:spacing w:after="120"/>
        <w:jc w:val="both"/>
        <w:rPr>
          <w:color w:val="000000"/>
        </w:rPr>
      </w:pPr>
      <w:r>
        <w:rPr>
          <w:color w:val="000000"/>
        </w:rPr>
        <w:tab/>
      </w:r>
      <w:r>
        <w:rPr>
          <w:b/>
          <w:color w:val="000000"/>
        </w:rPr>
        <w:t>Стирання тканин зуба</w:t>
      </w:r>
      <w:r>
        <w:rPr>
          <w:color w:val="000000"/>
        </w:rPr>
        <w:t xml:space="preserve"> відбувається у кожної людини, що є результатом функціі жування. З’являється фізіологічна стертість в першу чергу на горбиках жувальної поверхні премолярів, молярів а також по ріжучому краю різців та ікол. Крім того, фізіологічна рухомість зубів призводить до виникнення невиликих площадок в місці контакту з сусідніми зубами.</w:t>
      </w:r>
    </w:p>
    <w:p w14:paraId="05498A7D" w14:textId="77777777" w:rsidR="008502BC" w:rsidRDefault="00000000">
      <w:pPr>
        <w:jc w:val="both"/>
      </w:pPr>
      <w:r>
        <w:tab/>
        <w:t>Встановлена пряма залежність фізіологічної стертості від віку: ближче до 40 років виникає невилика стертість емалі, а до 50-60 років стертість проявляється у вигляді значноі втрати тканин горбиків премрлярів і молярів. У різців на місці ріжучого краю з’являються площадки. Внаслідок цього відбувається зменьшення довжини коронки зуба. Як правило це не супроводжуеться  больовими відчуттями і скарги частіше всього відсутні. Обумовлено це тим, що процес йде повільно, в порожнині зуба відкладається замістний дентин, ізолюючий пульпу від зовнішніх подразників.</w:t>
      </w:r>
    </w:p>
    <w:p w14:paraId="71529C46" w14:textId="77777777" w:rsidR="008502BC" w:rsidRDefault="00000000">
      <w:pPr>
        <w:jc w:val="both"/>
      </w:pPr>
      <w:r>
        <w:tab/>
        <w:t xml:space="preserve">Поряд з </w:t>
      </w:r>
      <w:r>
        <w:rPr>
          <w:i/>
        </w:rPr>
        <w:t>фізіологічною стертістю</w:t>
      </w:r>
      <w:r>
        <w:t xml:space="preserve"> зустрічається </w:t>
      </w:r>
      <w:r>
        <w:rPr>
          <w:i/>
        </w:rPr>
        <w:t>патологічна,</w:t>
      </w:r>
      <w:r>
        <w:t xml:space="preserve"> коли спостерігається інтенсивна втрата тканин  в одному, в групі або в усіх зубах. Причинами таких змін можуть бути стан прикусу, перевантаження внаслідок втрати зубів, неправильна конструкція протезів, </w:t>
      </w:r>
      <w:r>
        <w:lastRenderedPageBreak/>
        <w:t xml:space="preserve">побутові та професійні шкідливості, а також формування неповноцінних структур тканин зуба. </w:t>
      </w:r>
    </w:p>
    <w:p w14:paraId="0942127C" w14:textId="77777777" w:rsidR="008502BC" w:rsidRDefault="00000000">
      <w:pPr>
        <w:jc w:val="both"/>
      </w:pPr>
      <w:r>
        <w:tab/>
        <w:t>При прямому прикусі створюються позитивні умови для стирання різців. По мірі того як з віком відбувається стирання горбиків молярів, стирання різців значно прогресує. Довжина коронок значно змінюється, i до 35-40 років вона зменьшуеться на 1/3, - ½  від початкової довжини . При цьому замість ріжучого краю на різцях утворюються значні площадки, в центрі яких  можна бачити дентин. Після оголення дентину його стирання іде більш інтенсивно, ніж емалі. В результаті цього  утворюються гострі краї емалі, які часто травмують слизову оболонку(СО) щік та губ. Якщо лікування не проводилось, то стирання зубів швидко прогресує . В таких випадках відмічаються ознаки зменьшення нижньої третини обличчя, що виявляється  в утворенні складок в області кутів рота. У людей із значним зниженням прикусу можуть бути  зміни в  скронево-нижньощелеповому суглобі і як наслідок цього виникають печіння, або біль СОПР, зниження слуху та ін. симптоми, які характерні для симптому зниження прикусу.</w:t>
      </w:r>
    </w:p>
    <w:p w14:paraId="46CBC5A3" w14:textId="77777777" w:rsidR="008502BC" w:rsidRDefault="00000000">
      <w:pPr>
        <w:jc w:val="both"/>
      </w:pPr>
      <w:r>
        <w:tab/>
        <w:t>В подальшому при прогресуванні процесу стирання різців доходить до шийок. В таких випадках крізь дентин просвічується порожнина зуба. Однак  вскриття не  виникає за рахунок відкладення замістного дентину.</w:t>
      </w:r>
    </w:p>
    <w:p w14:paraId="1269C699" w14:textId="77777777" w:rsidR="008502BC" w:rsidRDefault="00000000">
      <w:pPr>
        <w:jc w:val="both"/>
      </w:pPr>
      <w:r>
        <w:tab/>
        <w:t>Найбільш виражене стирання тканин спостерігається при відсутності зубів. Зокрема при відсутності молярів, які в визначають співвідношення зубних рядів, спостерігається інтенсивне стирання різців та ікол, так як вони перевантажуються. Крім того внаслідок перенавантаження може настати зміщення зубів, резорбція кісткової тканини біля верхівок коренів, міжзубних перетинок. Нерідко стирання зубів обумовлене неправильною конструкціею знімних  та незнімних протезів. При використовуванні під кламер зуба без штучної коронки настає стирання емалі та дентину біля шийки. Як правило при цьому хворі скаржаться на різкий біль від механічних та хімічних подразників.</w:t>
      </w:r>
    </w:p>
    <w:p w14:paraId="7EF4A0E3" w14:textId="77777777" w:rsidR="008502BC" w:rsidRDefault="00000000">
      <w:pPr>
        <w:pBdr>
          <w:top w:val="nil"/>
          <w:left w:val="nil"/>
          <w:bottom w:val="nil"/>
          <w:right w:val="nil"/>
          <w:between w:val="nil"/>
        </w:pBdr>
        <w:spacing w:after="120"/>
        <w:jc w:val="both"/>
        <w:rPr>
          <w:color w:val="000000"/>
        </w:rPr>
      </w:pPr>
      <w:r>
        <w:rPr>
          <w:color w:val="000000"/>
        </w:rPr>
        <w:tab/>
        <w:t>При огляді виявляється рівномірне стирання всіх груп зубів, гострі краї відсутні. Поверхні зубів мають матовий відтінок, зубні нашарування відсутні. Місцями видно оголений, гладенький дентин. У людей  з великим стажем роботи на підприємствах по витовленню кислот зуби стираються до самої шийки. Одним з перших ознак стирання емалі під дією кислот, є поява відчуття “оскоми”,  шершавість поверхні зубів. При огляді виявляють втрату кольору емалі зуба, що краще видно при висушуванні, може спостерігатись слабо виражена горбистість емалі.</w:t>
      </w:r>
    </w:p>
    <w:p w14:paraId="09CD2558" w14:textId="77777777" w:rsidR="008502BC" w:rsidRDefault="00000000">
      <w:pPr>
        <w:jc w:val="both"/>
      </w:pPr>
      <w:r>
        <w:tab/>
        <w:t>У людей, які працюють на підприемствах, де в повітрі багато механічних частичок, також спостерігається підвищене стирання зубів.</w:t>
      </w:r>
    </w:p>
    <w:p w14:paraId="1E1E64A2" w14:textId="77777777" w:rsidR="008502BC" w:rsidRDefault="00000000">
      <w:pPr>
        <w:jc w:val="both"/>
      </w:pPr>
      <w:r>
        <w:tab/>
        <w:t>Нерідко підвищене стирання зубів зустрічається при ряді ендокринних порушень - порушення функції щитоподібної, паращитоподібної залоз, гіпофіза та інші. Механізм стирання при цьому обумовлений зниженням структурної резистентності тканин, зокрема підвищена стертість спостерігається при флюорозі, мармуровій хворобі, синдромі Стентона-Капдепона, недорозвитку емалі та дентину.</w:t>
      </w:r>
    </w:p>
    <w:p w14:paraId="0F074F28" w14:textId="77777777" w:rsidR="008502BC" w:rsidRDefault="00000000">
      <w:pPr>
        <w:jc w:val="both"/>
      </w:pPr>
      <w:r>
        <w:tab/>
        <w:t xml:space="preserve">           </w:t>
      </w:r>
      <w:r>
        <w:rPr>
          <w:u w:val="single"/>
        </w:rPr>
        <w:t>Лікування</w:t>
      </w:r>
      <w:r>
        <w:t>:</w:t>
      </w:r>
      <w:r>
        <w:rPr>
          <w:b/>
        </w:rPr>
        <w:t xml:space="preserve"> </w:t>
      </w:r>
      <w:r>
        <w:t>мета та задачі лікування залежать від ступеню стирання. Так при I та II ступенях стирання основним завданням лікування є стабілізація процесу, попередження подальшого  прогресування стирання. З цією метою на зубі антагоністі , в основному молярі, виготовляються вкладки (краще зі сплавів), можна виготовити металеві коронки. Часто стирання зубів супроводжується гіперестезіею, що потребує відповідного лікування.</w:t>
      </w:r>
    </w:p>
    <w:p w14:paraId="26745CC4" w14:textId="77777777" w:rsidR="008502BC" w:rsidRDefault="00000000">
      <w:pPr>
        <w:jc w:val="both"/>
      </w:pPr>
      <w:r>
        <w:tab/>
        <w:t>Значні труднощі виникають при лікуванні III ступеня стирання, який супроводжується вираженним зниженням висоти прикусу. В таких випадках необхідно обновити нормальне співвідношення щелеп. Прямими показниками такого стану є скарги на біль в ділянці скронево-нижньощелепового суглоба, печіння та біль в язиці, що є наслідком зміни положення суглобовоі головки в суглобовій ямці.</w:t>
      </w:r>
    </w:p>
    <w:p w14:paraId="59179D9F" w14:textId="77777777" w:rsidR="008502BC" w:rsidRDefault="00000000">
      <w:pPr>
        <w:jc w:val="both"/>
      </w:pPr>
      <w:r>
        <w:tab/>
        <w:t>Лікування, як правило, ортопедичне, інколи тривале, з проміжним виготовленням лікувальних апаратів. Основна мета - створити таке положення зубних рядів, яке відновлювало б фізіологічне положення суглобовоі головки в суглобовій ямці. Важливо, щоб в подальшому це положення щелепи було збережено.</w:t>
      </w:r>
    </w:p>
    <w:p w14:paraId="7A06D578" w14:textId="77777777" w:rsidR="008502BC" w:rsidRDefault="008502BC">
      <w:pPr>
        <w:jc w:val="both"/>
      </w:pPr>
    </w:p>
    <w:p w14:paraId="73384E55" w14:textId="77777777" w:rsidR="008502BC" w:rsidRDefault="00000000">
      <w:pPr>
        <w:jc w:val="both"/>
        <w:rPr>
          <w:b/>
        </w:rPr>
      </w:pPr>
      <w:r>
        <w:rPr>
          <w:i/>
        </w:rPr>
        <w:lastRenderedPageBreak/>
        <w:t xml:space="preserve"> </w:t>
      </w:r>
      <w:r>
        <w:rPr>
          <w:b/>
        </w:rPr>
        <w:t>Гіперестезія твердих тканих зубів</w:t>
      </w:r>
    </w:p>
    <w:p w14:paraId="522208E4" w14:textId="77777777" w:rsidR="008502BC" w:rsidRDefault="00000000">
      <w:pPr>
        <w:jc w:val="both"/>
      </w:pPr>
      <w:r>
        <w:t>Підвищена чутливість найбільш часто спостерігається при патології тканин зубів некаріозного походження, а також при карієсі і хворобах пародонта. Системна генералізована гіперестезія виявляється при психоневрозах, ендокринопатіях, захворюваннях шлунково-кишкового тракту, клімаксі, порушеннях обміну, інфекційних та інших захворюваннях.</w:t>
      </w:r>
    </w:p>
    <w:p w14:paraId="7EBBEFF6" w14:textId="77777777" w:rsidR="008502BC" w:rsidRDefault="00000000">
      <w:pPr>
        <w:jc w:val="both"/>
      </w:pPr>
      <w:r>
        <w:rPr>
          <w:u w:val="single"/>
        </w:rPr>
        <w:t>Клінічна картина</w:t>
      </w:r>
      <w:r>
        <w:t>. Пацієнти скаржаться на інтенсивні, але нетривалі болі, спричинені дією температурних (холод, тепло), хімічних (кисле, солодке) або механічних подразників. Хворі говорять, що вони не можуть вдихнути холодне повітря, вживати кислу, солодку, солону їжу. Як правило, ці явища постійні, але іноді може спостерігатися тимчасове зменшення або припинення болю. У деяких випадках виникають утруднення у визначенні хворого зуба, тому що біль поширюється на сусідні зуби.</w:t>
      </w:r>
    </w:p>
    <w:p w14:paraId="0AF1A81B" w14:textId="77777777" w:rsidR="008502BC" w:rsidRDefault="00000000">
      <w:pPr>
        <w:jc w:val="both"/>
      </w:pPr>
      <w:r>
        <w:t>При огляді, як правило, виявляють утрату (стертість, ерозія, клиноподібний дефект) твердих тканин зубів, оголення коренів. У всіх випадках оголений дентин твердий, гладенький, блискучий, зрідка пігментований, чутливий до механічних, температурних та хімічних подразників, але біль зникає після усунення подразника.</w:t>
      </w:r>
    </w:p>
    <w:p w14:paraId="73CAD179" w14:textId="77777777" w:rsidR="008502BC" w:rsidRDefault="00000000">
      <w:pPr>
        <w:jc w:val="both"/>
      </w:pPr>
      <w:r>
        <w:rPr>
          <w:u w:val="single"/>
        </w:rPr>
        <w:t>Диференційна діагностика</w:t>
      </w:r>
      <w:r>
        <w:t>. Гіперестезію твердих тканин у першу чергу необхідно диференціювати від гострого пульпіту, тому що схожість полягає в наявності гострого болю і виникненні утруднень у ви-значенні хворого зуба. Діагноз ставлять з урахуванням тривалості болю (при пульпіті він тривалий, виникає під час сну) і стану пульпи (при пульпіті зуб реагує на струм понад 20 мкА, а при гіперестезії ЕОД у ме-жах норми — 2—6 мкА).</w:t>
      </w:r>
    </w:p>
    <w:p w14:paraId="46D2FB9A" w14:textId="77777777" w:rsidR="008502BC" w:rsidRDefault="00000000">
      <w:pPr>
        <w:jc w:val="both"/>
      </w:pPr>
      <w:r>
        <w:rPr>
          <w:u w:val="single"/>
        </w:rPr>
        <w:t>Лікування.</w:t>
      </w:r>
      <w:r>
        <w:t xml:space="preserve"> Для лікування гіперестезії застосовують різні методи і лікарські препарати. Загалом їх можна поділити на кілька груп. </w:t>
      </w:r>
      <w:r>
        <w:rPr>
          <w:u w:val="single"/>
        </w:rPr>
        <w:t>Припікаючі засоби,</w:t>
      </w:r>
      <w:r>
        <w:t xml:space="preserve"> їх застосування ґрунтується на руйнуванні органічної субстанції твердих тканин зубів. До цієї групи належать 30-50 % концентрований аміачний розчин нітрату срібла, 10 % розчин цинку хлориду, 5-10 % розчин фенолу (карболової кислоти), 10-20 % розчин трихлор-оцтової кислоти.</w:t>
      </w:r>
    </w:p>
    <w:p w14:paraId="270B2B79" w14:textId="77777777" w:rsidR="008502BC" w:rsidRDefault="00000000">
      <w:pPr>
        <w:jc w:val="both"/>
      </w:pPr>
      <w:r>
        <w:rPr>
          <w:u w:val="single"/>
        </w:rPr>
        <w:t>Засоби зневоджувальної дії</w:t>
      </w:r>
      <w:r>
        <w:t>: натрію хлорид, калію хлорид, магнію хлорид, гідрокарбонати натрію і калію, карбонати калію і магнію, їх застосовують у суміші з гліцерином у вигляді паст. Таку саму дію має рідина Гартмана: 2 частини ефіру, і частина спирту, і,25 частини тимолу.</w:t>
      </w:r>
    </w:p>
    <w:p w14:paraId="728F8357" w14:textId="77777777" w:rsidR="008502BC" w:rsidRDefault="00000000">
      <w:pPr>
        <w:jc w:val="both"/>
      </w:pPr>
      <w:r>
        <w:rPr>
          <w:u w:val="single"/>
        </w:rPr>
        <w:t>Анестетики й анальгетики</w:t>
      </w:r>
      <w:r>
        <w:t>: широко застосовують 2-5 % розчини дикаїну, новокаїну, тримекаїну, лідокаїну, анестезину в гліцерині тощо. Деякий позитивний ефект дають 50-75 % пасти з анестетиками: 75 % аспіринова, аспірин-фенацетинова тощо. Знеболювальну дію справляють 4-20 % спиртовий розчин прополісу, розчини та паста з мефенаміну натрієвою сіллю.</w:t>
      </w:r>
    </w:p>
    <w:p w14:paraId="06AE9E44" w14:textId="77777777" w:rsidR="008502BC" w:rsidRDefault="00000000">
      <w:pPr>
        <w:jc w:val="both"/>
      </w:pPr>
      <w:r>
        <w:t xml:space="preserve"> </w:t>
      </w:r>
      <w:r>
        <w:rPr>
          <w:u w:val="single"/>
        </w:rPr>
        <w:t>Засоби біологічної дії</w:t>
      </w:r>
      <w:r>
        <w:t xml:space="preserve"> обумовлюють перебудову біологічної структури твердих тканин зубів. До них належать препарати фториду натрію (1 % розчин, 5 % фтористий фосфат-цемент, фторлаки тощо), 75 % хлористо-стронцієва паста, 75 % кальцій-гліцерофосфатна паста, 20 % камфоро-біоміцинова паста, 75 % вітамінна паста, 5 % розчин тіаміну хлориду тощо.</w:t>
      </w:r>
    </w:p>
    <w:p w14:paraId="73FA3B57" w14:textId="77777777" w:rsidR="008502BC" w:rsidRDefault="00000000">
      <w:pPr>
        <w:jc w:val="both"/>
      </w:pPr>
      <w:r>
        <w:t>Методика застосування всіх цих препаратів приблизно однакова: зуби висушують, на болючу поверхню наносять пасту і протягом 5 хв втирають у тверді тканини зуба. Водні розчини наносять на такий самий час у вигляді аплікації.</w:t>
      </w:r>
    </w:p>
    <w:p w14:paraId="61C371FD" w14:textId="77777777" w:rsidR="008502BC" w:rsidRDefault="00000000">
      <w:pPr>
        <w:jc w:val="both"/>
      </w:pPr>
      <w:r>
        <w:t xml:space="preserve">Останнім часом для лікування гіперестезії успішно застосовують адгезивні системи фотополімерних композиційних матеріалів. Оброблювану поверхню протравлюють кислотним гелем, промивають водою, висушують і полімеризують світлом. Наносять адгезивну систему згідно з інструкцією виробника. Випускають спеціально адаптовані адгезивні системи, наприклад "Seal&amp;Ргоtесt" </w:t>
      </w:r>
    </w:p>
    <w:p w14:paraId="21F8DAA4" w14:textId="77777777" w:rsidR="008502BC" w:rsidRDefault="00000000">
      <w:pPr>
        <w:jc w:val="both"/>
      </w:pPr>
      <w:r>
        <w:t>Для лікування системної гіперестезії використовують кальцію гліцерофосфат (по 0,5-0,75 г 3 рази на день протягом і міс), аскорбінову кислоту і тіамін протягом 1 міс. Одночасно призначають електрофорез 1% розчину фториду натрію або 2,5 % розчину кальцію гліцерофосфату.</w:t>
      </w:r>
    </w:p>
    <w:p w14:paraId="62E89659" w14:textId="77777777" w:rsidR="008502BC" w:rsidRDefault="00000000">
      <w:pPr>
        <w:jc w:val="both"/>
      </w:pPr>
      <w:r>
        <w:t>За умови підвищеної збудливості нервової системи призначають заспокійливі засоби: броміди, препарати валеріани, малі транквілізатори (еленіум, мепротан тощо).</w:t>
      </w:r>
    </w:p>
    <w:p w14:paraId="0FDCCD32" w14:textId="77777777" w:rsidR="008502BC" w:rsidRDefault="008502BC">
      <w:pPr>
        <w:jc w:val="both"/>
      </w:pPr>
    </w:p>
    <w:p w14:paraId="24B8AA1E" w14:textId="77777777" w:rsidR="008502BC" w:rsidRDefault="00000000">
      <w:pPr>
        <w:jc w:val="both"/>
        <w:rPr>
          <w:u w:val="single"/>
        </w:rPr>
      </w:pPr>
      <w:r>
        <w:rPr>
          <w:b/>
          <w:color w:val="FF0000"/>
        </w:rPr>
        <w:t xml:space="preserve">      </w:t>
      </w:r>
      <w:r>
        <w:rPr>
          <w:b/>
        </w:rPr>
        <w:t>Інтерн повинен знати:</w:t>
      </w:r>
    </w:p>
    <w:p w14:paraId="5B630827" w14:textId="77777777" w:rsidR="008502BC" w:rsidRDefault="00000000">
      <w:pPr>
        <w:numPr>
          <w:ilvl w:val="0"/>
          <w:numId w:val="7"/>
        </w:numPr>
        <w:jc w:val="both"/>
      </w:pPr>
      <w:r>
        <w:lastRenderedPageBreak/>
        <w:t>Етіологію, клініку, патоморфологію та класифікацію хімічних уражень зубів.</w:t>
      </w:r>
    </w:p>
    <w:p w14:paraId="013CB669" w14:textId="77777777" w:rsidR="008502BC" w:rsidRDefault="00000000">
      <w:pPr>
        <w:numPr>
          <w:ilvl w:val="0"/>
          <w:numId w:val="7"/>
        </w:numPr>
        <w:jc w:val="both"/>
      </w:pPr>
      <w:r>
        <w:t>Етіологію, клініку, патоморфологію та класифікацію травматичних уражень зубів.</w:t>
      </w:r>
    </w:p>
    <w:p w14:paraId="112E7F63" w14:textId="77777777" w:rsidR="008502BC" w:rsidRDefault="00000000">
      <w:pPr>
        <w:numPr>
          <w:ilvl w:val="0"/>
          <w:numId w:val="7"/>
        </w:numPr>
        <w:jc w:val="both"/>
      </w:pPr>
      <w:r>
        <w:t>Етіологію, клініку, патоморфологію та класифікацію гіперестезії.</w:t>
      </w:r>
    </w:p>
    <w:p w14:paraId="3FD9B702" w14:textId="77777777" w:rsidR="008502BC" w:rsidRDefault="00000000">
      <w:pPr>
        <w:numPr>
          <w:ilvl w:val="0"/>
          <w:numId w:val="7"/>
        </w:numPr>
        <w:jc w:val="both"/>
      </w:pPr>
      <w:r>
        <w:t>Лікування та профілактику некаріозних уражень зубів</w:t>
      </w:r>
    </w:p>
    <w:p w14:paraId="1E4E95FE" w14:textId="77777777" w:rsidR="008502BC" w:rsidRDefault="008502BC">
      <w:pPr>
        <w:jc w:val="both"/>
      </w:pPr>
    </w:p>
    <w:p w14:paraId="47DCED5E" w14:textId="77777777" w:rsidR="008502BC" w:rsidRDefault="00000000">
      <w:pPr>
        <w:jc w:val="both"/>
        <w:rPr>
          <w:b/>
        </w:rPr>
      </w:pPr>
      <w:r>
        <w:rPr>
          <w:b/>
        </w:rPr>
        <w:t xml:space="preserve">       Інтерн повинен вміти:</w:t>
      </w:r>
    </w:p>
    <w:p w14:paraId="018AFC8E" w14:textId="77777777" w:rsidR="008502BC" w:rsidRDefault="00000000">
      <w:pPr>
        <w:numPr>
          <w:ilvl w:val="0"/>
          <w:numId w:val="8"/>
        </w:numPr>
        <w:jc w:val="both"/>
      </w:pPr>
      <w:r>
        <w:t xml:space="preserve"> Діагностувати пришийковий, кислотний та радіаційний некроз емалі зуба.</w:t>
      </w:r>
    </w:p>
    <w:p w14:paraId="4C07790D" w14:textId="77777777" w:rsidR="008502BC" w:rsidRDefault="00000000">
      <w:pPr>
        <w:numPr>
          <w:ilvl w:val="0"/>
          <w:numId w:val="8"/>
        </w:numPr>
        <w:jc w:val="both"/>
      </w:pPr>
      <w:r>
        <w:t xml:space="preserve"> Провести диференційну діагностику некрозу емалі.</w:t>
      </w:r>
    </w:p>
    <w:p w14:paraId="55BBBAAB" w14:textId="77777777" w:rsidR="008502BC" w:rsidRDefault="00000000">
      <w:pPr>
        <w:numPr>
          <w:ilvl w:val="0"/>
          <w:numId w:val="8"/>
        </w:numPr>
        <w:jc w:val="both"/>
      </w:pPr>
      <w:r>
        <w:t xml:space="preserve"> Провести лікування і профілактику не каріозних уражень твердих тканин зуба.</w:t>
      </w:r>
    </w:p>
    <w:p w14:paraId="1DF51A59" w14:textId="77777777" w:rsidR="008502BC" w:rsidRDefault="008502BC">
      <w:pPr>
        <w:pStyle w:val="3"/>
        <w:jc w:val="left"/>
        <w:rPr>
          <w:u w:val="none"/>
        </w:rPr>
      </w:pPr>
    </w:p>
    <w:p w14:paraId="5F009535" w14:textId="77777777" w:rsidR="008502BC" w:rsidRDefault="00000000">
      <w:pPr>
        <w:pStyle w:val="3"/>
        <w:jc w:val="left"/>
        <w:rPr>
          <w:u w:val="none"/>
        </w:rPr>
      </w:pPr>
      <w:r>
        <w:rPr>
          <w:u w:val="none"/>
        </w:rPr>
        <w:t xml:space="preserve">       Завдання для самоконтролю знань-умінь:</w:t>
      </w:r>
    </w:p>
    <w:p w14:paraId="3468FA08" w14:textId="77777777" w:rsidR="008502BC" w:rsidRDefault="00000000">
      <w:pPr>
        <w:ind w:left="360" w:hanging="360"/>
      </w:pPr>
      <w:r>
        <w:t>1. Дододаткові методи діагностики вивиху зуба:</w:t>
      </w:r>
      <w:r>
        <w:br/>
        <w:t>а) холодова проба</w:t>
      </w:r>
      <w:r>
        <w:br/>
        <w:t>б) рентгенографія</w:t>
      </w:r>
      <w:r>
        <w:br/>
        <w:t>в) трансіллюмінація</w:t>
      </w:r>
    </w:p>
    <w:p w14:paraId="3A4CCE56" w14:textId="77777777" w:rsidR="008502BC" w:rsidRDefault="00000000">
      <w:pPr>
        <w:ind w:left="360" w:hanging="360"/>
      </w:pPr>
      <w:r>
        <w:t xml:space="preserve">        г) люмінісцентне дослідження</w:t>
      </w:r>
    </w:p>
    <w:p w14:paraId="2F949362" w14:textId="77777777" w:rsidR="008502BC" w:rsidRDefault="00000000">
      <w:pPr>
        <w:ind w:left="360" w:hanging="360"/>
        <w:rPr>
          <w:i/>
        </w:rPr>
      </w:pPr>
      <w:r>
        <w:t xml:space="preserve">       д) вірно а,б</w:t>
      </w:r>
      <w:r>
        <w:rPr>
          <w:i/>
        </w:rPr>
        <w:t xml:space="preserve"> </w:t>
      </w:r>
    </w:p>
    <w:p w14:paraId="71E6DDC8" w14:textId="77777777" w:rsidR="008502BC" w:rsidRDefault="00000000">
      <w:pPr>
        <w:ind w:left="360" w:hanging="360"/>
      </w:pPr>
      <w:r>
        <w:t>2.  Кислотний некроз не супроводжується:</w:t>
      </w:r>
      <w:r>
        <w:br/>
        <w:t>а) почуттям оскоми</w:t>
      </w:r>
      <w:r>
        <w:br/>
        <w:t>б) "злипанням" зубів</w:t>
      </w:r>
      <w:r>
        <w:br/>
        <w:t>в) зникненням емалі в області ріжучих країв різців, стиранням горбів моляров і премоляров</w:t>
      </w:r>
      <w:r>
        <w:br/>
        <w:t>г) болем при доторканні до причинного зуба</w:t>
      </w:r>
    </w:p>
    <w:p w14:paraId="40D730ED" w14:textId="77777777" w:rsidR="008502BC" w:rsidRDefault="00000000">
      <w:pPr>
        <w:ind w:left="360" w:hanging="360"/>
      </w:pPr>
      <w:r>
        <w:t xml:space="preserve">       д) постійним ниючим болем</w:t>
      </w:r>
    </w:p>
    <w:p w14:paraId="1A7CC3E6" w14:textId="77777777" w:rsidR="008502BC" w:rsidRDefault="00000000">
      <w:pPr>
        <w:ind w:left="360" w:hanging="360"/>
        <w:rPr>
          <w:b/>
        </w:rPr>
      </w:pPr>
      <w:r>
        <w:t>3.  При забої постійного зуба проводять:</w:t>
      </w:r>
      <w:r>
        <w:br/>
        <w:t>а) реплантацію</w:t>
      </w:r>
      <w:r>
        <w:br/>
        <w:t>б) шинування</w:t>
      </w:r>
      <w:r>
        <w:br/>
        <w:t>в) контроль ЕОД</w:t>
      </w:r>
      <w:r>
        <w:br/>
        <w:t>г) зменшення оклюзійної навантаження</w:t>
      </w:r>
      <w:r>
        <w:rPr>
          <w:b/>
        </w:rPr>
        <w:t xml:space="preserve"> </w:t>
      </w:r>
    </w:p>
    <w:p w14:paraId="3F741330" w14:textId="77777777" w:rsidR="008502BC" w:rsidRDefault="00000000">
      <w:pPr>
        <w:ind w:left="360" w:hanging="360"/>
        <w:rPr>
          <w:b/>
        </w:rPr>
      </w:pPr>
      <w:r>
        <w:t xml:space="preserve">      д)видалення зуба</w:t>
      </w:r>
    </w:p>
    <w:p w14:paraId="631100F6" w14:textId="77777777" w:rsidR="008502BC" w:rsidRDefault="00000000">
      <w:pPr>
        <w:jc w:val="both"/>
        <w:rPr>
          <w:b/>
        </w:rPr>
      </w:pPr>
      <w:r>
        <w:rPr>
          <w:b/>
        </w:rPr>
        <w:t>Еталони вiдповiдей.</w:t>
      </w:r>
    </w:p>
    <w:p w14:paraId="1E5EC61F" w14:textId="77777777" w:rsidR="008502BC" w:rsidRDefault="00000000">
      <w:pPr>
        <w:jc w:val="both"/>
      </w:pPr>
      <w:r>
        <w:t>1. Правильна відповідь: б).</w:t>
      </w:r>
    </w:p>
    <w:p w14:paraId="34E34431" w14:textId="77777777" w:rsidR="008502BC" w:rsidRDefault="00000000">
      <w:pPr>
        <w:jc w:val="both"/>
      </w:pPr>
      <w:r>
        <w:t>2. Правильні відповіді: в), г), д).</w:t>
      </w:r>
    </w:p>
    <w:p w14:paraId="0DBBD6BC" w14:textId="77777777" w:rsidR="008502BC" w:rsidRDefault="00000000">
      <w:pPr>
        <w:jc w:val="both"/>
        <w:rPr>
          <w:i/>
        </w:rPr>
      </w:pPr>
      <w:r>
        <w:rPr>
          <w:i/>
        </w:rPr>
        <w:t xml:space="preserve">3. </w:t>
      </w:r>
      <w:r>
        <w:t>Правильні відповіді: в), г).</w:t>
      </w:r>
    </w:p>
    <w:p w14:paraId="7A298FFC" w14:textId="77777777" w:rsidR="008502BC" w:rsidRDefault="00000000">
      <w:pPr>
        <w:rPr>
          <w:b/>
        </w:rPr>
      </w:pPr>
      <w:r>
        <w:rPr>
          <w:b/>
        </w:rPr>
        <w:t xml:space="preserve">       Завдання для самостійної роботи:</w:t>
      </w:r>
    </w:p>
    <w:p w14:paraId="27859E66" w14:textId="77777777" w:rsidR="008502BC" w:rsidRDefault="00000000">
      <w:pPr>
        <w:numPr>
          <w:ilvl w:val="0"/>
          <w:numId w:val="2"/>
        </w:numPr>
      </w:pPr>
      <w:r>
        <w:t>виготовити таблицю «Групи сучасних десенситайзерів, їх склад, властивості, методика використання».</w:t>
      </w:r>
    </w:p>
    <w:p w14:paraId="4C1A7F9A" w14:textId="77777777" w:rsidR="008502BC" w:rsidRDefault="00000000">
      <w:pPr>
        <w:jc w:val="both"/>
      </w:pPr>
      <w:r>
        <w:t xml:space="preserve">-       виготовити таблицю «Диференційна діагностика некрозу твердих тканин зуба». </w:t>
      </w:r>
    </w:p>
    <w:p w14:paraId="2F9E1AE7" w14:textId="77777777" w:rsidR="008502BC" w:rsidRDefault="00000000">
      <w:r>
        <w:t>-       підготувати реферативне повідомлення «Комп’ютерний некроз»</w:t>
      </w:r>
    </w:p>
    <w:sectPr w:rsidR="008502BC">
      <w:pgSz w:w="11906" w:h="16838"/>
      <w:pgMar w:top="850" w:right="850" w:bottom="850"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47A01629-AD01-41F7-A9B8-0DA84FF851F9}"/>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0000000000000000000"/>
    <w:charset w:val="00"/>
    <w:family w:val="roman"/>
    <w:notTrueType/>
    <w:pitch w:val="default"/>
    <w:embedBold r:id="rId2" w:fontKey="{E30A2AAA-025B-48A8-B935-CC62F68B9919}"/>
  </w:font>
  <w:font w:name="Tahoma">
    <w:panose1 w:val="020B0604030504040204"/>
    <w:charset w:val="00"/>
    <w:family w:val="roman"/>
    <w:notTrueType/>
    <w:pitch w:val="default"/>
    <w:embedRegular r:id="rId3" w:fontKey="{0D8E9316-E60D-42C5-AA33-F1409E622DA0}"/>
  </w:font>
  <w:font w:name="Georgia">
    <w:panose1 w:val="02040502050405020303"/>
    <w:charset w:val="00"/>
    <w:family w:val="auto"/>
    <w:pitch w:val="default"/>
    <w:embedRegular r:id="rId4" w:fontKey="{7878B648-8A60-42B3-8D78-F99CFABE02B8}"/>
    <w:embedItalic r:id="rId5" w:fontKey="{942C5FF1-FD88-4414-80D4-F319C47B4F7A}"/>
  </w:font>
  <w:font w:name="Cambria">
    <w:panose1 w:val="02040503050406030204"/>
    <w:charset w:val="CC"/>
    <w:family w:val="roman"/>
    <w:pitch w:val="variable"/>
    <w:sig w:usb0="E00006FF" w:usb1="420024FF" w:usb2="02000000" w:usb3="00000000" w:csb0="0000019F" w:csb1="00000000"/>
    <w:embedRegular r:id="rId6" w:fontKey="{B76E4537-05DF-4D24-A68F-17A8FB4B9639}"/>
  </w:font>
  <w:font w:name="Calibri">
    <w:panose1 w:val="020F0502020204030204"/>
    <w:charset w:val="CC"/>
    <w:family w:val="swiss"/>
    <w:pitch w:val="variable"/>
    <w:sig w:usb0="E4002EFF" w:usb1="C200247B" w:usb2="00000009" w:usb3="00000000" w:csb0="000001FF" w:csb1="00000000"/>
    <w:embedRegular r:id="rId7" w:fontKey="{74C99DB1-C6EA-4E2D-A092-5DB0A1C23A2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84EC1"/>
    <w:multiLevelType w:val="multilevel"/>
    <w:tmpl w:val="1710296E"/>
    <w:lvl w:ilvl="0">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B01658F"/>
    <w:multiLevelType w:val="multilevel"/>
    <w:tmpl w:val="DB62C512"/>
    <w:lvl w:ilvl="0">
      <w:start w:val="1"/>
      <w:numFmt w:val="decimal"/>
      <w:lvlText w:val="%1."/>
      <w:lvlJc w:val="left"/>
      <w:pPr>
        <w:ind w:left="5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2EE5633"/>
    <w:multiLevelType w:val="multilevel"/>
    <w:tmpl w:val="722A5746"/>
    <w:lvl w:ilvl="0">
      <w:start w:val="1"/>
      <w:numFmt w:val="decimal"/>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14332463"/>
    <w:multiLevelType w:val="multilevel"/>
    <w:tmpl w:val="3C840AB0"/>
    <w:lvl w:ilvl="0">
      <w:start w:val="1"/>
      <w:numFmt w:val="decimal"/>
      <w:lvlText w:val="%1."/>
      <w:lvlJc w:val="left"/>
      <w:pPr>
        <w:ind w:left="644" w:hanging="359"/>
      </w:pPr>
    </w:lvl>
    <w:lvl w:ilvl="1">
      <w:start w:val="1"/>
      <w:numFmt w:val="decimal"/>
      <w:lvlText w:val="%2."/>
      <w:lvlJc w:val="left"/>
      <w:pPr>
        <w:ind w:left="1364" w:hanging="360"/>
      </w:pPr>
    </w:lvl>
    <w:lvl w:ilvl="2">
      <w:start w:val="1"/>
      <w:numFmt w:val="decimal"/>
      <w:lvlText w:val="%3."/>
      <w:lvlJc w:val="left"/>
      <w:pPr>
        <w:ind w:left="2084" w:hanging="360"/>
      </w:pPr>
    </w:lvl>
    <w:lvl w:ilvl="3">
      <w:start w:val="1"/>
      <w:numFmt w:val="decimal"/>
      <w:lvlText w:val="%4."/>
      <w:lvlJc w:val="left"/>
      <w:pPr>
        <w:ind w:left="2804" w:hanging="360"/>
      </w:pPr>
    </w:lvl>
    <w:lvl w:ilvl="4">
      <w:start w:val="1"/>
      <w:numFmt w:val="decimal"/>
      <w:lvlText w:val="%5."/>
      <w:lvlJc w:val="left"/>
      <w:pPr>
        <w:ind w:left="3524" w:hanging="360"/>
      </w:pPr>
    </w:lvl>
    <w:lvl w:ilvl="5">
      <w:start w:val="1"/>
      <w:numFmt w:val="decimal"/>
      <w:lvlText w:val="%6."/>
      <w:lvlJc w:val="left"/>
      <w:pPr>
        <w:ind w:left="4244" w:hanging="360"/>
      </w:pPr>
    </w:lvl>
    <w:lvl w:ilvl="6">
      <w:start w:val="1"/>
      <w:numFmt w:val="decimal"/>
      <w:lvlText w:val="%7."/>
      <w:lvlJc w:val="left"/>
      <w:pPr>
        <w:ind w:left="4964" w:hanging="360"/>
      </w:pPr>
    </w:lvl>
    <w:lvl w:ilvl="7">
      <w:start w:val="1"/>
      <w:numFmt w:val="decimal"/>
      <w:lvlText w:val="%8."/>
      <w:lvlJc w:val="left"/>
      <w:pPr>
        <w:ind w:left="5684" w:hanging="360"/>
      </w:pPr>
    </w:lvl>
    <w:lvl w:ilvl="8">
      <w:start w:val="1"/>
      <w:numFmt w:val="decimal"/>
      <w:lvlText w:val="%9."/>
      <w:lvlJc w:val="left"/>
      <w:pPr>
        <w:ind w:left="6404" w:hanging="360"/>
      </w:pPr>
    </w:lvl>
  </w:abstractNum>
  <w:abstractNum w:abstractNumId="4" w15:restartNumberingAfterBreak="0">
    <w:nsid w:val="1A8B6C8F"/>
    <w:multiLevelType w:val="multilevel"/>
    <w:tmpl w:val="DACC5760"/>
    <w:lvl w:ilvl="0">
      <w:start w:val="1"/>
      <w:numFmt w:val="decimal"/>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34FC6D97"/>
    <w:multiLevelType w:val="multilevel"/>
    <w:tmpl w:val="1BACE820"/>
    <w:lvl w:ilvl="0">
      <w:start w:val="1"/>
      <w:numFmt w:val="decimal"/>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51D22B56"/>
    <w:multiLevelType w:val="multilevel"/>
    <w:tmpl w:val="910273F8"/>
    <w:lvl w:ilvl="0">
      <w:start w:val="1"/>
      <w:numFmt w:val="bullet"/>
      <w:lvlText w:val="−"/>
      <w:lvlJc w:val="left"/>
      <w:pPr>
        <w:ind w:left="283" w:hanging="283"/>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7A71029A"/>
    <w:multiLevelType w:val="multilevel"/>
    <w:tmpl w:val="1A3E4552"/>
    <w:lvl w:ilvl="0">
      <w:numFmt w:val="bullet"/>
      <w:lvlText w:val="-"/>
      <w:lvlJc w:val="left"/>
      <w:pPr>
        <w:ind w:left="420" w:hanging="360"/>
      </w:pPr>
    </w:lvl>
    <w:lvl w:ilvl="1">
      <w:start w:val="1"/>
      <w:numFmt w:val="bullet"/>
      <w:lvlText w:val="o"/>
      <w:lvlJc w:val="left"/>
      <w:pPr>
        <w:ind w:left="1140" w:hanging="360"/>
      </w:pPr>
      <w:rPr>
        <w:rFonts w:ascii="Courier New" w:eastAsia="Courier New" w:hAnsi="Courier New" w:cs="Courier New"/>
      </w:rPr>
    </w:lvl>
    <w:lvl w:ilvl="2">
      <w:start w:val="1"/>
      <w:numFmt w:val="bullet"/>
      <w:lvlText w:val="▪"/>
      <w:lvlJc w:val="left"/>
      <w:pPr>
        <w:ind w:left="1860" w:hanging="360"/>
      </w:pPr>
      <w:rPr>
        <w:rFonts w:ascii="Noto Sans Symbols" w:eastAsia="Noto Sans Symbols" w:hAnsi="Noto Sans Symbols" w:cs="Noto Sans Symbols"/>
      </w:rPr>
    </w:lvl>
    <w:lvl w:ilvl="3">
      <w:start w:val="1"/>
      <w:numFmt w:val="bullet"/>
      <w:lvlText w:val="●"/>
      <w:lvlJc w:val="left"/>
      <w:pPr>
        <w:ind w:left="2580" w:hanging="360"/>
      </w:pPr>
      <w:rPr>
        <w:rFonts w:ascii="Noto Sans Symbols" w:eastAsia="Noto Sans Symbols" w:hAnsi="Noto Sans Symbols" w:cs="Noto Sans Symbols"/>
      </w:rPr>
    </w:lvl>
    <w:lvl w:ilvl="4">
      <w:start w:val="1"/>
      <w:numFmt w:val="bullet"/>
      <w:lvlText w:val="o"/>
      <w:lvlJc w:val="left"/>
      <w:pPr>
        <w:ind w:left="3300" w:hanging="360"/>
      </w:pPr>
      <w:rPr>
        <w:rFonts w:ascii="Courier New" w:eastAsia="Courier New" w:hAnsi="Courier New" w:cs="Courier New"/>
      </w:rPr>
    </w:lvl>
    <w:lvl w:ilvl="5">
      <w:start w:val="1"/>
      <w:numFmt w:val="bullet"/>
      <w:lvlText w:val="▪"/>
      <w:lvlJc w:val="left"/>
      <w:pPr>
        <w:ind w:left="4020" w:hanging="360"/>
      </w:pPr>
      <w:rPr>
        <w:rFonts w:ascii="Noto Sans Symbols" w:eastAsia="Noto Sans Symbols" w:hAnsi="Noto Sans Symbols" w:cs="Noto Sans Symbols"/>
      </w:rPr>
    </w:lvl>
    <w:lvl w:ilvl="6">
      <w:start w:val="1"/>
      <w:numFmt w:val="bullet"/>
      <w:lvlText w:val="●"/>
      <w:lvlJc w:val="left"/>
      <w:pPr>
        <w:ind w:left="4740" w:hanging="360"/>
      </w:pPr>
      <w:rPr>
        <w:rFonts w:ascii="Noto Sans Symbols" w:eastAsia="Noto Sans Symbols" w:hAnsi="Noto Sans Symbols" w:cs="Noto Sans Symbols"/>
      </w:rPr>
    </w:lvl>
    <w:lvl w:ilvl="7">
      <w:start w:val="1"/>
      <w:numFmt w:val="bullet"/>
      <w:lvlText w:val="o"/>
      <w:lvlJc w:val="left"/>
      <w:pPr>
        <w:ind w:left="5460" w:hanging="360"/>
      </w:pPr>
      <w:rPr>
        <w:rFonts w:ascii="Courier New" w:eastAsia="Courier New" w:hAnsi="Courier New" w:cs="Courier New"/>
      </w:rPr>
    </w:lvl>
    <w:lvl w:ilvl="8">
      <w:start w:val="1"/>
      <w:numFmt w:val="bullet"/>
      <w:lvlText w:val="▪"/>
      <w:lvlJc w:val="left"/>
      <w:pPr>
        <w:ind w:left="6180" w:hanging="360"/>
      </w:pPr>
      <w:rPr>
        <w:rFonts w:ascii="Noto Sans Symbols" w:eastAsia="Noto Sans Symbols" w:hAnsi="Noto Sans Symbols" w:cs="Noto Sans Symbols"/>
      </w:rPr>
    </w:lvl>
  </w:abstractNum>
  <w:num w:numId="1" w16cid:durableId="959453092">
    <w:abstractNumId w:val="6"/>
  </w:num>
  <w:num w:numId="2" w16cid:durableId="69548330">
    <w:abstractNumId w:val="7"/>
  </w:num>
  <w:num w:numId="3" w16cid:durableId="1760128333">
    <w:abstractNumId w:val="3"/>
  </w:num>
  <w:num w:numId="4" w16cid:durableId="275524714">
    <w:abstractNumId w:val="1"/>
  </w:num>
  <w:num w:numId="5" w16cid:durableId="1954045882">
    <w:abstractNumId w:val="5"/>
  </w:num>
  <w:num w:numId="6" w16cid:durableId="1109856889">
    <w:abstractNumId w:val="0"/>
  </w:num>
  <w:num w:numId="7" w16cid:durableId="1823112648">
    <w:abstractNumId w:val="4"/>
  </w:num>
  <w:num w:numId="8" w16cid:durableId="252987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2BC"/>
    <w:rsid w:val="000112FA"/>
    <w:rsid w:val="002F152F"/>
    <w:rsid w:val="008502B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AEA21"/>
  <w15:docId w15:val="{46296492-E863-449F-ADB5-00FEA21BB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uk" w:eastAsia="uk-U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outlineLvl w:val="0"/>
    </w:pPr>
    <w:rPr>
      <w:b/>
    </w:rPr>
  </w:style>
  <w:style w:type="paragraph" w:styleId="2">
    <w:name w:val="heading 2"/>
    <w:basedOn w:val="a"/>
    <w:next w:val="a"/>
    <w:uiPriority w:val="9"/>
    <w:unhideWhenUsed/>
    <w:qFormat/>
    <w:pPr>
      <w:keepNext/>
      <w:keepLines/>
      <w:spacing w:before="360" w:after="80"/>
      <w:outlineLvl w:val="1"/>
    </w:pPr>
    <w:rPr>
      <w:b/>
      <w:sz w:val="36"/>
      <w:szCs w:val="36"/>
    </w:rPr>
  </w:style>
  <w:style w:type="paragraph" w:styleId="3">
    <w:name w:val="heading 3"/>
    <w:basedOn w:val="a"/>
    <w:next w:val="a"/>
    <w:uiPriority w:val="9"/>
    <w:unhideWhenUsed/>
    <w:qFormat/>
    <w:pPr>
      <w:keepNext/>
      <w:jc w:val="center"/>
      <w:outlineLvl w:val="2"/>
    </w:pPr>
    <w:rPr>
      <w:b/>
      <w:u w:val="single"/>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character" w:customStyle="1" w:styleId="10">
    <w:name w:val="Заголовок 1 Знак"/>
    <w:basedOn w:val="a0"/>
    <w:rsid w:val="007D76D3"/>
    <w:rPr>
      <w:rFonts w:ascii="Times New Roman CYR" w:eastAsia="Times New Roman" w:hAnsi="Times New Roman CYR" w:cs="Times New Roman"/>
      <w:b/>
      <w:sz w:val="24"/>
      <w:szCs w:val="20"/>
      <w:lang w:val="uk-UA" w:eastAsia="uk-UA"/>
    </w:rPr>
  </w:style>
  <w:style w:type="character" w:customStyle="1" w:styleId="30">
    <w:name w:val="Заголовок 3 Знак"/>
    <w:basedOn w:val="a0"/>
    <w:semiHidden/>
    <w:rsid w:val="007D76D3"/>
    <w:rPr>
      <w:rFonts w:eastAsia="Times New Roman" w:cs="Times New Roman"/>
      <w:b/>
      <w:sz w:val="24"/>
      <w:szCs w:val="20"/>
      <w:u w:val="double"/>
      <w:lang w:val="uk-UA" w:eastAsia="ru-RU"/>
    </w:rPr>
  </w:style>
  <w:style w:type="paragraph" w:styleId="a4">
    <w:name w:val="Body Text"/>
    <w:link w:val="a5"/>
    <w:semiHidden/>
    <w:unhideWhenUsed/>
    <w:rsid w:val="007D76D3"/>
    <w:pPr>
      <w:spacing w:after="120"/>
    </w:pPr>
  </w:style>
  <w:style w:type="character" w:customStyle="1" w:styleId="a5">
    <w:name w:val="Основний текст Знак"/>
    <w:basedOn w:val="a0"/>
    <w:link w:val="a4"/>
    <w:semiHidden/>
    <w:rsid w:val="007D76D3"/>
    <w:rPr>
      <w:rFonts w:eastAsia="Times New Roman" w:cs="Times New Roman"/>
      <w:sz w:val="24"/>
      <w:szCs w:val="24"/>
      <w:lang w:eastAsia="ru-RU"/>
    </w:rPr>
  </w:style>
  <w:style w:type="paragraph" w:styleId="31">
    <w:name w:val="Body Text 3"/>
    <w:link w:val="32"/>
    <w:semiHidden/>
    <w:unhideWhenUsed/>
    <w:rsid w:val="007D76D3"/>
    <w:pPr>
      <w:spacing w:after="120"/>
    </w:pPr>
    <w:rPr>
      <w:sz w:val="16"/>
      <w:szCs w:val="16"/>
    </w:rPr>
  </w:style>
  <w:style w:type="character" w:customStyle="1" w:styleId="32">
    <w:name w:val="Основний текст 3 Знак"/>
    <w:basedOn w:val="a0"/>
    <w:link w:val="31"/>
    <w:semiHidden/>
    <w:rsid w:val="007D76D3"/>
    <w:rPr>
      <w:rFonts w:eastAsia="Times New Roman" w:cs="Times New Roman"/>
      <w:sz w:val="16"/>
      <w:szCs w:val="16"/>
      <w:lang w:eastAsia="ru-RU"/>
    </w:rPr>
  </w:style>
  <w:style w:type="paragraph" w:customStyle="1" w:styleId="310">
    <w:name w:val="Основной текст с отступом 31"/>
    <w:rsid w:val="007D76D3"/>
    <w:pPr>
      <w:ind w:firstLine="720"/>
      <w:jc w:val="both"/>
    </w:pPr>
    <w:rPr>
      <w:szCs w:val="20"/>
      <w:lang w:val="uk-UA"/>
    </w:rPr>
  </w:style>
  <w:style w:type="character" w:customStyle="1" w:styleId="hps">
    <w:name w:val="hps"/>
    <w:basedOn w:val="a0"/>
    <w:rsid w:val="007D76D3"/>
  </w:style>
  <w:style w:type="character" w:styleId="a6">
    <w:name w:val="Hyperlink"/>
    <w:basedOn w:val="a0"/>
    <w:uiPriority w:val="99"/>
    <w:unhideWhenUsed/>
    <w:rsid w:val="00B22D36"/>
    <w:rPr>
      <w:color w:val="0000FF" w:themeColor="hyperlink"/>
      <w:u w:val="single"/>
    </w:rPr>
  </w:style>
  <w:style w:type="paragraph" w:styleId="a7">
    <w:name w:val="Balloon Text"/>
    <w:link w:val="a8"/>
    <w:uiPriority w:val="99"/>
    <w:semiHidden/>
    <w:unhideWhenUsed/>
    <w:rsid w:val="00EE780B"/>
    <w:rPr>
      <w:rFonts w:ascii="Tahoma" w:hAnsi="Tahoma" w:cs="Tahoma"/>
      <w:sz w:val="16"/>
      <w:szCs w:val="16"/>
    </w:rPr>
  </w:style>
  <w:style w:type="character" w:customStyle="1" w:styleId="a8">
    <w:name w:val="Текст у виносці Знак"/>
    <w:basedOn w:val="a0"/>
    <w:link w:val="a7"/>
    <w:uiPriority w:val="99"/>
    <w:semiHidden/>
    <w:rsid w:val="00EE780B"/>
    <w:rPr>
      <w:rFonts w:ascii="Tahoma" w:eastAsia="Times New Roman" w:hAnsi="Tahoma" w:cs="Tahoma"/>
      <w:sz w:val="16"/>
      <w:szCs w:val="16"/>
      <w:lang w:eastAsia="ru-RU"/>
    </w:rPr>
  </w:style>
  <w:style w:type="paragraph" w:styleId="a9">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tblPr>
      <w:tblStyleRowBandSize w:val="1"/>
      <w:tblStyleColBandSize w:val="1"/>
      <w:tblCellMar>
        <w:top w:w="0" w:type="dxa"/>
        <w:left w:w="115" w:type="dxa"/>
        <w:bottom w:w="0" w:type="dxa"/>
        <w:right w:w="115" w:type="dxa"/>
      </w:tblCellMar>
    </w:tblPr>
  </w:style>
  <w:style w:type="table" w:customStyle="1" w:styleId="af1">
    <w:basedOn w:val="TableNormal"/>
    <w:tblPr>
      <w:tblStyleRowBandSize w:val="1"/>
      <w:tblStyleColBandSize w:val="1"/>
      <w:tblCellMar>
        <w:top w:w="0" w:type="dxa"/>
        <w:left w:w="40" w:type="dxa"/>
        <w:bottom w:w="0" w:type="dxa"/>
        <w:right w:w="4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hyperlink" Target="https://www.academia.edu/40009330/ORAL_PATHOLOGY_AND_ORAL_MEDICIN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9.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pC69aUrq4flaMWLXtV8yFa8RgQ==">CgMxLjAyDmguang5bWx4aGd2ZnVyOAByITF1eFFlYUF4cklvdmNGMGhQR3FtYVdYY0s5dTBRRFVDQg==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21099</Words>
  <Characters>12027</Characters>
  <Application>Microsoft Office Word</Application>
  <DocSecurity>0</DocSecurity>
  <Lines>100</Lines>
  <Paragraphs>66</Paragraphs>
  <ScaleCrop>false</ScaleCrop>
  <Company/>
  <LinksUpToDate>false</LinksUpToDate>
  <CharactersWithSpaces>33060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mulen77</dc:creator>
  <cp:lastModifiedBy>mulen</cp:lastModifiedBy>
  <cp:revision>2</cp:revision>
  <dcterms:created xsi:type="dcterms:W3CDTF">2025-09-25T12:19:00Z</dcterms:created>
  <dcterms:modified xsi:type="dcterms:W3CDTF">2025-09-25T12:19:00Z</dcterms:modified>
</cp:coreProperties>
</file>