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A2EF5" w14:textId="77777777" w:rsidR="002419B3" w:rsidRDefault="00000000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МІНІСТЕРСТВО ОХОРОНИ ЗДОРОВ'Я УКРАЇНИ</w:t>
      </w:r>
      <w:r>
        <w:rPr>
          <w:color w:val="000000"/>
        </w:rPr>
        <w:br/>
        <w:t xml:space="preserve">ВІННИЦЬКИЙ НАЦІОНАЛЬНИЙ МЕДИЧНИЙ УНІВЕРСИТЕТ </w:t>
      </w:r>
    </w:p>
    <w:p w14:paraId="414832FD" w14:textId="77777777" w:rsidR="002419B3" w:rsidRDefault="00000000">
      <w:pPr>
        <w:shd w:val="clear" w:color="auto" w:fill="FFFFFF"/>
        <w:jc w:val="center"/>
        <w:rPr>
          <w:b/>
        </w:rPr>
      </w:pPr>
      <w:r>
        <w:rPr>
          <w:color w:val="000000"/>
        </w:rPr>
        <w:t>ІМ. М.І.ПИРОГОВА</w:t>
      </w:r>
    </w:p>
    <w:p w14:paraId="09D8E06A" w14:textId="77777777" w:rsidR="002419B3" w:rsidRDefault="002419B3"/>
    <w:p w14:paraId="60260771" w14:textId="77777777" w:rsidR="002419B3" w:rsidRDefault="002419B3"/>
    <w:p w14:paraId="2DF85816" w14:textId="77777777" w:rsidR="002419B3" w:rsidRDefault="002419B3">
      <w:pPr>
        <w:widowControl w:val="0"/>
        <w:jc w:val="center"/>
        <w:rPr>
          <w:color w:val="000000"/>
        </w:rPr>
      </w:pPr>
    </w:p>
    <w:p w14:paraId="2B581C42" w14:textId="77777777" w:rsidR="002419B3" w:rsidRDefault="002419B3">
      <w:pPr>
        <w:widowControl w:val="0"/>
        <w:rPr>
          <w:color w:val="000000"/>
        </w:rPr>
      </w:pPr>
    </w:p>
    <w:p w14:paraId="6E40E8C4" w14:textId="77777777" w:rsidR="002419B3" w:rsidRDefault="002419B3">
      <w:pPr>
        <w:widowControl w:val="0"/>
        <w:jc w:val="center"/>
        <w:rPr>
          <w:color w:val="000000"/>
        </w:rPr>
      </w:pPr>
    </w:p>
    <w:tbl>
      <w:tblPr>
        <w:tblStyle w:val="a9"/>
        <w:tblW w:w="4511" w:type="dxa"/>
        <w:tblInd w:w="5229" w:type="dxa"/>
        <w:tblLayout w:type="fixed"/>
        <w:tblLook w:val="0000" w:firstRow="0" w:lastRow="0" w:firstColumn="0" w:lastColumn="0" w:noHBand="0" w:noVBand="0"/>
      </w:tblPr>
      <w:tblGrid>
        <w:gridCol w:w="4511"/>
      </w:tblGrid>
      <w:tr w:rsidR="002419B3" w14:paraId="0A6028D1" w14:textId="77777777">
        <w:tc>
          <w:tcPr>
            <w:tcW w:w="4511" w:type="dxa"/>
          </w:tcPr>
          <w:p w14:paraId="4B2E8A68" w14:textId="77777777" w:rsidR="002419B3" w:rsidRDefault="0000000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«ЗАТВЕРДЖЕНО»</w:t>
            </w:r>
          </w:p>
          <w:p w14:paraId="5380A480" w14:textId="77777777" w:rsidR="002419B3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 методичній нараді кафедри </w:t>
            </w:r>
          </w:p>
          <w:p w14:paraId="0933B1D9" w14:textId="77777777" w:rsidR="002419B3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терапевтичної стоматології ВНМУ </w:t>
            </w:r>
          </w:p>
          <w:p w14:paraId="1F3A822A" w14:textId="77777777" w:rsidR="002419B3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ім. М.І. Пирогова</w:t>
            </w:r>
          </w:p>
          <w:p w14:paraId="22A03ECE" w14:textId="77777777" w:rsidR="002419B3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Завідувач кафедри професор ЗВО </w:t>
            </w:r>
          </w:p>
          <w:p w14:paraId="78962B7D" w14:textId="77777777" w:rsidR="002419B3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bookmarkStart w:id="0" w:name="_heading=h.300zmuj0213o" w:colFirst="0" w:colLast="0"/>
            <w:bookmarkEnd w:id="0"/>
            <w:r>
              <w:rPr>
                <w:noProof/>
              </w:rPr>
              <w:drawing>
                <wp:inline distT="0" distB="0" distL="0" distR="0" wp14:anchorId="083B9999" wp14:editId="7180451E">
                  <wp:extent cx="545585" cy="197729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585" cy="1977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2"/>
                <w:szCs w:val="22"/>
              </w:rPr>
              <w:t xml:space="preserve">Марія </w:t>
            </w:r>
            <w:r>
              <w:rPr>
                <w:smallCaps/>
                <w:color w:val="000000"/>
                <w:sz w:val="22"/>
                <w:szCs w:val="22"/>
              </w:rPr>
              <w:t>ШІНКАРУК-ДИКОВИЦЬКА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340F65A1" w14:textId="77777777" w:rsidR="002419B3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«26» серпня 202</w:t>
            </w:r>
            <w:r>
              <w:rPr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р.</w:t>
            </w:r>
          </w:p>
          <w:p w14:paraId="4DBA97D8" w14:textId="77777777" w:rsidR="002419B3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Протокол №1</w:t>
            </w:r>
          </w:p>
        </w:tc>
      </w:tr>
    </w:tbl>
    <w:p w14:paraId="260A8A42" w14:textId="77777777" w:rsidR="002419B3" w:rsidRDefault="002419B3">
      <w:pPr>
        <w:widowControl w:val="0"/>
        <w:rPr>
          <w:color w:val="000000"/>
        </w:rPr>
      </w:pPr>
    </w:p>
    <w:p w14:paraId="7D66BF85" w14:textId="77777777" w:rsidR="002419B3" w:rsidRDefault="002419B3">
      <w:pPr>
        <w:widowControl w:val="0"/>
        <w:rPr>
          <w:color w:val="000000"/>
        </w:rPr>
      </w:pPr>
    </w:p>
    <w:p w14:paraId="69CE3E56" w14:textId="77777777" w:rsidR="002419B3" w:rsidRDefault="002419B3">
      <w:pPr>
        <w:widowControl w:val="0"/>
        <w:rPr>
          <w:color w:val="000000"/>
        </w:rPr>
      </w:pPr>
    </w:p>
    <w:p w14:paraId="283A4E2C" w14:textId="77777777" w:rsidR="002419B3" w:rsidRDefault="002419B3">
      <w:pPr>
        <w:widowControl w:val="0"/>
        <w:rPr>
          <w:color w:val="000000"/>
        </w:rPr>
      </w:pPr>
    </w:p>
    <w:p w14:paraId="5FD5BB29" w14:textId="77777777" w:rsidR="002419B3" w:rsidRDefault="002419B3">
      <w:pPr>
        <w:widowControl w:val="0"/>
        <w:jc w:val="center"/>
        <w:rPr>
          <w:color w:val="000000"/>
        </w:rPr>
      </w:pPr>
    </w:p>
    <w:p w14:paraId="2579F12F" w14:textId="77777777" w:rsidR="002419B3" w:rsidRDefault="00000000">
      <w:pPr>
        <w:widowControl w:val="0"/>
        <w:jc w:val="center"/>
        <w:rPr>
          <w:color w:val="000000"/>
        </w:rPr>
      </w:pPr>
      <w:r>
        <w:rPr>
          <w:color w:val="000000"/>
        </w:rPr>
        <w:t>МЕТОДИЧНІ РЕКОМЕНДАЦІЇ</w:t>
      </w:r>
    </w:p>
    <w:p w14:paraId="52265105" w14:textId="77777777" w:rsidR="002419B3" w:rsidRDefault="00000000">
      <w:pPr>
        <w:widowControl w:val="0"/>
        <w:jc w:val="center"/>
        <w:rPr>
          <w:color w:val="000000"/>
        </w:rPr>
      </w:pPr>
      <w:r>
        <w:rPr>
          <w:color w:val="000000"/>
        </w:rPr>
        <w:t xml:space="preserve"> для лікарів – інтернів</w:t>
      </w:r>
    </w:p>
    <w:p w14:paraId="22FF0875" w14:textId="77777777" w:rsidR="002419B3" w:rsidRDefault="002419B3">
      <w:pPr>
        <w:widowControl w:val="0"/>
        <w:jc w:val="center"/>
        <w:rPr>
          <w:color w:val="000000"/>
        </w:rPr>
      </w:pPr>
    </w:p>
    <w:tbl>
      <w:tblPr>
        <w:tblStyle w:val="aa"/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7053"/>
      </w:tblGrid>
      <w:tr w:rsidR="002419B3" w14:paraId="6DFB21BF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4299A" w14:textId="77777777" w:rsidR="002419B3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Навчальна дисципліна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CBC28" w14:textId="77777777" w:rsidR="002419B3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ОК 31 Терапевтична стоматологія</w:t>
            </w:r>
          </w:p>
        </w:tc>
      </w:tr>
      <w:tr w:rsidR="002419B3" w14:paraId="2B60123B" w14:textId="77777777">
        <w:trPr>
          <w:trHeight w:val="49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A86B5" w14:textId="77777777" w:rsidR="002419B3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Тема заняття № 20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EC45F" w14:textId="77777777" w:rsidR="002419B3" w:rsidRDefault="00000000">
            <w:pPr>
              <w:tabs>
                <w:tab w:val="left" w:pos="5064"/>
              </w:tabs>
            </w:pPr>
            <w:r>
              <w:t xml:space="preserve">Помилки та ускладнення лікування </w:t>
            </w:r>
            <w:proofErr w:type="spellStart"/>
            <w:r>
              <w:t>періодонтиту</w:t>
            </w:r>
            <w:proofErr w:type="spellEnd"/>
            <w:r>
              <w:t>, запобігання та їх усунення.</w:t>
            </w:r>
          </w:p>
        </w:tc>
      </w:tr>
      <w:tr w:rsidR="002419B3" w14:paraId="430C577C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8313C" w14:textId="77777777" w:rsidR="002419B3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Курс 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8F6F" w14:textId="77777777" w:rsidR="002419B3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інтернатура</w:t>
            </w:r>
          </w:p>
        </w:tc>
      </w:tr>
      <w:tr w:rsidR="002419B3" w14:paraId="61AF375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518CC" w14:textId="77777777" w:rsidR="002419B3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Факультет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52167" w14:textId="77777777" w:rsidR="002419B3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стоматологічний</w:t>
            </w:r>
          </w:p>
        </w:tc>
      </w:tr>
      <w:tr w:rsidR="002419B3" w14:paraId="1D90D28B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B1D63" w14:textId="77777777" w:rsidR="002419B3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Укладач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32073" w14:textId="77777777" w:rsidR="002419B3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Доцент ЗВО Олена </w:t>
            </w:r>
            <w:r>
              <w:rPr>
                <w:smallCaps/>
                <w:color w:val="000000"/>
              </w:rPr>
              <w:t>МУНТЯН</w:t>
            </w:r>
          </w:p>
        </w:tc>
      </w:tr>
    </w:tbl>
    <w:p w14:paraId="57E9CE39" w14:textId="77777777" w:rsidR="002419B3" w:rsidRDefault="002419B3">
      <w:pPr>
        <w:widowControl w:val="0"/>
        <w:ind w:firstLine="709"/>
        <w:jc w:val="both"/>
        <w:rPr>
          <w:color w:val="000000"/>
        </w:rPr>
      </w:pPr>
    </w:p>
    <w:p w14:paraId="3F995598" w14:textId="77777777" w:rsidR="002419B3" w:rsidRDefault="002419B3">
      <w:pPr>
        <w:widowControl w:val="0"/>
        <w:ind w:firstLine="709"/>
        <w:jc w:val="both"/>
        <w:rPr>
          <w:color w:val="000000"/>
        </w:rPr>
      </w:pPr>
    </w:p>
    <w:p w14:paraId="78758FD7" w14:textId="77777777" w:rsidR="002419B3" w:rsidRDefault="002419B3">
      <w:pPr>
        <w:widowControl w:val="0"/>
        <w:jc w:val="both"/>
        <w:rPr>
          <w:color w:val="000000"/>
        </w:rPr>
      </w:pPr>
    </w:p>
    <w:p w14:paraId="511C3353" w14:textId="77777777" w:rsidR="002419B3" w:rsidRDefault="002419B3">
      <w:pPr>
        <w:widowControl w:val="0"/>
        <w:jc w:val="both"/>
        <w:rPr>
          <w:color w:val="000000"/>
        </w:rPr>
      </w:pPr>
    </w:p>
    <w:p w14:paraId="41E9D9AF" w14:textId="77777777" w:rsidR="002419B3" w:rsidRDefault="002419B3">
      <w:pPr>
        <w:widowControl w:val="0"/>
        <w:ind w:firstLine="709"/>
        <w:jc w:val="both"/>
        <w:rPr>
          <w:color w:val="000000"/>
        </w:rPr>
      </w:pPr>
    </w:p>
    <w:p w14:paraId="4350E2F2" w14:textId="77777777" w:rsidR="002419B3" w:rsidRDefault="002419B3">
      <w:pPr>
        <w:widowControl w:val="0"/>
        <w:rPr>
          <w:color w:val="000000"/>
        </w:rPr>
      </w:pPr>
    </w:p>
    <w:p w14:paraId="111F25A0" w14:textId="77777777" w:rsidR="002419B3" w:rsidRDefault="002419B3">
      <w:pPr>
        <w:widowControl w:val="0"/>
        <w:rPr>
          <w:color w:val="000000"/>
        </w:rPr>
      </w:pPr>
    </w:p>
    <w:p w14:paraId="72F31814" w14:textId="77777777" w:rsidR="002419B3" w:rsidRDefault="002419B3">
      <w:pPr>
        <w:widowControl w:val="0"/>
        <w:rPr>
          <w:color w:val="000000"/>
        </w:rPr>
      </w:pPr>
    </w:p>
    <w:p w14:paraId="72EFB6DE" w14:textId="77777777" w:rsidR="002419B3" w:rsidRDefault="002419B3">
      <w:pPr>
        <w:widowControl w:val="0"/>
        <w:rPr>
          <w:color w:val="000000"/>
        </w:rPr>
      </w:pPr>
    </w:p>
    <w:p w14:paraId="7147495F" w14:textId="77777777" w:rsidR="002419B3" w:rsidRDefault="002419B3">
      <w:pPr>
        <w:widowControl w:val="0"/>
        <w:rPr>
          <w:color w:val="000000"/>
        </w:rPr>
      </w:pPr>
    </w:p>
    <w:p w14:paraId="56D6C2E9" w14:textId="77777777" w:rsidR="002419B3" w:rsidRDefault="002419B3">
      <w:pPr>
        <w:widowControl w:val="0"/>
        <w:rPr>
          <w:color w:val="000000"/>
        </w:rPr>
      </w:pPr>
    </w:p>
    <w:p w14:paraId="08005929" w14:textId="77777777" w:rsidR="002419B3" w:rsidRDefault="002419B3">
      <w:pPr>
        <w:widowControl w:val="0"/>
        <w:rPr>
          <w:color w:val="000000"/>
        </w:rPr>
      </w:pPr>
    </w:p>
    <w:p w14:paraId="10693EAF" w14:textId="77777777" w:rsidR="002419B3" w:rsidRDefault="002419B3">
      <w:pPr>
        <w:widowControl w:val="0"/>
        <w:ind w:firstLine="709"/>
        <w:jc w:val="center"/>
        <w:rPr>
          <w:color w:val="000000"/>
        </w:rPr>
      </w:pPr>
    </w:p>
    <w:p w14:paraId="30966950" w14:textId="77777777" w:rsidR="002419B3" w:rsidRDefault="00000000">
      <w:pPr>
        <w:widowControl w:val="0"/>
        <w:jc w:val="center"/>
        <w:rPr>
          <w:color w:val="000000"/>
        </w:rPr>
      </w:pPr>
      <w:r>
        <w:rPr>
          <w:color w:val="000000"/>
        </w:rPr>
        <w:t>Вінниця – 202</w:t>
      </w:r>
      <w:r>
        <w:t>5</w:t>
      </w:r>
    </w:p>
    <w:p w14:paraId="1552DC36" w14:textId="77777777" w:rsidR="002419B3" w:rsidRDefault="00000000">
      <w:pPr>
        <w:shd w:val="clear" w:color="auto" w:fill="FFFFFF"/>
        <w:jc w:val="center"/>
        <w:rPr>
          <w:b/>
        </w:rPr>
      </w:pPr>
      <w:r>
        <w:rPr>
          <w:b/>
        </w:rPr>
        <w:t>Тема № 20.</w:t>
      </w:r>
    </w:p>
    <w:p w14:paraId="26D6B54C" w14:textId="77777777" w:rsidR="002419B3" w:rsidRDefault="00000000">
      <w:pPr>
        <w:shd w:val="clear" w:color="auto" w:fill="FFFFFF"/>
        <w:jc w:val="center"/>
        <w:rPr>
          <w:b/>
        </w:rPr>
      </w:pPr>
      <w:r>
        <w:rPr>
          <w:b/>
        </w:rPr>
        <w:lastRenderedPageBreak/>
        <w:t xml:space="preserve">Помилки та ускладнення лікування </w:t>
      </w:r>
      <w:proofErr w:type="spellStart"/>
      <w:r>
        <w:rPr>
          <w:b/>
        </w:rPr>
        <w:t>періодонтиту</w:t>
      </w:r>
      <w:proofErr w:type="spellEnd"/>
      <w:r>
        <w:rPr>
          <w:b/>
        </w:rPr>
        <w:t>, запобігання та їх усунення.</w:t>
      </w:r>
    </w:p>
    <w:p w14:paraId="15F5E87F" w14:textId="77777777" w:rsidR="002419B3" w:rsidRDefault="002419B3">
      <w:pPr>
        <w:shd w:val="clear" w:color="auto" w:fill="FFFFFF"/>
        <w:jc w:val="center"/>
        <w:rPr>
          <w:b/>
        </w:rPr>
      </w:pPr>
    </w:p>
    <w:p w14:paraId="15E51958" w14:textId="77777777" w:rsidR="002419B3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Мета заняття:</w:t>
      </w:r>
    </w:p>
    <w:p w14:paraId="110A0A35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загальна:      </w:t>
      </w:r>
    </w:p>
    <w:p w14:paraId="4936406F" w14:textId="77777777" w:rsidR="002419B3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вивчити помилки та ускладнення при лікуванні </w:t>
      </w:r>
      <w:proofErr w:type="spellStart"/>
      <w:r>
        <w:rPr>
          <w:sz w:val="24"/>
          <w:szCs w:val="24"/>
        </w:rPr>
        <w:t>періодонтиту</w:t>
      </w:r>
      <w:proofErr w:type="spellEnd"/>
      <w:r>
        <w:rPr>
          <w:sz w:val="24"/>
          <w:szCs w:val="24"/>
        </w:rPr>
        <w:t xml:space="preserve">. </w:t>
      </w:r>
    </w:p>
    <w:p w14:paraId="4152D078" w14:textId="77777777" w:rsidR="002419B3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вивчити методи профілактики помилок та ускладнень. </w:t>
      </w:r>
    </w:p>
    <w:p w14:paraId="211465E2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конкретна:   </w:t>
      </w:r>
    </w:p>
    <w:p w14:paraId="26956439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навчитися виявляти помилки при лікуванні </w:t>
      </w:r>
      <w:proofErr w:type="spellStart"/>
      <w:r>
        <w:rPr>
          <w:sz w:val="24"/>
          <w:szCs w:val="24"/>
        </w:rPr>
        <w:t>періодонтиту</w:t>
      </w:r>
      <w:proofErr w:type="spellEnd"/>
      <w:r>
        <w:rPr>
          <w:sz w:val="24"/>
          <w:szCs w:val="24"/>
        </w:rPr>
        <w:t>;</w:t>
      </w:r>
    </w:p>
    <w:p w14:paraId="4C329F5F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опанувати способи усунення ускладнень.</w:t>
      </w:r>
    </w:p>
    <w:p w14:paraId="4D18CFFC" w14:textId="77777777" w:rsidR="002419B3" w:rsidRDefault="002419B3">
      <w:pPr>
        <w:shd w:val="clear" w:color="auto" w:fill="FFFFFF"/>
        <w:jc w:val="both"/>
        <w:rPr>
          <w:sz w:val="24"/>
          <w:szCs w:val="24"/>
        </w:rPr>
      </w:pPr>
    </w:p>
    <w:p w14:paraId="4BEFD388" w14:textId="77777777" w:rsidR="002419B3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Завдання на формування і перевірку вихідного рівня знань:</w:t>
      </w:r>
    </w:p>
    <w:p w14:paraId="4A92F234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Діагностичні ознаки хронічних форм </w:t>
      </w:r>
      <w:proofErr w:type="spellStart"/>
      <w:r>
        <w:rPr>
          <w:sz w:val="24"/>
          <w:szCs w:val="24"/>
        </w:rPr>
        <w:t>періодонтиту</w:t>
      </w:r>
      <w:proofErr w:type="spellEnd"/>
      <w:r>
        <w:rPr>
          <w:sz w:val="24"/>
          <w:szCs w:val="24"/>
        </w:rPr>
        <w:t>;</w:t>
      </w:r>
    </w:p>
    <w:p w14:paraId="0262A104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Патологічні зміни при різних формах хронічного </w:t>
      </w:r>
      <w:proofErr w:type="spellStart"/>
      <w:r>
        <w:rPr>
          <w:sz w:val="24"/>
          <w:szCs w:val="24"/>
        </w:rPr>
        <w:t>періодонтиту</w:t>
      </w:r>
      <w:proofErr w:type="spellEnd"/>
      <w:r>
        <w:rPr>
          <w:sz w:val="24"/>
          <w:szCs w:val="24"/>
        </w:rPr>
        <w:t>;</w:t>
      </w:r>
    </w:p>
    <w:p w14:paraId="1CC7CE0D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3.   Фізичні та біологічні дії різних видів струму;</w:t>
      </w:r>
    </w:p>
    <w:p w14:paraId="38389A06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Етапи лікування гострих і хронічних </w:t>
      </w:r>
      <w:proofErr w:type="spellStart"/>
      <w:r>
        <w:rPr>
          <w:sz w:val="24"/>
          <w:szCs w:val="24"/>
        </w:rPr>
        <w:t>періодонтитів</w:t>
      </w:r>
      <w:proofErr w:type="spellEnd"/>
      <w:r>
        <w:rPr>
          <w:sz w:val="24"/>
          <w:szCs w:val="24"/>
        </w:rPr>
        <w:t xml:space="preserve"> в однокореневих та </w:t>
      </w:r>
      <w:proofErr w:type="spellStart"/>
      <w:r>
        <w:rPr>
          <w:sz w:val="24"/>
          <w:szCs w:val="24"/>
        </w:rPr>
        <w:t>багатокореневих</w:t>
      </w:r>
      <w:proofErr w:type="spellEnd"/>
      <w:r>
        <w:rPr>
          <w:sz w:val="24"/>
          <w:szCs w:val="24"/>
        </w:rPr>
        <w:t xml:space="preserve"> зубах.</w:t>
      </w:r>
    </w:p>
    <w:p w14:paraId="6E79A5BA" w14:textId="77777777" w:rsidR="002419B3" w:rsidRDefault="002419B3">
      <w:pPr>
        <w:shd w:val="clear" w:color="auto" w:fill="FFFFFF"/>
        <w:jc w:val="both"/>
        <w:rPr>
          <w:b/>
          <w:sz w:val="24"/>
          <w:szCs w:val="24"/>
        </w:rPr>
      </w:pPr>
    </w:p>
    <w:p w14:paraId="4BD7D0B3" w14:textId="77777777" w:rsidR="002419B3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Література:</w:t>
      </w:r>
    </w:p>
    <w:p w14:paraId="316E2DE2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Стоматологічні захворювання: терапевтична стоматологія: підручник / А.В. Борисенко, М.Ю. Антоненко, Л.В. </w:t>
      </w:r>
      <w:proofErr w:type="spellStart"/>
      <w:r>
        <w:rPr>
          <w:sz w:val="24"/>
          <w:szCs w:val="24"/>
        </w:rPr>
        <w:t>Линовицька</w:t>
      </w:r>
      <w:proofErr w:type="spellEnd"/>
      <w:r>
        <w:rPr>
          <w:sz w:val="24"/>
          <w:szCs w:val="24"/>
        </w:rPr>
        <w:t xml:space="preserve"> та ін.; за ред. А.В. Борисенка. – К. : ВСВ “Медицина”, 2017. – 664 с</w:t>
      </w:r>
    </w:p>
    <w:p w14:paraId="6AE2FC2F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Терапевтична стоматологія: підручник у 4т.-Т.4.Захворювання слизової оболонки порожнини рота /</w:t>
      </w:r>
      <w:proofErr w:type="spellStart"/>
      <w:r>
        <w:rPr>
          <w:sz w:val="24"/>
          <w:szCs w:val="24"/>
        </w:rPr>
        <w:t>М.Ф.Данилевський,А.В.Борисенко,О.Ф.Несин</w:t>
      </w:r>
      <w:proofErr w:type="spellEnd"/>
      <w:r>
        <w:rPr>
          <w:sz w:val="24"/>
          <w:szCs w:val="24"/>
        </w:rPr>
        <w:t xml:space="preserve"> та ін.-Вид.2-ВСВ “Медицина” 2021.-640с.</w:t>
      </w:r>
    </w:p>
    <w:p w14:paraId="20F1830C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Збірник алгоритмів виконання практичних навичок при проведенні атестації </w:t>
      </w:r>
      <w:proofErr w:type="spellStart"/>
      <w:r>
        <w:rPr>
          <w:sz w:val="24"/>
          <w:szCs w:val="24"/>
        </w:rPr>
        <w:t>випусників</w:t>
      </w:r>
      <w:proofErr w:type="spellEnd"/>
      <w:r>
        <w:rPr>
          <w:sz w:val="24"/>
          <w:szCs w:val="24"/>
        </w:rPr>
        <w:t xml:space="preserve"> за спеціальністю “Стоматологія” Навчальний посібник; </w:t>
      </w:r>
      <w:proofErr w:type="spellStart"/>
      <w:r>
        <w:rPr>
          <w:sz w:val="24"/>
          <w:szCs w:val="24"/>
        </w:rPr>
        <w:t>М.М.Рожко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Г.М.Ерстенюк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О.В.Бугерчук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ін</w:t>
      </w:r>
      <w:proofErr w:type="spellEnd"/>
      <w:r>
        <w:rPr>
          <w:sz w:val="24"/>
          <w:szCs w:val="24"/>
        </w:rPr>
        <w:t xml:space="preserve"> – Івано-Франківськ: Видавництво ІФНМУ, 2020.-356 с. </w:t>
      </w:r>
    </w:p>
    <w:p w14:paraId="6C3D3375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Захворювання слизової оболонки ротової порожнини: навчальний посібник (ВНЗ IV р. а.) / І.І. Кириленко, І.В. </w:t>
      </w:r>
      <w:proofErr w:type="spellStart"/>
      <w:r>
        <w:rPr>
          <w:sz w:val="24"/>
          <w:szCs w:val="24"/>
        </w:rPr>
        <w:t>Палійчук</w:t>
      </w:r>
      <w:proofErr w:type="spellEnd"/>
      <w:r>
        <w:rPr>
          <w:sz w:val="24"/>
          <w:szCs w:val="24"/>
        </w:rPr>
        <w:t>, М.М. Рожко-К.: «Медицина»,2016.-362 с</w:t>
      </w:r>
    </w:p>
    <w:p w14:paraId="02EBF004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Терапевтична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30637B22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Додаткові методи обстеження у стоматології: навчальний посібник [</w:t>
      </w:r>
      <w:proofErr w:type="spellStart"/>
      <w:r>
        <w:rPr>
          <w:sz w:val="24"/>
          <w:szCs w:val="24"/>
        </w:rPr>
        <w:t>Гасюк</w:t>
      </w:r>
      <w:proofErr w:type="spellEnd"/>
      <w:r>
        <w:rPr>
          <w:sz w:val="24"/>
          <w:szCs w:val="24"/>
        </w:rPr>
        <w:t xml:space="preserve"> Н.В., Черняк В.В., </w:t>
      </w:r>
      <w:proofErr w:type="spellStart"/>
      <w:r>
        <w:rPr>
          <w:sz w:val="24"/>
          <w:szCs w:val="24"/>
        </w:rPr>
        <w:t>Клітинська</w:t>
      </w:r>
      <w:proofErr w:type="spellEnd"/>
      <w:r>
        <w:rPr>
          <w:sz w:val="24"/>
          <w:szCs w:val="24"/>
        </w:rPr>
        <w:t xml:space="preserve"> О.В., Бородач В.О. та ін.] – Тернопіль: 2017.- 120 с</w:t>
      </w:r>
    </w:p>
    <w:p w14:paraId="73778B3C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Батіг В.М. Систематизоване викладення змісту навчальної дисципліни «Терапевтична стоматологія». Навчальний посібник. / </w:t>
      </w:r>
      <w:proofErr w:type="spellStart"/>
      <w:r>
        <w:rPr>
          <w:sz w:val="24"/>
          <w:szCs w:val="24"/>
        </w:rPr>
        <w:t>В.М.Батіг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В.І.Струк</w:t>
      </w:r>
      <w:proofErr w:type="spellEnd"/>
      <w:r>
        <w:rPr>
          <w:sz w:val="24"/>
          <w:szCs w:val="24"/>
        </w:rPr>
        <w:t>. – Чернівці, 2016. – 227 с.</w:t>
      </w:r>
    </w:p>
    <w:p w14:paraId="4C25835E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Пропедевтика терапевтичної стоматології [Текст]: </w:t>
      </w:r>
      <w:proofErr w:type="spellStart"/>
      <w:r>
        <w:rPr>
          <w:sz w:val="24"/>
          <w:szCs w:val="24"/>
        </w:rPr>
        <w:t>підруч</w:t>
      </w:r>
      <w:proofErr w:type="spellEnd"/>
      <w:r>
        <w:rPr>
          <w:sz w:val="24"/>
          <w:szCs w:val="24"/>
        </w:rPr>
        <w:t xml:space="preserve">. для </w:t>
      </w:r>
      <w:proofErr w:type="spellStart"/>
      <w:r>
        <w:rPr>
          <w:sz w:val="24"/>
          <w:szCs w:val="24"/>
        </w:rPr>
        <w:t>студ</w:t>
      </w:r>
      <w:proofErr w:type="spellEnd"/>
      <w:r>
        <w:rPr>
          <w:sz w:val="24"/>
          <w:szCs w:val="24"/>
        </w:rPr>
        <w:t xml:space="preserve">. стом. </w:t>
      </w:r>
      <w:proofErr w:type="spellStart"/>
      <w:r>
        <w:rPr>
          <w:sz w:val="24"/>
          <w:szCs w:val="24"/>
        </w:rPr>
        <w:t>факул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вищ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навч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закл</w:t>
      </w:r>
      <w:proofErr w:type="spellEnd"/>
      <w:r>
        <w:rPr>
          <w:sz w:val="24"/>
          <w:szCs w:val="24"/>
        </w:rPr>
        <w:t xml:space="preserve">. МОЗ України / Марченко І.Я., Назаренко З.Ю., Павленко С.А. та ін..; під </w:t>
      </w:r>
      <w:proofErr w:type="spellStart"/>
      <w:r>
        <w:rPr>
          <w:sz w:val="24"/>
          <w:szCs w:val="24"/>
        </w:rPr>
        <w:t>заг</w:t>
      </w:r>
      <w:proofErr w:type="spellEnd"/>
      <w:r>
        <w:rPr>
          <w:sz w:val="24"/>
          <w:szCs w:val="24"/>
        </w:rPr>
        <w:t>. ред. Ткаченко І.М.; ВДНЗУ «УМСА» – Полтава: ТОВ «АСМІ», 2016 р. – 439 с.</w:t>
      </w:r>
    </w:p>
    <w:p w14:paraId="562D8FAE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Клінічний практикум із терапевтичної стоматології: Навчальний посібник. / Т. О. </w:t>
      </w:r>
      <w:proofErr w:type="spellStart"/>
      <w:r>
        <w:rPr>
          <w:sz w:val="24"/>
          <w:szCs w:val="24"/>
        </w:rPr>
        <w:t>Петрушанко</w:t>
      </w:r>
      <w:proofErr w:type="spellEnd"/>
      <w:r>
        <w:rPr>
          <w:sz w:val="24"/>
          <w:szCs w:val="24"/>
        </w:rPr>
        <w:t xml:space="preserve">, Л. Й. Островська, Н. М. </w:t>
      </w:r>
      <w:proofErr w:type="spellStart"/>
      <w:r>
        <w:rPr>
          <w:sz w:val="24"/>
          <w:szCs w:val="24"/>
        </w:rPr>
        <w:t>Іленко</w:t>
      </w:r>
      <w:proofErr w:type="spellEnd"/>
      <w:r>
        <w:rPr>
          <w:sz w:val="24"/>
          <w:szCs w:val="24"/>
        </w:rPr>
        <w:t>. – Київ: “Центр учбової літератури”, 2019. – 260 с</w:t>
      </w:r>
    </w:p>
    <w:p w14:paraId="2CEDDA95" w14:textId="77777777" w:rsidR="002419B3" w:rsidRDefault="00000000">
      <w:pPr>
        <w:numPr>
          <w:ilvl w:val="0"/>
          <w:numId w:val="2"/>
        </w:numPr>
        <w:tabs>
          <w:tab w:val="center" w:pos="851"/>
        </w:tabs>
        <w:ind w:hanging="360"/>
        <w:jc w:val="both"/>
        <w:rPr>
          <w:i/>
        </w:rPr>
      </w:pPr>
      <w:hyperlink r:id="rId7">
        <w:r>
          <w:rPr>
            <w:color w:val="0000FF"/>
            <w:sz w:val="24"/>
            <w:szCs w:val="24"/>
            <w:u w:val="single"/>
          </w:rPr>
          <w:t>https://www.academia.edu/40009330/ORAL_PATHOLOGY_AND_ORAL_MEDICINE</w:t>
        </w:r>
      </w:hyperlink>
    </w:p>
    <w:p w14:paraId="3BE74DD6" w14:textId="77777777" w:rsidR="002419B3" w:rsidRDefault="00000000">
      <w:pPr>
        <w:shd w:val="clear" w:color="auto" w:fill="FFFFFF"/>
        <w:ind w:left="720"/>
        <w:rPr>
          <w:b/>
          <w:sz w:val="24"/>
          <w:szCs w:val="24"/>
        </w:rPr>
      </w:pPr>
      <w:r>
        <w:rPr>
          <w:b/>
          <w:i/>
          <w:sz w:val="24"/>
          <w:szCs w:val="24"/>
        </w:rPr>
        <w:br/>
      </w:r>
    </w:p>
    <w:p w14:paraId="33A1DE10" w14:textId="77777777" w:rsidR="002419B3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Завдання для контролю вихідного рівня знань:</w:t>
      </w:r>
    </w:p>
    <w:tbl>
      <w:tblPr>
        <w:tblStyle w:val="ab"/>
        <w:tblW w:w="1008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88"/>
        <w:gridCol w:w="1032"/>
        <w:gridCol w:w="3361"/>
      </w:tblGrid>
      <w:tr w:rsidR="002419B3" w14:paraId="7EEEAE3C" w14:textId="77777777">
        <w:tc>
          <w:tcPr>
            <w:tcW w:w="5688" w:type="dxa"/>
            <w:shd w:val="clear" w:color="auto" w:fill="auto"/>
            <w:vAlign w:val="center"/>
          </w:tcPr>
          <w:p w14:paraId="63D0E50D" w14:textId="77777777" w:rsidR="002419B3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5FF00A5F" w14:textId="77777777" w:rsidR="002419B3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Рівень</w:t>
            </w:r>
          </w:p>
        </w:tc>
        <w:tc>
          <w:tcPr>
            <w:tcW w:w="3361" w:type="dxa"/>
            <w:shd w:val="clear" w:color="auto" w:fill="auto"/>
            <w:vAlign w:val="center"/>
          </w:tcPr>
          <w:p w14:paraId="16CAD8DF" w14:textId="77777777" w:rsidR="002419B3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Еталони відповідей</w:t>
            </w:r>
          </w:p>
        </w:tc>
      </w:tr>
      <w:tr w:rsidR="002419B3" w14:paraId="46A43C46" w14:textId="77777777">
        <w:tc>
          <w:tcPr>
            <w:tcW w:w="5688" w:type="dxa"/>
            <w:shd w:val="clear" w:color="auto" w:fill="auto"/>
          </w:tcPr>
          <w:p w14:paraId="259F4216" w14:textId="77777777" w:rsidR="002419B3" w:rsidRDefault="000000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При обстеженні хворого 15 років виявлений дефект пломби 35 зуба. На рентгенограмі біля верхівки 35 зуба визначається вогнище резорбції кісткової </w:t>
            </w:r>
            <w:r>
              <w:rPr>
                <w:sz w:val="24"/>
                <w:szCs w:val="24"/>
              </w:rPr>
              <w:lastRenderedPageBreak/>
              <w:t xml:space="preserve">тканини діаметром 0,2 см. В кореневому каналі </w:t>
            </w:r>
            <w:proofErr w:type="spellStart"/>
            <w:r>
              <w:rPr>
                <w:sz w:val="24"/>
                <w:szCs w:val="24"/>
              </w:rPr>
              <w:t>пломбувальна</w:t>
            </w:r>
            <w:proofErr w:type="spellEnd"/>
            <w:r>
              <w:rPr>
                <w:sz w:val="24"/>
                <w:szCs w:val="24"/>
              </w:rPr>
              <w:t xml:space="preserve"> маса відсутня. Сформулюйте діагноз.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69B71D6E" w14:textId="77777777" w:rsidR="002419B3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</w:t>
            </w:r>
          </w:p>
        </w:tc>
        <w:tc>
          <w:tcPr>
            <w:tcW w:w="3361" w:type="dxa"/>
            <w:shd w:val="clear" w:color="auto" w:fill="auto"/>
          </w:tcPr>
          <w:p w14:paraId="30F10431" w14:textId="77777777" w:rsidR="002419B3" w:rsidRDefault="000000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Діагноз: хронічний </w:t>
            </w:r>
            <w:proofErr w:type="spellStart"/>
            <w:r>
              <w:rPr>
                <w:sz w:val="24"/>
                <w:szCs w:val="24"/>
              </w:rPr>
              <w:t>гранулематозний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періодонтит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23 зуба. Необхідно провести лікування в одне відвідування.</w:t>
            </w:r>
          </w:p>
          <w:p w14:paraId="293A8F9D" w14:textId="77777777" w:rsidR="002419B3" w:rsidRDefault="002419B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</w:tr>
      <w:tr w:rsidR="002419B3" w14:paraId="3D81C7DA" w14:textId="77777777">
        <w:tc>
          <w:tcPr>
            <w:tcW w:w="5688" w:type="dxa"/>
            <w:shd w:val="clear" w:color="auto" w:fill="auto"/>
          </w:tcPr>
          <w:p w14:paraId="25A912C9" w14:textId="77777777" w:rsidR="002419B3" w:rsidRDefault="000000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Хворий 17 років скаржиться на ниючий біль при накушуванні на 46 зуб, відчуття вирослого зубу, загальну слабкість, головний біль, розлад сну. Анамнез. Біль турбують 2 доби, після тимчасового пломбування зубу. Об'єктивно: обличчя симетричне, відкривання роту вільне. 46 зуб під </w:t>
            </w:r>
            <w:proofErr w:type="spellStart"/>
            <w:r>
              <w:rPr>
                <w:sz w:val="24"/>
                <w:szCs w:val="24"/>
              </w:rPr>
              <w:t>дентинною</w:t>
            </w:r>
            <w:proofErr w:type="spellEnd"/>
            <w:r>
              <w:rPr>
                <w:sz w:val="24"/>
                <w:szCs w:val="24"/>
              </w:rPr>
              <w:t xml:space="preserve"> пов'язкою. Вертикальна перкусія 46 зуба різко болісна. Слизова оболонка в ділянці 46 зуба </w:t>
            </w:r>
            <w:proofErr w:type="spellStart"/>
            <w:r>
              <w:rPr>
                <w:sz w:val="24"/>
                <w:szCs w:val="24"/>
              </w:rPr>
              <w:t>гіперемована</w:t>
            </w:r>
            <w:proofErr w:type="spellEnd"/>
            <w:r>
              <w:rPr>
                <w:sz w:val="24"/>
                <w:szCs w:val="24"/>
              </w:rPr>
              <w:t xml:space="preserve">, набрякла, при пальпації - болісна. На прицільній </w:t>
            </w:r>
            <w:proofErr w:type="spellStart"/>
            <w:r>
              <w:rPr>
                <w:sz w:val="24"/>
                <w:szCs w:val="24"/>
              </w:rPr>
              <w:t>внутрішньоротовій</w:t>
            </w:r>
            <w:proofErr w:type="spellEnd"/>
            <w:r>
              <w:rPr>
                <w:sz w:val="24"/>
                <w:szCs w:val="24"/>
              </w:rPr>
              <w:t xml:space="preserve"> рентгенограмі в ділянці верхівки коренів 46 зуба рівномірне розширення </w:t>
            </w:r>
            <w:proofErr w:type="spellStart"/>
            <w:r>
              <w:rPr>
                <w:sz w:val="24"/>
                <w:szCs w:val="24"/>
              </w:rPr>
              <w:t>періодонтальної</w:t>
            </w:r>
            <w:proofErr w:type="spellEnd"/>
            <w:r>
              <w:rPr>
                <w:sz w:val="24"/>
                <w:szCs w:val="24"/>
              </w:rPr>
              <w:t xml:space="preserve"> щілини, передній корінь викривлений.</w:t>
            </w:r>
          </w:p>
          <w:p w14:paraId="62427C30" w14:textId="77777777" w:rsidR="002419B3" w:rsidRDefault="000000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Сформулюйте діагноз. Яка невідкладна допомога?</w:t>
            </w:r>
          </w:p>
        </w:tc>
        <w:tc>
          <w:tcPr>
            <w:tcW w:w="1032" w:type="dxa"/>
            <w:shd w:val="clear" w:color="auto" w:fill="auto"/>
          </w:tcPr>
          <w:p w14:paraId="2BA32F1B" w14:textId="77777777" w:rsidR="002419B3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361" w:type="dxa"/>
            <w:shd w:val="clear" w:color="auto" w:fill="auto"/>
          </w:tcPr>
          <w:p w14:paraId="2E52E757" w14:textId="77777777" w:rsidR="002419B3" w:rsidRDefault="000000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Діагноз: загострення хронічного </w:t>
            </w:r>
            <w:proofErr w:type="spellStart"/>
            <w:r>
              <w:rPr>
                <w:sz w:val="24"/>
                <w:szCs w:val="24"/>
              </w:rPr>
              <w:t>періодонтиту</w:t>
            </w:r>
            <w:proofErr w:type="spellEnd"/>
            <w:r>
              <w:rPr>
                <w:sz w:val="24"/>
                <w:szCs w:val="24"/>
              </w:rPr>
              <w:t xml:space="preserve"> 46 зуба. Необхідно зняти </w:t>
            </w:r>
            <w:proofErr w:type="spellStart"/>
            <w:r>
              <w:rPr>
                <w:sz w:val="24"/>
                <w:szCs w:val="24"/>
              </w:rPr>
              <w:t>дентинну</w:t>
            </w:r>
            <w:proofErr w:type="spellEnd"/>
            <w:r>
              <w:rPr>
                <w:sz w:val="24"/>
                <w:szCs w:val="24"/>
              </w:rPr>
              <w:t xml:space="preserve"> пов'язку. Провести механічну та медикаментозну обробку кореневих каналів, розкрити верхівковий отвір. Зуб лишити відкритим. Рекомендувати: ротові ванночки відварами трав (ромашка, шавлія). На термін прийому їжі закривати порожнину зуба ватною кулькою. </w:t>
            </w:r>
          </w:p>
        </w:tc>
      </w:tr>
    </w:tbl>
    <w:p w14:paraId="36DCC878" w14:textId="77777777" w:rsidR="002419B3" w:rsidRDefault="002419B3">
      <w:pPr>
        <w:shd w:val="clear" w:color="auto" w:fill="FFFFFF"/>
        <w:jc w:val="both"/>
        <w:rPr>
          <w:b/>
          <w:sz w:val="24"/>
          <w:szCs w:val="24"/>
        </w:rPr>
      </w:pPr>
    </w:p>
    <w:p w14:paraId="4F036801" w14:textId="77777777" w:rsidR="002419B3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Питання, які підлягають вивченню:</w:t>
      </w:r>
    </w:p>
    <w:p w14:paraId="50B9C1FC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Помилки, які допускають при діагностиці </w:t>
      </w:r>
      <w:proofErr w:type="spellStart"/>
      <w:r>
        <w:rPr>
          <w:sz w:val="24"/>
          <w:szCs w:val="24"/>
        </w:rPr>
        <w:t>періодонтитів</w:t>
      </w:r>
      <w:proofErr w:type="spellEnd"/>
      <w:r>
        <w:rPr>
          <w:sz w:val="24"/>
          <w:szCs w:val="24"/>
        </w:rPr>
        <w:t>.</w:t>
      </w:r>
    </w:p>
    <w:p w14:paraId="0153AF4D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Помилки та ускладнення, які допускають при лікуванні </w:t>
      </w:r>
      <w:proofErr w:type="spellStart"/>
      <w:r>
        <w:rPr>
          <w:sz w:val="24"/>
          <w:szCs w:val="24"/>
        </w:rPr>
        <w:t>періодонтитів</w:t>
      </w:r>
      <w:proofErr w:type="spellEnd"/>
    </w:p>
    <w:p w14:paraId="0278CCC8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Методи профілактики та усунення помилок і ускладнень, які виникають при лікуванні </w:t>
      </w:r>
      <w:proofErr w:type="spellStart"/>
      <w:r>
        <w:rPr>
          <w:sz w:val="24"/>
          <w:szCs w:val="24"/>
        </w:rPr>
        <w:t>періодонтитів</w:t>
      </w:r>
      <w:proofErr w:type="spellEnd"/>
      <w:r>
        <w:rPr>
          <w:sz w:val="24"/>
          <w:szCs w:val="24"/>
        </w:rPr>
        <w:t>.</w:t>
      </w:r>
    </w:p>
    <w:p w14:paraId="6F54C3C9" w14:textId="77777777" w:rsidR="002419B3" w:rsidRDefault="002419B3">
      <w:pPr>
        <w:shd w:val="clear" w:color="auto" w:fill="FFFFFF"/>
        <w:jc w:val="both"/>
        <w:rPr>
          <w:b/>
          <w:sz w:val="24"/>
          <w:szCs w:val="24"/>
        </w:rPr>
      </w:pPr>
    </w:p>
    <w:p w14:paraId="21E7E507" w14:textId="77777777" w:rsidR="002419B3" w:rsidRDefault="002419B3">
      <w:pPr>
        <w:shd w:val="clear" w:color="auto" w:fill="FFFFFF"/>
        <w:jc w:val="both"/>
        <w:rPr>
          <w:b/>
          <w:sz w:val="24"/>
          <w:szCs w:val="24"/>
        </w:rPr>
      </w:pPr>
    </w:p>
    <w:p w14:paraId="5849F12B" w14:textId="77777777" w:rsidR="002419B3" w:rsidRDefault="00000000">
      <w:pPr>
        <w:shd w:val="clear" w:color="auto" w:fill="FFFFFF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Схема ООД по темі: «Помилки та ускладнення при лікуванні </w:t>
      </w:r>
      <w:proofErr w:type="spellStart"/>
      <w:r>
        <w:rPr>
          <w:b/>
          <w:sz w:val="24"/>
          <w:szCs w:val="24"/>
        </w:rPr>
        <w:t>періодонтиту</w:t>
      </w:r>
      <w:proofErr w:type="spellEnd"/>
      <w:r>
        <w:rPr>
          <w:b/>
          <w:sz w:val="24"/>
          <w:szCs w:val="24"/>
        </w:rPr>
        <w:t>»</w:t>
      </w:r>
    </w:p>
    <w:tbl>
      <w:tblPr>
        <w:tblStyle w:val="ac"/>
        <w:tblW w:w="10317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196"/>
        <w:gridCol w:w="3763"/>
      </w:tblGrid>
      <w:tr w:rsidR="002419B3" w14:paraId="0E024873" w14:textId="77777777">
        <w:tc>
          <w:tcPr>
            <w:tcW w:w="2358" w:type="dxa"/>
            <w:shd w:val="clear" w:color="auto" w:fill="auto"/>
          </w:tcPr>
          <w:p w14:paraId="27B5DE3B" w14:textId="77777777" w:rsidR="002419B3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Компоненти дії, характеристика ускладнень</w:t>
            </w:r>
          </w:p>
        </w:tc>
        <w:tc>
          <w:tcPr>
            <w:tcW w:w="4196" w:type="dxa"/>
            <w:shd w:val="clear" w:color="auto" w:fill="auto"/>
          </w:tcPr>
          <w:p w14:paraId="071B4E96" w14:textId="77777777" w:rsidR="002419B3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Засоби дії,</w:t>
            </w:r>
          </w:p>
          <w:p w14:paraId="3DA2791B" w14:textId="77777777" w:rsidR="002419B3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причини виникнення</w:t>
            </w:r>
          </w:p>
        </w:tc>
        <w:tc>
          <w:tcPr>
            <w:tcW w:w="3763" w:type="dxa"/>
            <w:shd w:val="clear" w:color="auto" w:fill="auto"/>
          </w:tcPr>
          <w:p w14:paraId="1D0CC585" w14:textId="77777777" w:rsidR="002419B3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Критерії самоконтролю, профілактика та способи усунення</w:t>
            </w:r>
          </w:p>
        </w:tc>
      </w:tr>
      <w:tr w:rsidR="002419B3" w14:paraId="35029512" w14:textId="77777777">
        <w:tc>
          <w:tcPr>
            <w:tcW w:w="2358" w:type="dxa"/>
            <w:shd w:val="clear" w:color="auto" w:fill="auto"/>
          </w:tcPr>
          <w:p w14:paraId="08A2220C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Неточний діагноз</w:t>
            </w:r>
          </w:p>
        </w:tc>
        <w:tc>
          <w:tcPr>
            <w:tcW w:w="4196" w:type="dxa"/>
            <w:shd w:val="clear" w:color="auto" w:fill="auto"/>
          </w:tcPr>
          <w:p w14:paraId="4F00D7A9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Дана помилка сприяє неправильному методу лікування. Недостатнє обстеження хворого.</w:t>
            </w:r>
          </w:p>
        </w:tc>
        <w:tc>
          <w:tcPr>
            <w:tcW w:w="3763" w:type="dxa"/>
            <w:shd w:val="clear" w:color="auto" w:fill="auto"/>
          </w:tcPr>
          <w:p w14:paraId="6E5E5C29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Повторне лікування з урахуванням ускладнень.</w:t>
            </w:r>
          </w:p>
        </w:tc>
      </w:tr>
      <w:tr w:rsidR="002419B3" w14:paraId="56BA69BD" w14:textId="77777777">
        <w:tc>
          <w:tcPr>
            <w:tcW w:w="2358" w:type="dxa"/>
            <w:shd w:val="clear" w:color="auto" w:fill="auto"/>
          </w:tcPr>
          <w:p w14:paraId="3F1D96E6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Перфорація </w:t>
            </w:r>
            <w:proofErr w:type="spellStart"/>
            <w:r>
              <w:rPr>
                <w:sz w:val="24"/>
                <w:szCs w:val="24"/>
              </w:rPr>
              <w:t>дна</w:t>
            </w:r>
            <w:proofErr w:type="spellEnd"/>
            <w:r>
              <w:rPr>
                <w:sz w:val="24"/>
                <w:szCs w:val="24"/>
              </w:rPr>
              <w:t xml:space="preserve"> стінок порожнини</w:t>
            </w:r>
          </w:p>
        </w:tc>
        <w:tc>
          <w:tcPr>
            <w:tcW w:w="4196" w:type="dxa"/>
            <w:shd w:val="clear" w:color="auto" w:fill="auto"/>
          </w:tcPr>
          <w:p w14:paraId="6D32DAB5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Порушення техніки розкриття порожнини, неправильний вибір інструментів, недостатнє знання топографії </w:t>
            </w:r>
            <w:proofErr w:type="spellStart"/>
            <w:r>
              <w:rPr>
                <w:sz w:val="24"/>
                <w:szCs w:val="24"/>
              </w:rPr>
              <w:t>пульпової</w:t>
            </w:r>
            <w:proofErr w:type="spellEnd"/>
            <w:r>
              <w:rPr>
                <w:sz w:val="24"/>
                <w:szCs w:val="24"/>
              </w:rPr>
              <w:t xml:space="preserve"> камери, недостатнє розкриття порожнини зуба і недостатній її огляд.   </w:t>
            </w:r>
          </w:p>
        </w:tc>
        <w:tc>
          <w:tcPr>
            <w:tcW w:w="3763" w:type="dxa"/>
            <w:shd w:val="clear" w:color="auto" w:fill="auto"/>
          </w:tcPr>
          <w:p w14:paraId="52FD33D6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Закриття перфорації </w:t>
            </w:r>
            <w:proofErr w:type="spellStart"/>
            <w:r>
              <w:rPr>
                <w:sz w:val="24"/>
                <w:szCs w:val="24"/>
              </w:rPr>
              <w:t>склоіономерним</w:t>
            </w:r>
            <w:proofErr w:type="spellEnd"/>
            <w:r>
              <w:rPr>
                <w:sz w:val="24"/>
                <w:szCs w:val="24"/>
              </w:rPr>
              <w:t xml:space="preserve"> цементом або МТА </w:t>
            </w:r>
            <w:proofErr w:type="spellStart"/>
            <w:r>
              <w:rPr>
                <w:sz w:val="24"/>
                <w:szCs w:val="24"/>
              </w:rPr>
              <w:t>ProRoot</w:t>
            </w:r>
            <w:proofErr w:type="spellEnd"/>
          </w:p>
        </w:tc>
      </w:tr>
      <w:tr w:rsidR="002419B3" w14:paraId="79A287CC" w14:textId="77777777">
        <w:tc>
          <w:tcPr>
            <w:tcW w:w="2358" w:type="dxa"/>
            <w:shd w:val="clear" w:color="auto" w:fill="auto"/>
          </w:tcPr>
          <w:p w14:paraId="48775F10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Перфорація стінки кореня в коронковій, середній і апікальній третині кореня</w:t>
            </w:r>
          </w:p>
        </w:tc>
        <w:tc>
          <w:tcPr>
            <w:tcW w:w="4196" w:type="dxa"/>
            <w:shd w:val="clear" w:color="auto" w:fill="auto"/>
          </w:tcPr>
          <w:p w14:paraId="2686B5C4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Вигнуті й </w:t>
            </w:r>
            <w:proofErr w:type="spellStart"/>
            <w:r>
              <w:rPr>
                <w:sz w:val="24"/>
                <w:szCs w:val="24"/>
              </w:rPr>
              <w:t>важкопрохідні</w:t>
            </w:r>
            <w:proofErr w:type="spellEnd"/>
            <w:r>
              <w:rPr>
                <w:sz w:val="24"/>
                <w:szCs w:val="24"/>
              </w:rPr>
              <w:t xml:space="preserve"> кореневі канали, необмежене застосування агресивних </w:t>
            </w:r>
            <w:proofErr w:type="spellStart"/>
            <w:r>
              <w:rPr>
                <w:sz w:val="24"/>
                <w:szCs w:val="24"/>
              </w:rPr>
              <w:t>ендодонтичних</w:t>
            </w:r>
            <w:proofErr w:type="spellEnd"/>
            <w:r>
              <w:rPr>
                <w:sz w:val="24"/>
                <w:szCs w:val="24"/>
              </w:rPr>
              <w:t xml:space="preserve"> інструментів, наявність </w:t>
            </w:r>
            <w:proofErr w:type="spellStart"/>
            <w:r>
              <w:rPr>
                <w:sz w:val="24"/>
                <w:szCs w:val="24"/>
              </w:rPr>
              <w:t>ідіопатичної</w:t>
            </w:r>
            <w:proofErr w:type="spellEnd"/>
            <w:r>
              <w:rPr>
                <w:sz w:val="24"/>
                <w:szCs w:val="24"/>
              </w:rPr>
              <w:t xml:space="preserve"> внутрішньої резорбції кореня.</w:t>
            </w:r>
          </w:p>
        </w:tc>
        <w:tc>
          <w:tcPr>
            <w:tcW w:w="3763" w:type="dxa"/>
            <w:shd w:val="clear" w:color="auto" w:fill="auto"/>
          </w:tcPr>
          <w:p w14:paraId="18F7E896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коронковій третині – консервативний метод закриття перфорації, краще МТА </w:t>
            </w:r>
            <w:proofErr w:type="spellStart"/>
            <w:r>
              <w:rPr>
                <w:sz w:val="24"/>
                <w:szCs w:val="24"/>
              </w:rPr>
              <w:t>ProRoot</w:t>
            </w:r>
            <w:proofErr w:type="spellEnd"/>
            <w:r>
              <w:rPr>
                <w:sz w:val="24"/>
                <w:szCs w:val="24"/>
              </w:rPr>
              <w:t xml:space="preserve">; у середній третині – спочатку провести тимчасове пломбування препаратами гідроксиду кальцію, потім – використати постійне пломбування методом латеральної конденсації </w:t>
            </w:r>
            <w:proofErr w:type="spellStart"/>
            <w:r>
              <w:rPr>
                <w:sz w:val="24"/>
                <w:szCs w:val="24"/>
              </w:rPr>
              <w:t>гутаперчі</w:t>
            </w:r>
            <w:proofErr w:type="spellEnd"/>
            <w:r>
              <w:rPr>
                <w:sz w:val="24"/>
                <w:szCs w:val="24"/>
              </w:rPr>
              <w:t>, в апікальній третині – пломбування каналу з наступною резекцією верхівки кореня.</w:t>
            </w:r>
          </w:p>
        </w:tc>
      </w:tr>
      <w:tr w:rsidR="002419B3" w14:paraId="6FF87FDB" w14:textId="77777777">
        <w:tc>
          <w:tcPr>
            <w:tcW w:w="2358" w:type="dxa"/>
            <w:shd w:val="clear" w:color="auto" w:fill="auto"/>
          </w:tcPr>
          <w:p w14:paraId="6B409DFC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Злам </w:t>
            </w:r>
            <w:proofErr w:type="spellStart"/>
            <w:r>
              <w:rPr>
                <w:sz w:val="24"/>
                <w:szCs w:val="24"/>
              </w:rPr>
              <w:t>ендодонтичного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інструменту в кореневому каналі</w:t>
            </w:r>
          </w:p>
        </w:tc>
        <w:tc>
          <w:tcPr>
            <w:tcW w:w="4196" w:type="dxa"/>
            <w:shd w:val="clear" w:color="auto" w:fill="auto"/>
          </w:tcPr>
          <w:p w14:paraId="28F9B692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При розширенні вузьких і </w:t>
            </w:r>
            <w:proofErr w:type="spellStart"/>
            <w:r>
              <w:rPr>
                <w:sz w:val="24"/>
                <w:szCs w:val="24"/>
              </w:rPr>
              <w:t>важкопрохідних</w:t>
            </w:r>
            <w:proofErr w:type="spellEnd"/>
            <w:r>
              <w:rPr>
                <w:sz w:val="24"/>
                <w:szCs w:val="24"/>
              </w:rPr>
              <w:t xml:space="preserve"> кореневих каналів, </w:t>
            </w:r>
            <w:r>
              <w:rPr>
                <w:sz w:val="24"/>
                <w:szCs w:val="24"/>
              </w:rPr>
              <w:lastRenderedPageBreak/>
              <w:t xml:space="preserve">відсутності вільного доступу до кореневих каналів, порушення послідовності застосування й неправильний вибір </w:t>
            </w:r>
            <w:proofErr w:type="spellStart"/>
            <w:r>
              <w:rPr>
                <w:sz w:val="24"/>
                <w:szCs w:val="24"/>
              </w:rPr>
              <w:t>ендодонтичних</w:t>
            </w:r>
            <w:proofErr w:type="spellEnd"/>
            <w:r>
              <w:rPr>
                <w:sz w:val="24"/>
                <w:szCs w:val="24"/>
              </w:rPr>
              <w:t xml:space="preserve"> інструментів, багаторазове використання </w:t>
            </w:r>
            <w:proofErr w:type="spellStart"/>
            <w:r>
              <w:rPr>
                <w:sz w:val="24"/>
                <w:szCs w:val="24"/>
              </w:rPr>
              <w:t>ендодонтичних</w:t>
            </w:r>
            <w:proofErr w:type="spellEnd"/>
            <w:r>
              <w:rPr>
                <w:sz w:val="24"/>
                <w:szCs w:val="24"/>
              </w:rPr>
              <w:t xml:space="preserve"> інструментів.</w:t>
            </w:r>
          </w:p>
        </w:tc>
        <w:tc>
          <w:tcPr>
            <w:tcW w:w="3763" w:type="dxa"/>
            <w:shd w:val="clear" w:color="auto" w:fill="auto"/>
          </w:tcPr>
          <w:p w14:paraId="0EDDD9C8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Необхідно забезпечувати прямий доступ в кореневі канали, </w:t>
            </w:r>
            <w:r>
              <w:rPr>
                <w:sz w:val="24"/>
                <w:szCs w:val="24"/>
              </w:rPr>
              <w:lastRenderedPageBreak/>
              <w:t xml:space="preserve">використовувати ЕДТА та перекис карбаміду при розширенні кореневого каналу. Видалити  відламки за допомогою спеціальних  пристроїв і ультразвукових апаратів, а при неможливості </w:t>
            </w:r>
            <w:proofErr w:type="spellStart"/>
            <w:r>
              <w:rPr>
                <w:sz w:val="24"/>
                <w:szCs w:val="24"/>
              </w:rPr>
              <w:t>депофорез</w:t>
            </w:r>
            <w:proofErr w:type="spellEnd"/>
            <w:r>
              <w:rPr>
                <w:sz w:val="24"/>
                <w:szCs w:val="24"/>
              </w:rPr>
              <w:t xml:space="preserve"> міді або муміфікація.</w:t>
            </w:r>
          </w:p>
        </w:tc>
      </w:tr>
      <w:tr w:rsidR="002419B3" w14:paraId="69028612" w14:textId="77777777">
        <w:tc>
          <w:tcPr>
            <w:tcW w:w="2358" w:type="dxa"/>
            <w:shd w:val="clear" w:color="auto" w:fill="auto"/>
          </w:tcPr>
          <w:p w14:paraId="2B4DE939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 Не виявлений і не оброблений кореневий канал</w:t>
            </w:r>
          </w:p>
        </w:tc>
        <w:tc>
          <w:tcPr>
            <w:tcW w:w="4196" w:type="dxa"/>
            <w:shd w:val="clear" w:color="auto" w:fill="auto"/>
          </w:tcPr>
          <w:p w14:paraId="66F90280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Наявність додаткового каналу, його розгалуження</w:t>
            </w:r>
          </w:p>
        </w:tc>
        <w:tc>
          <w:tcPr>
            <w:tcW w:w="3763" w:type="dxa"/>
            <w:shd w:val="clear" w:color="auto" w:fill="auto"/>
          </w:tcPr>
          <w:p w14:paraId="79E1DDAF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Виявити кореневий канал за допомогою </w:t>
            </w:r>
            <w:proofErr w:type="spellStart"/>
            <w:r>
              <w:rPr>
                <w:sz w:val="24"/>
                <w:szCs w:val="24"/>
              </w:rPr>
              <w:t>апекслокатора</w:t>
            </w:r>
            <w:proofErr w:type="spellEnd"/>
            <w:r>
              <w:rPr>
                <w:sz w:val="24"/>
                <w:szCs w:val="24"/>
              </w:rPr>
              <w:t xml:space="preserve">, провести рентгенологічне дослідження з наступною обробкою і пломбуванням. </w:t>
            </w:r>
          </w:p>
        </w:tc>
      </w:tr>
      <w:tr w:rsidR="002419B3" w14:paraId="69507899" w14:textId="77777777">
        <w:tc>
          <w:tcPr>
            <w:tcW w:w="2358" w:type="dxa"/>
            <w:shd w:val="clear" w:color="auto" w:fill="auto"/>
          </w:tcPr>
          <w:p w14:paraId="20DE585A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Блокада просвіту кореневого каналу </w:t>
            </w:r>
            <w:proofErr w:type="spellStart"/>
            <w:r>
              <w:rPr>
                <w:sz w:val="24"/>
                <w:szCs w:val="24"/>
              </w:rPr>
              <w:t>дентинними</w:t>
            </w:r>
            <w:proofErr w:type="spellEnd"/>
            <w:r>
              <w:rPr>
                <w:sz w:val="24"/>
                <w:szCs w:val="24"/>
              </w:rPr>
              <w:t xml:space="preserve"> ошурками</w:t>
            </w:r>
          </w:p>
        </w:tc>
        <w:tc>
          <w:tcPr>
            <w:tcW w:w="4196" w:type="dxa"/>
            <w:shd w:val="clear" w:color="auto" w:fill="auto"/>
          </w:tcPr>
          <w:p w14:paraId="0CF0392F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Порушення послідовності використання; неправильний вибір </w:t>
            </w:r>
            <w:proofErr w:type="spellStart"/>
            <w:r>
              <w:rPr>
                <w:sz w:val="24"/>
                <w:szCs w:val="24"/>
              </w:rPr>
              <w:t>ендодонтичних</w:t>
            </w:r>
            <w:proofErr w:type="spellEnd"/>
            <w:r>
              <w:rPr>
                <w:sz w:val="24"/>
                <w:szCs w:val="24"/>
              </w:rPr>
              <w:t xml:space="preserve"> інструментів, недостатня іригація каналу в процес його обробки. </w:t>
            </w:r>
          </w:p>
        </w:tc>
        <w:tc>
          <w:tcPr>
            <w:tcW w:w="3763" w:type="dxa"/>
            <w:shd w:val="clear" w:color="auto" w:fill="auto"/>
          </w:tcPr>
          <w:p w14:paraId="76CE744C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Іригація і обробка каналу ЕДТА й файлами малого розміру.</w:t>
            </w:r>
          </w:p>
        </w:tc>
      </w:tr>
      <w:tr w:rsidR="002419B3" w14:paraId="222D17AE" w14:textId="77777777">
        <w:tc>
          <w:tcPr>
            <w:tcW w:w="2358" w:type="dxa"/>
            <w:shd w:val="clear" w:color="auto" w:fill="auto"/>
          </w:tcPr>
          <w:p w14:paraId="4F2F827D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proofErr w:type="spellStart"/>
            <w:r>
              <w:rPr>
                <w:sz w:val="24"/>
                <w:szCs w:val="24"/>
              </w:rPr>
              <w:t>Недопломбування</w:t>
            </w:r>
            <w:proofErr w:type="spellEnd"/>
            <w:r>
              <w:rPr>
                <w:sz w:val="24"/>
                <w:szCs w:val="24"/>
              </w:rPr>
              <w:t xml:space="preserve"> кореневого каналу</w:t>
            </w:r>
          </w:p>
        </w:tc>
        <w:tc>
          <w:tcPr>
            <w:tcW w:w="4196" w:type="dxa"/>
            <w:shd w:val="clear" w:color="auto" w:fill="auto"/>
          </w:tcPr>
          <w:p w14:paraId="6CADC761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Недостатня обробка каналу й порушення техніки пломбування.</w:t>
            </w:r>
          </w:p>
        </w:tc>
        <w:tc>
          <w:tcPr>
            <w:tcW w:w="3763" w:type="dxa"/>
            <w:shd w:val="clear" w:color="auto" w:fill="auto"/>
          </w:tcPr>
          <w:p w14:paraId="61C6C980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Повторне пломбування. </w:t>
            </w:r>
          </w:p>
        </w:tc>
      </w:tr>
      <w:tr w:rsidR="002419B3" w14:paraId="388E4CA6" w14:textId="77777777">
        <w:tc>
          <w:tcPr>
            <w:tcW w:w="2358" w:type="dxa"/>
            <w:shd w:val="clear" w:color="auto" w:fill="auto"/>
          </w:tcPr>
          <w:p w14:paraId="36F2426E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Виведення </w:t>
            </w:r>
            <w:proofErr w:type="spellStart"/>
            <w:r>
              <w:rPr>
                <w:sz w:val="24"/>
                <w:szCs w:val="24"/>
              </w:rPr>
              <w:t>пломбувального</w:t>
            </w:r>
            <w:proofErr w:type="spellEnd"/>
            <w:r>
              <w:rPr>
                <w:sz w:val="24"/>
                <w:szCs w:val="24"/>
              </w:rPr>
              <w:t xml:space="preserve"> матеріалу за верхівку   </w:t>
            </w:r>
          </w:p>
        </w:tc>
        <w:tc>
          <w:tcPr>
            <w:tcW w:w="4196" w:type="dxa"/>
            <w:shd w:val="clear" w:color="auto" w:fill="auto"/>
          </w:tcPr>
          <w:p w14:paraId="06EB5619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Порушення технології пломбування</w:t>
            </w:r>
          </w:p>
        </w:tc>
        <w:tc>
          <w:tcPr>
            <w:tcW w:w="3763" w:type="dxa"/>
            <w:shd w:val="clear" w:color="auto" w:fill="auto"/>
          </w:tcPr>
          <w:p w14:paraId="0D52B249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УВЧ-терапія, </w:t>
            </w:r>
            <w:proofErr w:type="spellStart"/>
            <w:r>
              <w:rPr>
                <w:sz w:val="24"/>
                <w:szCs w:val="24"/>
              </w:rPr>
              <w:t>флюктуоризація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діадинамотерапія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флюктофорез</w:t>
            </w:r>
            <w:proofErr w:type="spellEnd"/>
            <w:r>
              <w:rPr>
                <w:sz w:val="24"/>
                <w:szCs w:val="24"/>
              </w:rPr>
              <w:t xml:space="preserve"> протизапальних і знеболюючих засобів. </w:t>
            </w:r>
          </w:p>
        </w:tc>
      </w:tr>
      <w:tr w:rsidR="002419B3" w14:paraId="3DF4703D" w14:textId="77777777">
        <w:tc>
          <w:tcPr>
            <w:tcW w:w="2358" w:type="dxa"/>
            <w:shd w:val="clear" w:color="auto" w:fill="auto"/>
          </w:tcPr>
          <w:p w14:paraId="461F43A3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Потрапляння пломбу вального матеріалу в нижньощелепний канал або травма нижнього альвеолярного </w:t>
            </w:r>
            <w:proofErr w:type="spellStart"/>
            <w:r>
              <w:rPr>
                <w:sz w:val="24"/>
                <w:szCs w:val="24"/>
              </w:rPr>
              <w:t>нерва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ендодонтичними</w:t>
            </w:r>
            <w:proofErr w:type="spellEnd"/>
            <w:r>
              <w:rPr>
                <w:sz w:val="24"/>
                <w:szCs w:val="24"/>
              </w:rPr>
              <w:t xml:space="preserve"> інструментами </w:t>
            </w:r>
          </w:p>
        </w:tc>
        <w:tc>
          <w:tcPr>
            <w:tcW w:w="4196" w:type="dxa"/>
            <w:shd w:val="clear" w:color="auto" w:fill="auto"/>
          </w:tcPr>
          <w:p w14:paraId="38729B0F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Близьке розташування каналу, порушення техніки препарування  й пломбування, відсутність рентгенологічного контролю.</w:t>
            </w:r>
          </w:p>
        </w:tc>
        <w:tc>
          <w:tcPr>
            <w:tcW w:w="3763" w:type="dxa"/>
            <w:shd w:val="clear" w:color="auto" w:fill="auto"/>
          </w:tcPr>
          <w:p w14:paraId="1FB355EF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Хірургічне лікування</w:t>
            </w:r>
          </w:p>
        </w:tc>
      </w:tr>
      <w:tr w:rsidR="002419B3" w14:paraId="5977D16F" w14:textId="77777777">
        <w:tc>
          <w:tcPr>
            <w:tcW w:w="2358" w:type="dxa"/>
            <w:shd w:val="clear" w:color="auto" w:fill="auto"/>
          </w:tcPr>
          <w:p w14:paraId="6582B9C3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Потрапляння пломбу вального матеріалу в </w:t>
            </w:r>
            <w:proofErr w:type="spellStart"/>
            <w:r>
              <w:rPr>
                <w:sz w:val="24"/>
                <w:szCs w:val="24"/>
              </w:rPr>
              <w:t>гайморовий</w:t>
            </w:r>
            <w:proofErr w:type="spellEnd"/>
            <w:r>
              <w:rPr>
                <w:sz w:val="24"/>
                <w:szCs w:val="24"/>
              </w:rPr>
              <w:t xml:space="preserve"> синус</w:t>
            </w:r>
          </w:p>
        </w:tc>
        <w:tc>
          <w:tcPr>
            <w:tcW w:w="4196" w:type="dxa"/>
            <w:shd w:val="clear" w:color="auto" w:fill="auto"/>
          </w:tcPr>
          <w:p w14:paraId="631D535E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Недотримання правил роботи з ручними файлами</w:t>
            </w:r>
          </w:p>
        </w:tc>
        <w:tc>
          <w:tcPr>
            <w:tcW w:w="3763" w:type="dxa"/>
            <w:shd w:val="clear" w:color="auto" w:fill="auto"/>
          </w:tcPr>
          <w:p w14:paraId="77141BB4" w14:textId="77777777" w:rsidR="002419B3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Робота з кофердамом. Негайна госпіталізація хворого в хірургічне або ЛОР-відділення</w:t>
            </w:r>
          </w:p>
        </w:tc>
      </w:tr>
    </w:tbl>
    <w:p w14:paraId="64AA71B4" w14:textId="77777777" w:rsidR="002419B3" w:rsidRDefault="002419B3">
      <w:pPr>
        <w:shd w:val="clear" w:color="auto" w:fill="FFFFFF"/>
        <w:jc w:val="both"/>
        <w:rPr>
          <w:sz w:val="24"/>
          <w:szCs w:val="24"/>
        </w:rPr>
      </w:pPr>
    </w:p>
    <w:p w14:paraId="79D8F32F" w14:textId="77777777" w:rsidR="002419B3" w:rsidRDefault="002419B3">
      <w:pPr>
        <w:shd w:val="clear" w:color="auto" w:fill="FFFFFF"/>
        <w:jc w:val="both"/>
        <w:rPr>
          <w:b/>
          <w:sz w:val="24"/>
          <w:szCs w:val="24"/>
        </w:rPr>
      </w:pPr>
    </w:p>
    <w:p w14:paraId="12F64864" w14:textId="77777777" w:rsidR="002419B3" w:rsidRDefault="002419B3">
      <w:pPr>
        <w:shd w:val="clear" w:color="auto" w:fill="FFFFFF"/>
        <w:jc w:val="both"/>
        <w:rPr>
          <w:b/>
          <w:sz w:val="24"/>
          <w:szCs w:val="24"/>
        </w:rPr>
      </w:pPr>
    </w:p>
    <w:p w14:paraId="0D43D09D" w14:textId="77777777" w:rsidR="002419B3" w:rsidRDefault="002419B3">
      <w:pPr>
        <w:shd w:val="clear" w:color="auto" w:fill="FFFFFF"/>
        <w:jc w:val="both"/>
        <w:rPr>
          <w:b/>
          <w:sz w:val="24"/>
          <w:szCs w:val="24"/>
        </w:rPr>
      </w:pPr>
    </w:p>
    <w:p w14:paraId="7DA6D7EB" w14:textId="77777777" w:rsidR="002419B3" w:rsidRDefault="00000000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ЗМІСТ ТЕМИ</w:t>
      </w:r>
    </w:p>
    <w:p w14:paraId="04B65E1E" w14:textId="77777777" w:rsidR="002419B3" w:rsidRDefault="00000000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ДІАГНОСТИЧНІ ПОМИЛКИ</w:t>
      </w:r>
    </w:p>
    <w:p w14:paraId="63454F3B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Діагностичні помилки найчастіше виникають при читанні рентгенограм. Рентгенологічна картина при </w:t>
      </w:r>
      <w:proofErr w:type="spellStart"/>
      <w:r>
        <w:rPr>
          <w:sz w:val="24"/>
          <w:szCs w:val="24"/>
        </w:rPr>
        <w:t>періодонтитах</w:t>
      </w:r>
      <w:proofErr w:type="spellEnd"/>
      <w:r>
        <w:rPr>
          <w:sz w:val="24"/>
          <w:szCs w:val="24"/>
        </w:rPr>
        <w:t xml:space="preserve"> обох щелеп буває найбільш об'єктивна на знімках, що зроблені в ортогональній позиції із напрямком центрального </w:t>
      </w:r>
      <w:proofErr w:type="spellStart"/>
      <w:r>
        <w:rPr>
          <w:sz w:val="24"/>
          <w:szCs w:val="24"/>
        </w:rPr>
        <w:t>променя</w:t>
      </w:r>
      <w:proofErr w:type="spellEnd"/>
      <w:r>
        <w:rPr>
          <w:sz w:val="24"/>
          <w:szCs w:val="24"/>
        </w:rPr>
        <w:t xml:space="preserve"> через верхівку кореня для апікальних </w:t>
      </w:r>
      <w:proofErr w:type="spellStart"/>
      <w:r>
        <w:rPr>
          <w:sz w:val="24"/>
          <w:szCs w:val="24"/>
        </w:rPr>
        <w:t>періодонтитів</w:t>
      </w:r>
      <w:proofErr w:type="spellEnd"/>
      <w:r>
        <w:rPr>
          <w:sz w:val="24"/>
          <w:szCs w:val="24"/>
        </w:rPr>
        <w:t xml:space="preserve"> і через верхній край альвеолярного відростка - для маргінальних. Недотримання цього правила в багатьох випадках може ввести з оману, особливо при наявності яких-небудь особливостей лицевого скелету, які можуть імітувати </w:t>
      </w:r>
      <w:proofErr w:type="spellStart"/>
      <w:r>
        <w:rPr>
          <w:sz w:val="24"/>
          <w:szCs w:val="24"/>
        </w:rPr>
        <w:t>періодонтити</w:t>
      </w:r>
      <w:proofErr w:type="spellEnd"/>
      <w:r>
        <w:rPr>
          <w:sz w:val="24"/>
          <w:szCs w:val="24"/>
        </w:rPr>
        <w:t>.</w:t>
      </w:r>
    </w:p>
    <w:p w14:paraId="74FD7C52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Помилки інтерпретації рентгенограм ділянки верхньої щелепи, можуть бути пов'язані з проекціями серединного шва, різцевого отвору гайморової пазухи, носових отворів і носової </w:t>
      </w:r>
      <w:r>
        <w:rPr>
          <w:sz w:val="24"/>
          <w:szCs w:val="24"/>
        </w:rPr>
        <w:lastRenderedPageBreak/>
        <w:t xml:space="preserve">перегородки. Вони можуть нашаровуватися на корені зубів, даючи неправильне уявлення про хронічний </w:t>
      </w:r>
      <w:proofErr w:type="spellStart"/>
      <w:r>
        <w:rPr>
          <w:sz w:val="24"/>
          <w:szCs w:val="24"/>
        </w:rPr>
        <w:t>періодонтит</w:t>
      </w:r>
      <w:proofErr w:type="spellEnd"/>
      <w:r>
        <w:rPr>
          <w:sz w:val="24"/>
          <w:szCs w:val="24"/>
        </w:rPr>
        <w:t>, деструкцію кістки чи кісту.</w:t>
      </w:r>
    </w:p>
    <w:p w14:paraId="3B975997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 ділянці нижньої щелепи тінь нижньощелепного каналу, що у нормі проектується в області кореневих верхівок 34, 35, 44, 45 зубів, яка має круглу або овальну форму і нашаровується на апекси указаних зубів, створюючи помилкову картину хронічного </w:t>
      </w:r>
      <w:proofErr w:type="spellStart"/>
      <w:r>
        <w:rPr>
          <w:sz w:val="24"/>
          <w:szCs w:val="24"/>
        </w:rPr>
        <w:t>періодонтиту</w:t>
      </w:r>
      <w:proofErr w:type="spellEnd"/>
      <w:r>
        <w:rPr>
          <w:sz w:val="24"/>
          <w:szCs w:val="24"/>
        </w:rPr>
        <w:t>. У зв'язку з цим, треба зробити ряд знімків в інших проекціях і зіставити дані рентгенографії з результатами клінічного обстеження.</w:t>
      </w:r>
    </w:p>
    <w:p w14:paraId="3854BCD0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Подібні помилки можуть виникати при </w:t>
      </w:r>
      <w:proofErr w:type="spellStart"/>
      <w:r>
        <w:rPr>
          <w:sz w:val="24"/>
          <w:szCs w:val="24"/>
        </w:rPr>
        <w:t>крупнокомірковій</w:t>
      </w:r>
      <w:proofErr w:type="spellEnd"/>
      <w:r>
        <w:rPr>
          <w:sz w:val="24"/>
          <w:szCs w:val="24"/>
        </w:rPr>
        <w:t xml:space="preserve"> структурі кістки, коли окрема більш значна за розміром комірка накладається на кореневу верхівку. Аналіз особливостей кісткової структури, що оточує явно інтактні зуби, а також зіставлення з даними клінічного обстеження і </w:t>
      </w:r>
      <w:proofErr w:type="spellStart"/>
      <w:r>
        <w:rPr>
          <w:sz w:val="24"/>
          <w:szCs w:val="24"/>
        </w:rPr>
        <w:t>елетрозбудливістю</w:t>
      </w:r>
      <w:proofErr w:type="spellEnd"/>
      <w:r>
        <w:rPr>
          <w:sz w:val="24"/>
          <w:szCs w:val="24"/>
        </w:rPr>
        <w:t xml:space="preserve"> зубів допоможуть встановити точний діагноз.</w:t>
      </w:r>
    </w:p>
    <w:p w14:paraId="25DC51EE" w14:textId="77777777" w:rsidR="002419B3" w:rsidRDefault="00000000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УСКЛАДНЕННЯ, ЩО ВИНИКАЮТЬ У ПРОЦЕСІ ЛІКУВАННЯ</w:t>
      </w:r>
    </w:p>
    <w:p w14:paraId="103FCD30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У процесі лікування можуть виникнути наступні ускладнення:</w:t>
      </w:r>
    </w:p>
    <w:p w14:paraId="7AAF66FA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При розкритті порожнини зуба досить частим ускладненням буває перфорація </w:t>
      </w:r>
      <w:proofErr w:type="spellStart"/>
      <w:r>
        <w:rPr>
          <w:sz w:val="24"/>
          <w:szCs w:val="24"/>
        </w:rPr>
        <w:t>дна</w:t>
      </w:r>
      <w:proofErr w:type="spellEnd"/>
      <w:r>
        <w:rPr>
          <w:sz w:val="24"/>
          <w:szCs w:val="24"/>
        </w:rPr>
        <w:t xml:space="preserve"> або стінки порожнини зуба, що являється в більшості випадків результатом поганих знань лікаря топографії порожнин зуба, а так само не завжди враховується товщина твердих тканин зуба. З метою усунення даного ускладнення використовують МТА </w:t>
      </w:r>
      <w:proofErr w:type="spellStart"/>
      <w:r>
        <w:rPr>
          <w:sz w:val="24"/>
          <w:szCs w:val="24"/>
        </w:rPr>
        <w:t>ProRoot</w:t>
      </w:r>
      <w:proofErr w:type="spellEnd"/>
      <w:r>
        <w:rPr>
          <w:sz w:val="24"/>
          <w:szCs w:val="24"/>
        </w:rPr>
        <w:t xml:space="preserve"> – мінеральний </w:t>
      </w:r>
      <w:proofErr w:type="spellStart"/>
      <w:r>
        <w:rPr>
          <w:sz w:val="24"/>
          <w:szCs w:val="24"/>
        </w:rPr>
        <w:t>триоксидагрегат</w:t>
      </w:r>
      <w:proofErr w:type="spellEnd"/>
      <w:r>
        <w:rPr>
          <w:sz w:val="24"/>
          <w:szCs w:val="24"/>
        </w:rPr>
        <w:t xml:space="preserve">. Основу матеріалу складає суміш силікатів кальцію, а також кальцієвмісних </w:t>
      </w:r>
      <w:proofErr w:type="spellStart"/>
      <w:r>
        <w:rPr>
          <w:sz w:val="24"/>
          <w:szCs w:val="24"/>
        </w:rPr>
        <w:t>сполук</w:t>
      </w:r>
      <w:proofErr w:type="spellEnd"/>
      <w:r>
        <w:rPr>
          <w:sz w:val="24"/>
          <w:szCs w:val="24"/>
        </w:rPr>
        <w:t xml:space="preserve"> заліза та алюмінію, </w:t>
      </w:r>
      <w:proofErr w:type="spellStart"/>
      <w:r>
        <w:rPr>
          <w:sz w:val="24"/>
          <w:szCs w:val="24"/>
        </w:rPr>
        <w:t>тетракальційалюмофериту</w:t>
      </w:r>
      <w:proofErr w:type="spellEnd"/>
      <w:r>
        <w:rPr>
          <w:sz w:val="24"/>
          <w:szCs w:val="24"/>
        </w:rPr>
        <w:t xml:space="preserve"> і гідратованого сульфату кальцію (гіпс). Матеріал зручний в роботі, оскільки має високу толерантність до вологи. Час затвердіння матеріалу після замішування складає близько 3-х год. Значення </w:t>
      </w:r>
      <w:proofErr w:type="spellStart"/>
      <w:r>
        <w:rPr>
          <w:sz w:val="24"/>
          <w:szCs w:val="24"/>
        </w:rPr>
        <w:t>рН</w:t>
      </w:r>
      <w:proofErr w:type="spellEnd"/>
      <w:r>
        <w:rPr>
          <w:sz w:val="24"/>
          <w:szCs w:val="24"/>
        </w:rPr>
        <w:t xml:space="preserve"> в момент замішування складає 10,2 і підвищується через 3 години до 12,5. Основними показниками являються:  герметизація перфораційних дефектів в області </w:t>
      </w:r>
      <w:proofErr w:type="spellStart"/>
      <w:r>
        <w:rPr>
          <w:sz w:val="24"/>
          <w:szCs w:val="24"/>
        </w:rPr>
        <w:t>фуркацій</w:t>
      </w:r>
      <w:proofErr w:type="spellEnd"/>
      <w:r>
        <w:rPr>
          <w:sz w:val="24"/>
          <w:szCs w:val="24"/>
        </w:rPr>
        <w:t xml:space="preserve"> коренів, бокові перфорації, внутрішня або зовнішня резорбція коренів зубів, ретроградне пломбування після резекції верхівки кореня. Таким, чином МТА </w:t>
      </w:r>
      <w:proofErr w:type="spellStart"/>
      <w:r>
        <w:rPr>
          <w:sz w:val="24"/>
          <w:szCs w:val="24"/>
        </w:rPr>
        <w:t>ProRoot</w:t>
      </w:r>
      <w:proofErr w:type="spellEnd"/>
      <w:r>
        <w:rPr>
          <w:sz w:val="24"/>
          <w:szCs w:val="24"/>
        </w:rPr>
        <w:t xml:space="preserve"> – це не просто реставраційний матеріал для твердих тканин зуба, але й сприяючий регенерації мінералізованих тканин матеріал (кістки, цементу і дентину). Для підвищення  якості очистки порожнини зуба і кореневих каналів рекомендується перед нанесенням  МТА </w:t>
      </w:r>
      <w:proofErr w:type="spellStart"/>
      <w:r>
        <w:rPr>
          <w:sz w:val="24"/>
          <w:szCs w:val="24"/>
        </w:rPr>
        <w:t>ProRoot</w:t>
      </w:r>
      <w:proofErr w:type="spellEnd"/>
      <w:r>
        <w:rPr>
          <w:sz w:val="24"/>
          <w:szCs w:val="24"/>
        </w:rPr>
        <w:t xml:space="preserve">, тимчасово закрити її гідроксидом кальцію на 7-8 днів. Гідроксид кальцію – один із найбільш </w:t>
      </w:r>
      <w:proofErr w:type="spellStart"/>
      <w:r>
        <w:rPr>
          <w:sz w:val="24"/>
          <w:szCs w:val="24"/>
        </w:rPr>
        <w:t>інтенсивно</w:t>
      </w:r>
      <w:proofErr w:type="spellEnd"/>
      <w:r>
        <w:rPr>
          <w:sz w:val="24"/>
          <w:szCs w:val="24"/>
        </w:rPr>
        <w:t xml:space="preserve"> використовуваних препаратів з цією метою.  Оскільки мікроорганізми інфікованих кореневих каналів відносяться переважно до анаеробів їх токсини відносяться до полісахаридів або </w:t>
      </w:r>
      <w:proofErr w:type="spellStart"/>
      <w:r>
        <w:rPr>
          <w:sz w:val="24"/>
          <w:szCs w:val="24"/>
        </w:rPr>
        <w:t>ліпотейховим</w:t>
      </w:r>
      <w:proofErr w:type="spellEnd"/>
      <w:r>
        <w:rPr>
          <w:sz w:val="24"/>
          <w:szCs w:val="24"/>
        </w:rPr>
        <w:t xml:space="preserve"> кислотам, які не руйнуються більшістю (якщо не всіма) антисептиками, що використовуються в </w:t>
      </w:r>
      <w:proofErr w:type="spellStart"/>
      <w:r>
        <w:rPr>
          <w:sz w:val="24"/>
          <w:szCs w:val="24"/>
        </w:rPr>
        <w:t>ендодонтії</w:t>
      </w:r>
      <w:proofErr w:type="spellEnd"/>
      <w:r>
        <w:rPr>
          <w:sz w:val="24"/>
          <w:szCs w:val="24"/>
        </w:rPr>
        <w:t xml:space="preserve">, окрім гідроксиду кальцію Гідроксид кальцію здатний дисоціювати в водних розчинах на іони кальцію і гідроксильну групу – іони ОН. Саме дією цих іонів пояснюється біологічна й протимікробна дія препарату. Відбувається обмежена загибель клітин мікроорганізмів на межі з матеріалом з наступною пасивною </w:t>
      </w:r>
      <w:proofErr w:type="spellStart"/>
      <w:r>
        <w:rPr>
          <w:sz w:val="24"/>
          <w:szCs w:val="24"/>
        </w:rPr>
        <w:t>кальцифікацією</w:t>
      </w:r>
      <w:proofErr w:type="spellEnd"/>
      <w:r>
        <w:rPr>
          <w:sz w:val="24"/>
          <w:szCs w:val="24"/>
        </w:rPr>
        <w:t xml:space="preserve"> цієї стерильної </w:t>
      </w:r>
      <w:proofErr w:type="spellStart"/>
      <w:r>
        <w:rPr>
          <w:sz w:val="24"/>
          <w:szCs w:val="24"/>
        </w:rPr>
        <w:t>некротизованої</w:t>
      </w:r>
      <w:proofErr w:type="spellEnd"/>
      <w:r>
        <w:rPr>
          <w:sz w:val="24"/>
          <w:szCs w:val="24"/>
        </w:rPr>
        <w:t xml:space="preserve"> тканини. В кореневих каналах з хронічними </w:t>
      </w:r>
      <w:proofErr w:type="spellStart"/>
      <w:r>
        <w:rPr>
          <w:sz w:val="24"/>
          <w:szCs w:val="24"/>
        </w:rPr>
        <w:t>періодонтитами</w:t>
      </w:r>
      <w:proofErr w:type="spellEnd"/>
      <w:r>
        <w:rPr>
          <w:sz w:val="24"/>
          <w:szCs w:val="24"/>
        </w:rPr>
        <w:t xml:space="preserve"> переважає Грам-негативні анаеробні бактерії, що </w:t>
      </w:r>
      <w:proofErr w:type="spellStart"/>
      <w:r>
        <w:rPr>
          <w:sz w:val="24"/>
          <w:szCs w:val="24"/>
        </w:rPr>
        <w:t>дисеміновані</w:t>
      </w:r>
      <w:proofErr w:type="spellEnd"/>
      <w:r>
        <w:rPr>
          <w:sz w:val="24"/>
          <w:szCs w:val="24"/>
        </w:rPr>
        <w:t xml:space="preserve"> по всій системі кореневих каналів (</w:t>
      </w:r>
      <w:proofErr w:type="spellStart"/>
      <w:r>
        <w:rPr>
          <w:sz w:val="24"/>
          <w:szCs w:val="24"/>
        </w:rPr>
        <w:t>дентинні</w:t>
      </w:r>
      <w:proofErr w:type="spellEnd"/>
      <w:r>
        <w:rPr>
          <w:sz w:val="24"/>
          <w:szCs w:val="24"/>
        </w:rPr>
        <w:t xml:space="preserve"> канальні, апікальні кратера, цементні лакуни) включаючи апікальну бактеріальну </w:t>
      </w:r>
      <w:proofErr w:type="spellStart"/>
      <w:r>
        <w:rPr>
          <w:sz w:val="24"/>
          <w:szCs w:val="24"/>
        </w:rPr>
        <w:t>біоплівку</w:t>
      </w:r>
      <w:proofErr w:type="spellEnd"/>
      <w:r>
        <w:rPr>
          <w:sz w:val="24"/>
          <w:szCs w:val="24"/>
        </w:rPr>
        <w:t xml:space="preserve">. Так як ці зони не досяжні при інструментальній обробці й для елімінації цих бактерій рекомендується використовувати кореневу пов’язку з гідроксидом кальцію, яка зумовлює загибель бактерій, а також інактивацію бактеріальних ендотоксинів. В результаті досліджень впливу дії гідроксиду кальцію на полісахариди було встановлено, що матеріал трансформує токсичний ліпід А бактеріальної клітини в жирні кислоти і амінні цукри, які не мають токсичності. Встановлено, що гідроксид кальцію інгібує утворення остеобластів, що стимулюються бактеріальними ендотоксинами.  Ці дослідження показують, що гідроксид кальцію – медикамент, що показаний не тільки при </w:t>
      </w:r>
      <w:proofErr w:type="spellStart"/>
      <w:r>
        <w:rPr>
          <w:sz w:val="24"/>
          <w:szCs w:val="24"/>
        </w:rPr>
        <w:t>ендодонтичному</w:t>
      </w:r>
      <w:proofErr w:type="spellEnd"/>
      <w:r>
        <w:rPr>
          <w:sz w:val="24"/>
          <w:szCs w:val="24"/>
        </w:rPr>
        <w:t xml:space="preserve"> лікуванню, але й фундаментально єдиний здатний </w:t>
      </w:r>
      <w:proofErr w:type="spellStart"/>
      <w:r>
        <w:rPr>
          <w:sz w:val="24"/>
          <w:szCs w:val="24"/>
        </w:rPr>
        <w:t>інактивувати</w:t>
      </w:r>
      <w:proofErr w:type="spellEnd"/>
      <w:r>
        <w:rPr>
          <w:sz w:val="24"/>
          <w:szCs w:val="24"/>
        </w:rPr>
        <w:t xml:space="preserve"> ендотоксини, що наявні в системі кореневих каналів зубів з некрозом пульпи і хронічними пері апікальними ураженнями.         </w:t>
      </w:r>
    </w:p>
    <w:p w14:paraId="360E7C08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При недостатньо створеному доступі до гирла кореневого каналу може виникнути поломка інструменту, </w:t>
      </w:r>
      <w:proofErr w:type="spellStart"/>
      <w:r>
        <w:rPr>
          <w:sz w:val="24"/>
          <w:szCs w:val="24"/>
        </w:rPr>
        <w:t>пульпоекстрактора</w:t>
      </w:r>
      <w:proofErr w:type="spellEnd"/>
      <w:r>
        <w:rPr>
          <w:sz w:val="24"/>
          <w:szCs w:val="24"/>
        </w:rPr>
        <w:t xml:space="preserve"> або кореневої голки. Якщо це трапилося, варто обов'язково витягти уламок. Якщо злам виник на рівні гирла кореневого каналу, варто спробувати захопити кінчик зламаного інструменту щипцями або очним пінцетом.</w:t>
      </w:r>
    </w:p>
    <w:p w14:paraId="64B91872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Якщо злам відбувся в середині або верхівці кореневого каналу, то необхідно розширити кореневий канал (дуже обережно) і увести поруч кореневу голку з </w:t>
      </w:r>
      <w:proofErr w:type="spellStart"/>
      <w:r>
        <w:rPr>
          <w:sz w:val="24"/>
          <w:szCs w:val="24"/>
        </w:rPr>
        <w:t>турундою</w:t>
      </w:r>
      <w:proofErr w:type="spellEnd"/>
      <w:r>
        <w:rPr>
          <w:sz w:val="24"/>
          <w:szCs w:val="24"/>
        </w:rPr>
        <w:t xml:space="preserve">. Якщо зламався </w:t>
      </w:r>
      <w:proofErr w:type="spellStart"/>
      <w:r>
        <w:rPr>
          <w:sz w:val="24"/>
          <w:szCs w:val="24"/>
        </w:rPr>
        <w:t>пульпоекстрактор</w:t>
      </w:r>
      <w:proofErr w:type="spellEnd"/>
      <w:r>
        <w:rPr>
          <w:sz w:val="24"/>
          <w:szCs w:val="24"/>
        </w:rPr>
        <w:t xml:space="preserve">, то можливо, що він намотає ватну </w:t>
      </w:r>
      <w:proofErr w:type="spellStart"/>
      <w:r>
        <w:rPr>
          <w:sz w:val="24"/>
          <w:szCs w:val="24"/>
        </w:rPr>
        <w:t>турунду</w:t>
      </w:r>
      <w:proofErr w:type="spellEnd"/>
      <w:r>
        <w:rPr>
          <w:sz w:val="24"/>
          <w:szCs w:val="24"/>
        </w:rPr>
        <w:t xml:space="preserve"> й уламок буде витягнутий кореневою голкою.</w:t>
      </w:r>
    </w:p>
    <w:p w14:paraId="2BEBA994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Якщо ж відбувся злам кореневої голки і витягти його неможливо, то здійснюють </w:t>
      </w:r>
      <w:proofErr w:type="spellStart"/>
      <w:r>
        <w:rPr>
          <w:sz w:val="24"/>
          <w:szCs w:val="24"/>
        </w:rPr>
        <w:t>імпрегнаційний</w:t>
      </w:r>
      <w:proofErr w:type="spellEnd"/>
      <w:r>
        <w:rPr>
          <w:sz w:val="24"/>
          <w:szCs w:val="24"/>
        </w:rPr>
        <w:t xml:space="preserve"> метод (сріблення або стерилізацію резорцин-формаліновою рідиною).</w:t>
      </w:r>
    </w:p>
    <w:p w14:paraId="0AD55648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Іноді ускладнення в процесі лікування хронічного верхівкового </w:t>
      </w:r>
      <w:proofErr w:type="spellStart"/>
      <w:r>
        <w:rPr>
          <w:sz w:val="24"/>
          <w:szCs w:val="24"/>
        </w:rPr>
        <w:t>періодонтиту</w:t>
      </w:r>
      <w:proofErr w:type="spellEnd"/>
      <w:r>
        <w:rPr>
          <w:sz w:val="24"/>
          <w:szCs w:val="24"/>
        </w:rPr>
        <w:t xml:space="preserve"> проявляється у виникненні загострення, появи ексудативних процесів у </w:t>
      </w:r>
      <w:proofErr w:type="spellStart"/>
      <w:r>
        <w:rPr>
          <w:sz w:val="24"/>
          <w:szCs w:val="24"/>
        </w:rPr>
        <w:t>періодонті</w:t>
      </w:r>
      <w:proofErr w:type="spellEnd"/>
      <w:r>
        <w:rPr>
          <w:sz w:val="24"/>
          <w:szCs w:val="24"/>
        </w:rPr>
        <w:t>.</w:t>
      </w:r>
    </w:p>
    <w:p w14:paraId="355BAE85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Лікування такого ускладнення зводиться до створення відтоку ексудату з </w:t>
      </w:r>
      <w:proofErr w:type="spellStart"/>
      <w:r>
        <w:rPr>
          <w:sz w:val="24"/>
          <w:szCs w:val="24"/>
        </w:rPr>
        <w:t>періапікальної</w:t>
      </w:r>
      <w:proofErr w:type="spellEnd"/>
      <w:r>
        <w:rPr>
          <w:sz w:val="24"/>
          <w:szCs w:val="24"/>
        </w:rPr>
        <w:t xml:space="preserve"> ділянки через кореневий канал (зуб залишають відкритим), рідше - шляхом розкриття </w:t>
      </w:r>
      <w:proofErr w:type="spellStart"/>
      <w:r>
        <w:rPr>
          <w:sz w:val="24"/>
          <w:szCs w:val="24"/>
        </w:rPr>
        <w:t>підокісного</w:t>
      </w:r>
      <w:proofErr w:type="spellEnd"/>
      <w:r>
        <w:rPr>
          <w:sz w:val="24"/>
          <w:szCs w:val="24"/>
        </w:rPr>
        <w:t xml:space="preserve"> або </w:t>
      </w:r>
      <w:proofErr w:type="spellStart"/>
      <w:r>
        <w:rPr>
          <w:sz w:val="24"/>
          <w:szCs w:val="24"/>
        </w:rPr>
        <w:t>сублінгвального</w:t>
      </w:r>
      <w:proofErr w:type="spellEnd"/>
      <w:r>
        <w:rPr>
          <w:sz w:val="24"/>
          <w:szCs w:val="24"/>
        </w:rPr>
        <w:t xml:space="preserve"> абсцесу, призначенні фізіотерапевтичних процедур, теплих полоскань, </w:t>
      </w:r>
      <w:proofErr w:type="spellStart"/>
      <w:r>
        <w:rPr>
          <w:sz w:val="24"/>
          <w:szCs w:val="24"/>
        </w:rPr>
        <w:t>аналгетиків</w:t>
      </w:r>
      <w:proofErr w:type="spellEnd"/>
      <w:r>
        <w:rPr>
          <w:sz w:val="24"/>
          <w:szCs w:val="24"/>
        </w:rPr>
        <w:t xml:space="preserve">. Виведення </w:t>
      </w:r>
      <w:proofErr w:type="spellStart"/>
      <w:r>
        <w:rPr>
          <w:sz w:val="24"/>
          <w:szCs w:val="24"/>
        </w:rPr>
        <w:t>пломбувального</w:t>
      </w:r>
      <w:proofErr w:type="spellEnd"/>
      <w:r>
        <w:rPr>
          <w:sz w:val="24"/>
          <w:szCs w:val="24"/>
        </w:rPr>
        <w:t xml:space="preserve"> матеріалу в значній кількості в </w:t>
      </w:r>
      <w:proofErr w:type="spellStart"/>
      <w:r>
        <w:rPr>
          <w:sz w:val="24"/>
          <w:szCs w:val="24"/>
        </w:rPr>
        <w:t>періапікальну</w:t>
      </w:r>
      <w:proofErr w:type="spellEnd"/>
      <w:r>
        <w:rPr>
          <w:sz w:val="24"/>
          <w:szCs w:val="24"/>
        </w:rPr>
        <w:t xml:space="preserve"> ділянку може викликати загострення патологічного процесу у виді болю при накушуванні, мимовільних ниючих болів припухлості м'яких тканин. Такі явища ліквідуються шляхом електрофорезу антибіотиків на 1% розчину новокаїну в перехідну згортку, призначенням УВЧ-терапії, протизапальних полоскань і приймання </w:t>
      </w:r>
      <w:proofErr w:type="spellStart"/>
      <w:r>
        <w:rPr>
          <w:sz w:val="24"/>
          <w:szCs w:val="24"/>
        </w:rPr>
        <w:t>аналгетиків</w:t>
      </w:r>
      <w:proofErr w:type="spellEnd"/>
      <w:r>
        <w:rPr>
          <w:sz w:val="24"/>
          <w:szCs w:val="24"/>
        </w:rPr>
        <w:t xml:space="preserve"> усередину.</w:t>
      </w:r>
    </w:p>
    <w:p w14:paraId="1942FE28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попередження загострень, що виникають після пломбування каналу в результаті надлишкового введення </w:t>
      </w:r>
      <w:proofErr w:type="spellStart"/>
      <w:r>
        <w:rPr>
          <w:sz w:val="24"/>
          <w:szCs w:val="24"/>
        </w:rPr>
        <w:t>пломбувального</w:t>
      </w:r>
      <w:proofErr w:type="spellEnd"/>
      <w:r>
        <w:rPr>
          <w:sz w:val="24"/>
          <w:szCs w:val="24"/>
        </w:rPr>
        <w:t xml:space="preserve"> матеріалу за верхівку кореня зуба необхідно: по-перше, точно дотримуватися показів і </w:t>
      </w:r>
      <w:proofErr w:type="spellStart"/>
      <w:r>
        <w:rPr>
          <w:sz w:val="24"/>
          <w:szCs w:val="24"/>
        </w:rPr>
        <w:t>протипоказів</w:t>
      </w:r>
      <w:proofErr w:type="spellEnd"/>
      <w:r>
        <w:rPr>
          <w:sz w:val="24"/>
          <w:szCs w:val="24"/>
        </w:rPr>
        <w:t xml:space="preserve"> виведення </w:t>
      </w:r>
      <w:proofErr w:type="spellStart"/>
      <w:r>
        <w:rPr>
          <w:sz w:val="24"/>
          <w:szCs w:val="24"/>
        </w:rPr>
        <w:t>пломбувального</w:t>
      </w:r>
      <w:proofErr w:type="spellEnd"/>
      <w:r>
        <w:rPr>
          <w:sz w:val="24"/>
          <w:szCs w:val="24"/>
        </w:rPr>
        <w:t xml:space="preserve"> матеріалу за верхівковий отвір кореня; по-друге, загострення нерідко з'являється в результаті невідповідності розмірів патологічного вогнища кількості введеного в нього </w:t>
      </w:r>
      <w:proofErr w:type="spellStart"/>
      <w:r>
        <w:rPr>
          <w:sz w:val="24"/>
          <w:szCs w:val="24"/>
        </w:rPr>
        <w:t>пломбувального</w:t>
      </w:r>
      <w:proofErr w:type="spellEnd"/>
      <w:r>
        <w:rPr>
          <w:sz w:val="24"/>
          <w:szCs w:val="24"/>
        </w:rPr>
        <w:t xml:space="preserve"> матеріалу.</w:t>
      </w:r>
    </w:p>
    <w:p w14:paraId="3A1D1634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У цих вигадках варто призначати фізіотерапевтичні процедури (</w:t>
      </w:r>
      <w:proofErr w:type="spellStart"/>
      <w:r>
        <w:rPr>
          <w:sz w:val="24"/>
          <w:szCs w:val="24"/>
        </w:rPr>
        <w:t>флюктуоризацію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дарсо-нвалізацію</w:t>
      </w:r>
      <w:proofErr w:type="spellEnd"/>
      <w:r>
        <w:rPr>
          <w:sz w:val="24"/>
          <w:szCs w:val="24"/>
        </w:rPr>
        <w:t xml:space="preserve">, УВЧ-терапію й ін.) Якщо ж ці методи лікування не ліквідують запальний процес, абсцес варто розкрити і залишити в ньому на 1-2 дня йодоформну </w:t>
      </w:r>
      <w:proofErr w:type="spellStart"/>
      <w:r>
        <w:rPr>
          <w:sz w:val="24"/>
          <w:szCs w:val="24"/>
        </w:rPr>
        <w:t>турунду</w:t>
      </w:r>
      <w:proofErr w:type="spellEnd"/>
      <w:r>
        <w:rPr>
          <w:sz w:val="24"/>
          <w:szCs w:val="24"/>
        </w:rPr>
        <w:t xml:space="preserve"> або гумовий випускника.</w:t>
      </w:r>
    </w:p>
    <w:p w14:paraId="08E9A249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пломбуванні 34 (44), 35 (45) зубів і дистальних коренів 36 (46), 34 (47), 38 (48) зубів одним з найбільш важких, хоча і рідкісних ускладнень, є введення кореневої </w:t>
      </w:r>
      <w:proofErr w:type="spellStart"/>
      <w:r>
        <w:rPr>
          <w:sz w:val="24"/>
          <w:szCs w:val="24"/>
        </w:rPr>
        <w:t>пломбувальної</w:t>
      </w:r>
      <w:proofErr w:type="spellEnd"/>
      <w:r>
        <w:rPr>
          <w:sz w:val="24"/>
          <w:szCs w:val="24"/>
        </w:rPr>
        <w:t xml:space="preserve"> маси в нижньощелепний канал. Подразнення і здавлювання нервового стовбура в одних випадках супроводжується різкими мимовільними болями, а в інших викликає на відповідній стороні оніміння шкірних покривів обличчя, підборіддя і </w:t>
      </w:r>
      <w:proofErr w:type="spellStart"/>
      <w:r>
        <w:rPr>
          <w:sz w:val="24"/>
          <w:szCs w:val="24"/>
        </w:rPr>
        <w:t>навколощелепних</w:t>
      </w:r>
      <w:proofErr w:type="spellEnd"/>
      <w:r>
        <w:rPr>
          <w:sz w:val="24"/>
          <w:szCs w:val="24"/>
        </w:rPr>
        <w:t xml:space="preserve"> м'яких тканин. Не завжди біль знімає видалення </w:t>
      </w:r>
      <w:proofErr w:type="spellStart"/>
      <w:r>
        <w:rPr>
          <w:sz w:val="24"/>
          <w:szCs w:val="24"/>
        </w:rPr>
        <w:t>пломбувальної</w:t>
      </w:r>
      <w:proofErr w:type="spellEnd"/>
      <w:r>
        <w:rPr>
          <w:sz w:val="24"/>
          <w:szCs w:val="24"/>
        </w:rPr>
        <w:t xml:space="preserve"> маси з кореневого каналу і навіть видалення самого зуба. Описані явища поступово ліквідують призначенням фізіотерапевтичних процедур: електрофорез </w:t>
      </w:r>
      <w:proofErr w:type="spellStart"/>
      <w:r>
        <w:rPr>
          <w:sz w:val="24"/>
          <w:szCs w:val="24"/>
        </w:rPr>
        <w:t>аналгетиків</w:t>
      </w:r>
      <w:proofErr w:type="spellEnd"/>
      <w:r>
        <w:rPr>
          <w:sz w:val="24"/>
          <w:szCs w:val="24"/>
        </w:rPr>
        <w:t>, діелектричні струми й ін.</w:t>
      </w:r>
    </w:p>
    <w:p w14:paraId="06037263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Причиною одного з найбільш частих ускладнень, що проявляється у вигляді загострення запального процесу в </w:t>
      </w:r>
      <w:proofErr w:type="spellStart"/>
      <w:r>
        <w:rPr>
          <w:sz w:val="24"/>
          <w:szCs w:val="24"/>
        </w:rPr>
        <w:t>періапікальній</w:t>
      </w:r>
      <w:proofErr w:type="spellEnd"/>
      <w:r>
        <w:rPr>
          <w:sz w:val="24"/>
          <w:szCs w:val="24"/>
        </w:rPr>
        <w:t xml:space="preserve"> ділянці в різний час після лікування </w:t>
      </w:r>
      <w:proofErr w:type="spellStart"/>
      <w:r>
        <w:rPr>
          <w:sz w:val="24"/>
          <w:szCs w:val="24"/>
        </w:rPr>
        <w:t>періодонтиту</w:t>
      </w:r>
      <w:proofErr w:type="spellEnd"/>
      <w:r>
        <w:rPr>
          <w:sz w:val="24"/>
          <w:szCs w:val="24"/>
        </w:rPr>
        <w:t xml:space="preserve"> є неповноцінне пломбування кореневого каналу і пов’язане із цим </w:t>
      </w:r>
      <w:proofErr w:type="spellStart"/>
      <w:r>
        <w:rPr>
          <w:sz w:val="24"/>
          <w:szCs w:val="24"/>
        </w:rPr>
        <w:t>реінфікування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періодонту</w:t>
      </w:r>
      <w:proofErr w:type="spellEnd"/>
      <w:r>
        <w:rPr>
          <w:sz w:val="24"/>
          <w:szCs w:val="24"/>
        </w:rPr>
        <w:t>.</w:t>
      </w:r>
    </w:p>
    <w:p w14:paraId="4D47E55B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 допомогою рентгенологічного дослідження визначають ступінь заповнення кореневого каналу </w:t>
      </w:r>
      <w:proofErr w:type="spellStart"/>
      <w:r>
        <w:rPr>
          <w:sz w:val="24"/>
          <w:szCs w:val="24"/>
        </w:rPr>
        <w:t>пломбувальною</w:t>
      </w:r>
      <w:proofErr w:type="spellEnd"/>
      <w:r>
        <w:rPr>
          <w:sz w:val="24"/>
          <w:szCs w:val="24"/>
        </w:rPr>
        <w:t xml:space="preserve"> масою, щільність її прилягання до стінок каналу, особливо в апікальній частині, характер </w:t>
      </w:r>
      <w:proofErr w:type="spellStart"/>
      <w:r>
        <w:rPr>
          <w:sz w:val="24"/>
          <w:szCs w:val="24"/>
        </w:rPr>
        <w:t>пломбувального</w:t>
      </w:r>
      <w:proofErr w:type="spellEnd"/>
      <w:r>
        <w:rPr>
          <w:sz w:val="24"/>
          <w:szCs w:val="24"/>
        </w:rPr>
        <w:t xml:space="preserve"> матеріалу, прохідність каналу.</w:t>
      </w:r>
    </w:p>
    <w:p w14:paraId="5A36A009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можливості (за умови повного вилучення </w:t>
      </w:r>
      <w:proofErr w:type="spellStart"/>
      <w:r>
        <w:rPr>
          <w:sz w:val="24"/>
          <w:szCs w:val="24"/>
        </w:rPr>
        <w:t>пломбувального</w:t>
      </w:r>
      <w:proofErr w:type="spellEnd"/>
      <w:r>
        <w:rPr>
          <w:sz w:val="24"/>
          <w:szCs w:val="24"/>
        </w:rPr>
        <w:t xml:space="preserve"> матеріалу з кореневого каналу) канал пломбується знову з обтурацією апікального отвору до верхівкового отвору.</w:t>
      </w:r>
    </w:p>
    <w:p w14:paraId="7CA65A26" w14:textId="77777777" w:rsidR="002419B3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рішення питання про доцільність лікування такого зуба необхідна рентгенограма, по якій визначають ступінь заповнення кореневого каналу </w:t>
      </w:r>
      <w:proofErr w:type="spellStart"/>
      <w:r>
        <w:rPr>
          <w:sz w:val="24"/>
          <w:szCs w:val="24"/>
        </w:rPr>
        <w:t>пломбувальним</w:t>
      </w:r>
      <w:proofErr w:type="spellEnd"/>
      <w:r>
        <w:rPr>
          <w:sz w:val="24"/>
          <w:szCs w:val="24"/>
        </w:rPr>
        <w:t xml:space="preserve"> матеріалом. Якщо канал запломбували тільки на 54, % або ще менше, то його необхідно по можливості </w:t>
      </w:r>
      <w:proofErr w:type="spellStart"/>
      <w:r>
        <w:rPr>
          <w:sz w:val="24"/>
          <w:szCs w:val="24"/>
        </w:rPr>
        <w:t>розпломбувати</w:t>
      </w:r>
      <w:proofErr w:type="spellEnd"/>
      <w:r>
        <w:rPr>
          <w:sz w:val="24"/>
          <w:szCs w:val="24"/>
        </w:rPr>
        <w:t>.</w:t>
      </w:r>
    </w:p>
    <w:p w14:paraId="14DD5EB1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Студент, повинний знати:</w:t>
      </w:r>
    </w:p>
    <w:p w14:paraId="0B865B96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помилки, які виникають в діагностиці </w:t>
      </w:r>
      <w:proofErr w:type="spellStart"/>
      <w:r>
        <w:rPr>
          <w:sz w:val="24"/>
          <w:szCs w:val="24"/>
        </w:rPr>
        <w:t>періодонтитів</w:t>
      </w:r>
      <w:proofErr w:type="spellEnd"/>
      <w:r>
        <w:rPr>
          <w:sz w:val="24"/>
          <w:szCs w:val="24"/>
        </w:rPr>
        <w:t xml:space="preserve">; помилки та ускладнення, які виникають при лікуванні </w:t>
      </w:r>
      <w:proofErr w:type="spellStart"/>
      <w:r>
        <w:rPr>
          <w:sz w:val="24"/>
          <w:szCs w:val="24"/>
        </w:rPr>
        <w:t>періодонтитів</w:t>
      </w:r>
      <w:proofErr w:type="spellEnd"/>
      <w:r>
        <w:rPr>
          <w:sz w:val="24"/>
          <w:szCs w:val="24"/>
        </w:rPr>
        <w:t xml:space="preserve">; методи профілактики і усунення помилок та ускладнень, які виникають при лікуванні </w:t>
      </w:r>
      <w:proofErr w:type="spellStart"/>
      <w:r>
        <w:rPr>
          <w:sz w:val="24"/>
          <w:szCs w:val="24"/>
        </w:rPr>
        <w:t>періодонтитів</w:t>
      </w:r>
      <w:proofErr w:type="spellEnd"/>
      <w:r>
        <w:rPr>
          <w:sz w:val="24"/>
          <w:szCs w:val="24"/>
        </w:rPr>
        <w:t>.</w:t>
      </w:r>
    </w:p>
    <w:p w14:paraId="3C742E35" w14:textId="77777777" w:rsidR="002419B3" w:rsidRDefault="002419B3">
      <w:pPr>
        <w:shd w:val="clear" w:color="auto" w:fill="FFFFFF"/>
        <w:jc w:val="both"/>
        <w:rPr>
          <w:b/>
          <w:sz w:val="24"/>
          <w:szCs w:val="24"/>
        </w:rPr>
      </w:pPr>
    </w:p>
    <w:p w14:paraId="501D813E" w14:textId="77777777" w:rsidR="002419B3" w:rsidRDefault="00000000">
      <w:pPr>
        <w:shd w:val="clear" w:color="auto" w:fill="FFFFFF"/>
        <w:ind w:firstLine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Інтерн повинен вміти:</w:t>
      </w:r>
    </w:p>
    <w:p w14:paraId="16F40723" w14:textId="77777777" w:rsidR="002419B3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попереджувати помилки та ускладнення, які виникають при лікуванні </w:t>
      </w:r>
      <w:proofErr w:type="spellStart"/>
      <w:r>
        <w:rPr>
          <w:sz w:val="24"/>
          <w:szCs w:val="24"/>
        </w:rPr>
        <w:t>періодонтитів</w:t>
      </w:r>
      <w:proofErr w:type="spellEnd"/>
      <w:r>
        <w:rPr>
          <w:sz w:val="24"/>
          <w:szCs w:val="24"/>
        </w:rPr>
        <w:t xml:space="preserve">; </w:t>
      </w:r>
    </w:p>
    <w:p w14:paraId="2AC27480" w14:textId="77777777" w:rsidR="002419B3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усувати помилки, здійснювати лікування ускладнень при лікуванні </w:t>
      </w:r>
      <w:proofErr w:type="spellStart"/>
      <w:r>
        <w:rPr>
          <w:sz w:val="24"/>
          <w:szCs w:val="24"/>
        </w:rPr>
        <w:t>періодонтитів</w:t>
      </w:r>
      <w:proofErr w:type="spellEnd"/>
      <w:r>
        <w:rPr>
          <w:sz w:val="24"/>
          <w:szCs w:val="24"/>
        </w:rPr>
        <w:t>.</w:t>
      </w:r>
    </w:p>
    <w:p w14:paraId="00FC217B" w14:textId="77777777" w:rsidR="002419B3" w:rsidRDefault="002419B3">
      <w:pPr>
        <w:shd w:val="clear" w:color="auto" w:fill="FFFFFF"/>
        <w:jc w:val="both"/>
        <w:rPr>
          <w:sz w:val="24"/>
          <w:szCs w:val="24"/>
        </w:rPr>
      </w:pPr>
    </w:p>
    <w:p w14:paraId="639D0A07" w14:textId="77777777" w:rsidR="002419B3" w:rsidRDefault="00000000">
      <w:pPr>
        <w:shd w:val="clear" w:color="auto" w:fill="FFFFFF"/>
        <w:ind w:firstLine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Завдання для самоконтролю</w:t>
      </w:r>
    </w:p>
    <w:p w14:paraId="1A969E0A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Задача № 1.</w:t>
      </w:r>
    </w:p>
    <w:p w14:paraId="1F39AF5D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Хворому 40 років здійснювалось лікування 27 зуба з приводу хронічного </w:t>
      </w:r>
      <w:proofErr w:type="spellStart"/>
      <w:r>
        <w:rPr>
          <w:sz w:val="24"/>
          <w:szCs w:val="24"/>
        </w:rPr>
        <w:t>гранулематозного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періодонтиту</w:t>
      </w:r>
      <w:proofErr w:type="spellEnd"/>
      <w:r>
        <w:rPr>
          <w:sz w:val="24"/>
          <w:szCs w:val="24"/>
        </w:rPr>
        <w:t>. При інструментальній обробці медіального щічного каналу стоматолог зламав Н-файл у каналі. На інструменті, який виведений із каналу бракує верхньої третини.</w:t>
      </w:r>
    </w:p>
    <w:p w14:paraId="03095270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рентгенограмі: у середній частині на рівні 1/3 медіального щічного кореня 27 зуба видний контур зламаного інструменту. В ділянці верхівки вогнище резорбції з чіткими контурами округлої форми до 0,2 см в діаметрі. Яка подальша тактика?</w:t>
      </w:r>
    </w:p>
    <w:p w14:paraId="17AC4963" w14:textId="77777777" w:rsidR="002419B3" w:rsidRDefault="002419B3">
      <w:pPr>
        <w:shd w:val="clear" w:color="auto" w:fill="FFFFFF"/>
        <w:jc w:val="both"/>
        <w:rPr>
          <w:sz w:val="24"/>
          <w:szCs w:val="24"/>
        </w:rPr>
      </w:pPr>
    </w:p>
    <w:p w14:paraId="4788255F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Задача № 2.</w:t>
      </w:r>
    </w:p>
    <w:p w14:paraId="4D0E8627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Хворий 38 років, готується до протезування. Відсутні 31 і 41 зуби. Показано виготовлення металокерамічного </w:t>
      </w:r>
      <w:proofErr w:type="spellStart"/>
      <w:r>
        <w:rPr>
          <w:sz w:val="24"/>
          <w:szCs w:val="24"/>
        </w:rPr>
        <w:t>мостоподібного</w:t>
      </w:r>
      <w:proofErr w:type="spellEnd"/>
      <w:r>
        <w:rPr>
          <w:sz w:val="24"/>
          <w:szCs w:val="24"/>
        </w:rPr>
        <w:t xml:space="preserve"> протезу з опорою на 32 та 42 зуби. З анамнезу: 8 років тому, після травми втратив 31 та 41 зуби, а 32 і 42 деякий час були рухливі. Об'єктивно: коронки 32 і 42 зубів інтактні. Перкусія 32 і 42 зубів та пальпація слизової оболонки в ділянці 32, 42 зубів безболісні. Зуби на температурні подразники не реагують. На рентгенограмі у 32, 42 зубів деформація </w:t>
      </w:r>
      <w:proofErr w:type="spellStart"/>
      <w:r>
        <w:rPr>
          <w:sz w:val="24"/>
          <w:szCs w:val="24"/>
        </w:rPr>
        <w:t>періодонтальної</w:t>
      </w:r>
      <w:proofErr w:type="spellEnd"/>
      <w:r>
        <w:rPr>
          <w:sz w:val="24"/>
          <w:szCs w:val="24"/>
        </w:rPr>
        <w:t xml:space="preserve"> щілини, кореневі канали звужені.</w:t>
      </w:r>
    </w:p>
    <w:p w14:paraId="413D5B70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Стоматолог вирішив провести лікування 32 зуба в одне відвідування. Під час видалення із кореневого каналу </w:t>
      </w:r>
      <w:proofErr w:type="spellStart"/>
      <w:r>
        <w:rPr>
          <w:sz w:val="24"/>
          <w:szCs w:val="24"/>
        </w:rPr>
        <w:t>путридних</w:t>
      </w:r>
      <w:proofErr w:type="spellEnd"/>
      <w:r>
        <w:rPr>
          <w:sz w:val="24"/>
          <w:szCs w:val="24"/>
        </w:rPr>
        <w:t xml:space="preserve"> мас виник злам робочої частини </w:t>
      </w:r>
      <w:proofErr w:type="spellStart"/>
      <w:r>
        <w:rPr>
          <w:sz w:val="24"/>
          <w:szCs w:val="24"/>
        </w:rPr>
        <w:t>пульпекстрактора</w:t>
      </w:r>
      <w:proofErr w:type="spellEnd"/>
      <w:r>
        <w:rPr>
          <w:sz w:val="24"/>
          <w:szCs w:val="24"/>
        </w:rPr>
        <w:t xml:space="preserve"> на рівні гирла. Вкажіть послідуючі дії лікаря.</w:t>
      </w:r>
    </w:p>
    <w:p w14:paraId="69E9A649" w14:textId="77777777" w:rsidR="002419B3" w:rsidRDefault="002419B3">
      <w:pPr>
        <w:shd w:val="clear" w:color="auto" w:fill="FFFFFF"/>
        <w:jc w:val="both"/>
        <w:rPr>
          <w:sz w:val="26"/>
          <w:szCs w:val="26"/>
        </w:rPr>
      </w:pPr>
    </w:p>
    <w:p w14:paraId="439D2D1D" w14:textId="77777777" w:rsidR="002419B3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Еталони відповідей</w:t>
      </w:r>
    </w:p>
    <w:p w14:paraId="7FD88F44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Задача №1</w:t>
      </w:r>
    </w:p>
    <w:p w14:paraId="31FD2CD3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Необхідно витягнути уламок інструмента із кореневого каналу за допомогою системи IRS або ультразвукових насадок CRT № 6, 7, 8.</w:t>
      </w:r>
    </w:p>
    <w:p w14:paraId="58AD5DB6" w14:textId="77777777" w:rsidR="002419B3" w:rsidRDefault="002419B3">
      <w:pPr>
        <w:shd w:val="clear" w:color="auto" w:fill="FFFFFF"/>
        <w:jc w:val="both"/>
        <w:rPr>
          <w:sz w:val="24"/>
          <w:szCs w:val="24"/>
        </w:rPr>
      </w:pPr>
    </w:p>
    <w:p w14:paraId="0DF0FEC4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Задача №2</w:t>
      </w:r>
    </w:p>
    <w:p w14:paraId="716A4B0A" w14:textId="77777777" w:rsidR="002419B3" w:rsidRDefault="00000000">
      <w:pPr>
        <w:shd w:val="clear" w:color="auto" w:fill="FFFFFF"/>
        <w:jc w:val="both"/>
        <w:rPr>
          <w:sz w:val="26"/>
          <w:szCs w:val="26"/>
        </w:rPr>
      </w:pPr>
      <w:r>
        <w:rPr>
          <w:sz w:val="24"/>
          <w:szCs w:val="24"/>
        </w:rPr>
        <w:t xml:space="preserve">Необхідно видалити частину інструмента за допомогою затискача типу «москіт», якщо її не вдається видалити одразу то необхідно розширити </w:t>
      </w:r>
      <w:proofErr w:type="spellStart"/>
      <w:r>
        <w:rPr>
          <w:sz w:val="24"/>
          <w:szCs w:val="24"/>
        </w:rPr>
        <w:t>трепанаційний</w:t>
      </w:r>
      <w:proofErr w:type="spellEnd"/>
      <w:r>
        <w:rPr>
          <w:sz w:val="24"/>
          <w:szCs w:val="24"/>
        </w:rPr>
        <w:t xml:space="preserve"> отвір по обидва боки від зламаного інструменту та спробувати його видалити. У випадку невдачі на гирло каналів накласти ватну кульку, яка змочена 3% розчином йоду і закрити дентин-пов'язкою; під дією парів йоду відбудеться корозія шипів </w:t>
      </w:r>
      <w:proofErr w:type="spellStart"/>
      <w:r>
        <w:rPr>
          <w:sz w:val="24"/>
          <w:szCs w:val="24"/>
        </w:rPr>
        <w:t>пульпоекстрактору</w:t>
      </w:r>
      <w:proofErr w:type="spellEnd"/>
      <w:r>
        <w:rPr>
          <w:sz w:val="24"/>
          <w:szCs w:val="24"/>
        </w:rPr>
        <w:t xml:space="preserve"> й інструмент можна буде витягти з каналу.</w:t>
      </w:r>
    </w:p>
    <w:p w14:paraId="15CDB46C" w14:textId="77777777" w:rsidR="002419B3" w:rsidRDefault="002419B3">
      <w:pPr>
        <w:shd w:val="clear" w:color="auto" w:fill="FFFFFF"/>
        <w:jc w:val="both"/>
        <w:rPr>
          <w:b/>
          <w:sz w:val="24"/>
          <w:szCs w:val="24"/>
        </w:rPr>
      </w:pPr>
    </w:p>
    <w:p w14:paraId="0F8F5B65" w14:textId="77777777" w:rsidR="002419B3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>Завдання для самостійної роботи</w:t>
      </w:r>
      <w:r>
        <w:rPr>
          <w:sz w:val="24"/>
          <w:szCs w:val="24"/>
        </w:rPr>
        <w:t>:</w:t>
      </w:r>
    </w:p>
    <w:p w14:paraId="09B1E219" w14:textId="77777777" w:rsidR="002419B3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Написати реферат «Гідроксид кальцію. Використання в </w:t>
      </w:r>
      <w:proofErr w:type="spellStart"/>
      <w:r>
        <w:rPr>
          <w:sz w:val="24"/>
          <w:szCs w:val="24"/>
        </w:rPr>
        <w:t>ендодонтії</w:t>
      </w:r>
      <w:proofErr w:type="spellEnd"/>
      <w:r>
        <w:rPr>
          <w:sz w:val="24"/>
          <w:szCs w:val="24"/>
        </w:rPr>
        <w:t>».</w:t>
      </w:r>
    </w:p>
    <w:sectPr w:rsidR="002419B3">
      <w:pgSz w:w="11906" w:h="16838"/>
      <w:pgMar w:top="1134" w:right="737" w:bottom="1021" w:left="130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18A690C5-D2D9-4F3B-A97A-8FBC8677AB48}"/>
  </w:font>
  <w:font w:name="Tahoma">
    <w:panose1 w:val="020B0604030504040204"/>
    <w:charset w:val="00"/>
    <w:family w:val="roman"/>
    <w:notTrueType/>
    <w:pitch w:val="default"/>
    <w:embedRegular r:id="rId2" w:fontKey="{A965B776-6CDC-4C6C-9CCE-58BD8E34925E}"/>
  </w:font>
  <w:font w:name="Georgia">
    <w:panose1 w:val="02040502050405020303"/>
    <w:charset w:val="00"/>
    <w:family w:val="auto"/>
    <w:pitch w:val="default"/>
    <w:embedRegular r:id="rId3" w:fontKey="{47B7DC34-A69C-4B05-AB74-E53B196A0AB6}"/>
    <w:embedItalic r:id="rId4" w:fontKey="{348615EA-B50B-4C45-8314-F26AF0DD719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139E7097-4915-4EEE-86F8-B2E9227D561C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6" w:fontKey="{F2FE0A98-CFAD-47C5-B79D-08B9EACDED9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C03FA"/>
    <w:multiLevelType w:val="multilevel"/>
    <w:tmpl w:val="91F84C40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0A47881"/>
    <w:multiLevelType w:val="multilevel"/>
    <w:tmpl w:val="5E10E8C0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2."/>
      <w:lvlJc w:val="left"/>
      <w:pPr>
        <w:ind w:left="1364" w:hanging="360"/>
      </w:pPr>
    </w:lvl>
    <w:lvl w:ilvl="2">
      <w:start w:val="1"/>
      <w:numFmt w:val="decimal"/>
      <w:lvlText w:val="%3."/>
      <w:lvlJc w:val="left"/>
      <w:pPr>
        <w:ind w:left="2084" w:hanging="36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decimal"/>
      <w:lvlText w:val="%5."/>
      <w:lvlJc w:val="left"/>
      <w:pPr>
        <w:ind w:left="3524" w:hanging="360"/>
      </w:pPr>
    </w:lvl>
    <w:lvl w:ilvl="5">
      <w:start w:val="1"/>
      <w:numFmt w:val="decimal"/>
      <w:lvlText w:val="%6."/>
      <w:lvlJc w:val="left"/>
      <w:pPr>
        <w:ind w:left="4244" w:hanging="36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decimal"/>
      <w:lvlText w:val="%8."/>
      <w:lvlJc w:val="left"/>
      <w:pPr>
        <w:ind w:left="5684" w:hanging="360"/>
      </w:pPr>
    </w:lvl>
    <w:lvl w:ilvl="8">
      <w:start w:val="1"/>
      <w:numFmt w:val="decimal"/>
      <w:lvlText w:val="%9."/>
      <w:lvlJc w:val="left"/>
      <w:pPr>
        <w:ind w:left="6404" w:hanging="360"/>
      </w:pPr>
    </w:lvl>
  </w:abstractNum>
  <w:num w:numId="1" w16cid:durableId="1443188921">
    <w:abstractNumId w:val="0"/>
  </w:num>
  <w:num w:numId="2" w16cid:durableId="638069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B3"/>
    <w:rsid w:val="002419B3"/>
    <w:rsid w:val="00AF5F2A"/>
    <w:rsid w:val="00DE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DA86"/>
  <w15:docId w15:val="{B8BF09C3-1E1D-4F0E-9F78-1EA0DA89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uk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rsid w:val="003F1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677F7"/>
    <w:rPr>
      <w:color w:val="0000FF" w:themeColor="hyperlink"/>
      <w:u w:val="single"/>
    </w:rPr>
  </w:style>
  <w:style w:type="paragraph" w:styleId="a6">
    <w:name w:val="Balloon Text"/>
    <w:link w:val="a7"/>
    <w:rsid w:val="00AA0014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rsid w:val="00AA0014"/>
    <w:rPr>
      <w:rFonts w:ascii="Tahoma" w:hAnsi="Tahoma" w:cs="Tahoma"/>
      <w:sz w:val="16"/>
      <w:szCs w:val="16"/>
      <w:lang w:eastAsia="ru-RU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8penYgKb0x59G0jfa+P9uvvghA==">CgMxLjAyDmguMzAwem11ajAyMTNvOAByITFkdGVoNzdyWGI0RV9ad21rdE1VY0JqX2Jtek1oTVVSUw==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12119</Words>
  <Characters>6908</Characters>
  <Application>Microsoft Office Word</Application>
  <DocSecurity>0</DocSecurity>
  <Lines>57</Lines>
  <Paragraphs>37</Paragraphs>
  <ScaleCrop>false</ScaleCrop>
  <Company/>
  <LinksUpToDate>false</LinksUpToDate>
  <CharactersWithSpaces>18990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Gates</dc:creator>
  <cp:lastModifiedBy>mulen</cp:lastModifiedBy>
  <cp:revision>2</cp:revision>
  <dcterms:created xsi:type="dcterms:W3CDTF">2025-09-25T12:18:00Z</dcterms:created>
  <dcterms:modified xsi:type="dcterms:W3CDTF">2025-09-25T12:18:00Z</dcterms:modified>
</cp:coreProperties>
</file>