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2DB95" w14:textId="77777777" w:rsidR="009232E9" w:rsidRDefault="00000000">
      <w:pPr>
        <w:widowControl w:val="0"/>
        <w:jc w:val="center"/>
        <w:rPr>
          <w:smallCaps/>
          <w:color w:val="000000"/>
        </w:rPr>
      </w:pPr>
      <w:r>
        <w:rPr>
          <w:smallCaps/>
          <w:color w:val="000000"/>
        </w:rPr>
        <w:t>МІНІСТЕРСТВО ОХОРОНИ ЗДОРОВ’Я</w:t>
      </w:r>
    </w:p>
    <w:p w14:paraId="48AECB5B" w14:textId="77777777" w:rsidR="009232E9" w:rsidRDefault="00000000">
      <w:pPr>
        <w:widowControl w:val="0"/>
        <w:jc w:val="center"/>
        <w:rPr>
          <w:color w:val="000000"/>
        </w:rPr>
      </w:pPr>
      <w:r>
        <w:rPr>
          <w:color w:val="000000"/>
        </w:rPr>
        <w:t>ВІННИЦЬКИЙ НАЦІОНАЛЬНИЙ МЕДИЧНИЙ УНІВЕРСИТЕТ ім. М.І. ПИРОГОВА</w:t>
      </w:r>
      <w:r>
        <w:rPr>
          <w:color w:val="000000"/>
        </w:rPr>
        <w:br/>
      </w:r>
    </w:p>
    <w:p w14:paraId="74BC2EEF" w14:textId="77777777" w:rsidR="009232E9" w:rsidRDefault="009232E9">
      <w:pPr>
        <w:widowControl w:val="0"/>
        <w:jc w:val="center"/>
        <w:rPr>
          <w:color w:val="000000"/>
        </w:rPr>
      </w:pPr>
    </w:p>
    <w:p w14:paraId="72616E99" w14:textId="77777777" w:rsidR="009232E9" w:rsidRDefault="009232E9">
      <w:pPr>
        <w:widowControl w:val="0"/>
        <w:jc w:val="center"/>
        <w:rPr>
          <w:color w:val="000000"/>
        </w:rPr>
      </w:pPr>
    </w:p>
    <w:p w14:paraId="1EDCD374" w14:textId="77777777" w:rsidR="009232E9" w:rsidRDefault="009232E9">
      <w:pPr>
        <w:widowControl w:val="0"/>
        <w:jc w:val="center"/>
        <w:rPr>
          <w:color w:val="000000"/>
        </w:rPr>
      </w:pPr>
    </w:p>
    <w:tbl>
      <w:tblPr>
        <w:tblStyle w:val="aa"/>
        <w:tblW w:w="4511" w:type="dxa"/>
        <w:tblInd w:w="5229" w:type="dxa"/>
        <w:tblLayout w:type="fixed"/>
        <w:tblLook w:val="0000" w:firstRow="0" w:lastRow="0" w:firstColumn="0" w:lastColumn="0" w:noHBand="0" w:noVBand="0"/>
      </w:tblPr>
      <w:tblGrid>
        <w:gridCol w:w="4511"/>
      </w:tblGrid>
      <w:tr w:rsidR="009232E9" w14:paraId="57CCABFA" w14:textId="77777777">
        <w:tc>
          <w:tcPr>
            <w:tcW w:w="4511" w:type="dxa"/>
          </w:tcPr>
          <w:p w14:paraId="18A8C3F6" w14:textId="77777777" w:rsidR="009232E9" w:rsidRDefault="00000000">
            <w:pPr>
              <w:widowControl w:val="0"/>
              <w:jc w:val="center"/>
              <w:rPr>
                <w:color w:val="000000"/>
                <w:sz w:val="22"/>
                <w:szCs w:val="22"/>
              </w:rPr>
            </w:pPr>
            <w:r>
              <w:rPr>
                <w:color w:val="000000"/>
                <w:sz w:val="22"/>
                <w:szCs w:val="22"/>
              </w:rPr>
              <w:t>«ЗАТВЕРДЖЕНО»</w:t>
            </w:r>
          </w:p>
          <w:p w14:paraId="1D727E66" w14:textId="77777777" w:rsidR="009232E9" w:rsidRDefault="00000000">
            <w:pPr>
              <w:widowControl w:val="0"/>
              <w:rPr>
                <w:color w:val="000000"/>
                <w:sz w:val="22"/>
                <w:szCs w:val="22"/>
              </w:rPr>
            </w:pPr>
            <w:r>
              <w:rPr>
                <w:color w:val="000000"/>
                <w:sz w:val="22"/>
                <w:szCs w:val="22"/>
              </w:rPr>
              <w:t xml:space="preserve">На методичній нараді кафедри </w:t>
            </w:r>
          </w:p>
          <w:p w14:paraId="4C67D437" w14:textId="77777777" w:rsidR="009232E9" w:rsidRDefault="00000000">
            <w:pPr>
              <w:widowControl w:val="0"/>
              <w:rPr>
                <w:color w:val="000000"/>
                <w:sz w:val="22"/>
                <w:szCs w:val="22"/>
              </w:rPr>
            </w:pPr>
            <w:r>
              <w:rPr>
                <w:color w:val="000000"/>
                <w:sz w:val="22"/>
                <w:szCs w:val="22"/>
              </w:rPr>
              <w:t xml:space="preserve">терапевтичної стоматології ВНМУ </w:t>
            </w:r>
          </w:p>
          <w:p w14:paraId="46450E8F" w14:textId="77777777" w:rsidR="009232E9" w:rsidRDefault="00000000">
            <w:pPr>
              <w:widowControl w:val="0"/>
              <w:rPr>
                <w:color w:val="000000"/>
                <w:sz w:val="22"/>
                <w:szCs w:val="22"/>
              </w:rPr>
            </w:pPr>
            <w:r>
              <w:rPr>
                <w:color w:val="000000"/>
                <w:sz w:val="22"/>
                <w:szCs w:val="22"/>
              </w:rPr>
              <w:t>ім. М.І. Пирогова</w:t>
            </w:r>
          </w:p>
          <w:p w14:paraId="624C4FDA" w14:textId="77777777" w:rsidR="009232E9" w:rsidRDefault="00000000">
            <w:pPr>
              <w:widowControl w:val="0"/>
              <w:rPr>
                <w:color w:val="000000"/>
                <w:sz w:val="22"/>
                <w:szCs w:val="22"/>
              </w:rPr>
            </w:pPr>
            <w:r>
              <w:rPr>
                <w:color w:val="000000"/>
                <w:sz w:val="22"/>
                <w:szCs w:val="22"/>
              </w:rPr>
              <w:t xml:space="preserve">Завідувач кафедри професор ЗВО </w:t>
            </w:r>
          </w:p>
          <w:p w14:paraId="24A0381C" w14:textId="77777777" w:rsidR="009232E9" w:rsidRDefault="00000000">
            <w:pPr>
              <w:widowControl w:val="0"/>
              <w:rPr>
                <w:color w:val="000000"/>
                <w:sz w:val="22"/>
                <w:szCs w:val="22"/>
              </w:rPr>
            </w:pPr>
            <w:bookmarkStart w:id="0" w:name="_heading=h.4uefrgbbjq21" w:colFirst="0" w:colLast="0"/>
            <w:bookmarkEnd w:id="0"/>
            <w:r>
              <w:rPr>
                <w:noProof/>
              </w:rPr>
              <w:drawing>
                <wp:inline distT="0" distB="0" distL="0" distR="0" wp14:anchorId="13EB0141" wp14:editId="399BE458">
                  <wp:extent cx="499507" cy="23333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499507" cy="233330"/>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319562D0" w14:textId="77777777" w:rsidR="009232E9" w:rsidRDefault="00000000">
            <w:pPr>
              <w:widowControl w:val="0"/>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4AFC9AD5" w14:textId="77777777" w:rsidR="009232E9" w:rsidRDefault="00000000">
            <w:pPr>
              <w:widowControl w:val="0"/>
              <w:rPr>
                <w:color w:val="000000"/>
                <w:sz w:val="22"/>
                <w:szCs w:val="22"/>
              </w:rPr>
            </w:pPr>
            <w:r>
              <w:rPr>
                <w:color w:val="000000"/>
                <w:sz w:val="22"/>
                <w:szCs w:val="22"/>
              </w:rPr>
              <w:t xml:space="preserve"> Протокол №1</w:t>
            </w:r>
          </w:p>
        </w:tc>
      </w:tr>
    </w:tbl>
    <w:p w14:paraId="61EE846A" w14:textId="77777777" w:rsidR="009232E9" w:rsidRDefault="009232E9">
      <w:pPr>
        <w:widowControl w:val="0"/>
        <w:jc w:val="center"/>
        <w:rPr>
          <w:color w:val="000000"/>
        </w:rPr>
      </w:pPr>
    </w:p>
    <w:p w14:paraId="165AB43F" w14:textId="77777777" w:rsidR="009232E9" w:rsidRDefault="009232E9">
      <w:pPr>
        <w:widowControl w:val="0"/>
        <w:jc w:val="center"/>
        <w:rPr>
          <w:color w:val="000000"/>
        </w:rPr>
      </w:pPr>
    </w:p>
    <w:p w14:paraId="30C19148" w14:textId="77777777" w:rsidR="009232E9" w:rsidRDefault="009232E9">
      <w:pPr>
        <w:widowControl w:val="0"/>
        <w:rPr>
          <w:color w:val="000000"/>
        </w:rPr>
      </w:pPr>
    </w:p>
    <w:p w14:paraId="0CEF3A12" w14:textId="77777777" w:rsidR="009232E9" w:rsidRDefault="009232E9">
      <w:pPr>
        <w:widowControl w:val="0"/>
        <w:jc w:val="center"/>
        <w:rPr>
          <w:color w:val="000000"/>
        </w:rPr>
      </w:pPr>
    </w:p>
    <w:p w14:paraId="50937FE2" w14:textId="77777777" w:rsidR="009232E9" w:rsidRDefault="00000000">
      <w:pPr>
        <w:widowControl w:val="0"/>
        <w:jc w:val="center"/>
        <w:rPr>
          <w:color w:val="000000"/>
        </w:rPr>
      </w:pPr>
      <w:r>
        <w:rPr>
          <w:color w:val="000000"/>
        </w:rPr>
        <w:t>МЕТОДИЧНІ РЕКОМЕНДАЦІЇ</w:t>
      </w:r>
    </w:p>
    <w:p w14:paraId="459DD58C" w14:textId="77777777" w:rsidR="009232E9" w:rsidRDefault="00000000">
      <w:pPr>
        <w:widowControl w:val="0"/>
        <w:jc w:val="center"/>
        <w:rPr>
          <w:color w:val="000000"/>
        </w:rPr>
      </w:pPr>
      <w:r>
        <w:rPr>
          <w:color w:val="000000"/>
        </w:rPr>
        <w:t xml:space="preserve"> для лікарів – інтернів</w:t>
      </w:r>
    </w:p>
    <w:p w14:paraId="53162A89" w14:textId="77777777" w:rsidR="009232E9" w:rsidRDefault="009232E9">
      <w:pPr>
        <w:widowControl w:val="0"/>
        <w:jc w:val="center"/>
        <w:rPr>
          <w:color w:val="000000"/>
        </w:rPr>
      </w:pPr>
    </w:p>
    <w:tbl>
      <w:tblPr>
        <w:tblStyle w:val="ab"/>
        <w:tblW w:w="957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9232E9" w14:paraId="0AAE71E3" w14:textId="77777777">
        <w:tc>
          <w:tcPr>
            <w:tcW w:w="2518" w:type="dxa"/>
            <w:tcBorders>
              <w:top w:val="single" w:sz="4" w:space="0" w:color="000000"/>
              <w:left w:val="single" w:sz="4" w:space="0" w:color="000000"/>
              <w:bottom w:val="single" w:sz="4" w:space="0" w:color="000000"/>
              <w:right w:val="single" w:sz="4" w:space="0" w:color="000000"/>
            </w:tcBorders>
          </w:tcPr>
          <w:p w14:paraId="146A98F9" w14:textId="77777777" w:rsidR="009232E9" w:rsidRDefault="00000000">
            <w:pPr>
              <w:widowControl w:val="0"/>
              <w:rPr>
                <w:color w:val="000000"/>
              </w:rPr>
            </w:pPr>
            <w:r>
              <w:rPr>
                <w:color w:val="000000"/>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587B3BB5" w14:textId="77777777" w:rsidR="009232E9" w:rsidRDefault="00000000">
            <w:pPr>
              <w:widowControl w:val="0"/>
              <w:rPr>
                <w:color w:val="000000"/>
              </w:rPr>
            </w:pPr>
            <w:r>
              <w:rPr>
                <w:color w:val="000000"/>
              </w:rPr>
              <w:t>ОК 31 Терапевтична стоматологія</w:t>
            </w:r>
          </w:p>
        </w:tc>
      </w:tr>
      <w:tr w:rsidR="009232E9" w14:paraId="3B8ADFB6"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6153D0DA" w14:textId="77777777" w:rsidR="009232E9" w:rsidRDefault="00000000">
            <w:pPr>
              <w:widowControl w:val="0"/>
              <w:rPr>
                <w:color w:val="000000"/>
              </w:rPr>
            </w:pPr>
            <w:r>
              <w:rPr>
                <w:color w:val="000000"/>
              </w:rPr>
              <w:t>Тема заняття № 16</w:t>
            </w:r>
          </w:p>
        </w:tc>
        <w:tc>
          <w:tcPr>
            <w:tcW w:w="7053" w:type="dxa"/>
            <w:tcBorders>
              <w:top w:val="single" w:sz="4" w:space="0" w:color="000000"/>
              <w:left w:val="single" w:sz="4" w:space="0" w:color="000000"/>
              <w:bottom w:val="single" w:sz="4" w:space="0" w:color="000000"/>
              <w:right w:val="single" w:sz="4" w:space="0" w:color="000000"/>
            </w:tcBorders>
          </w:tcPr>
          <w:p w14:paraId="67802EA8" w14:textId="77777777" w:rsidR="009232E9" w:rsidRDefault="00000000">
            <w:r>
              <w:t>Клініка, діагностика, диференційна діагностика гострих  форм періодонтиту зубів.</w:t>
            </w:r>
          </w:p>
        </w:tc>
      </w:tr>
      <w:tr w:rsidR="009232E9" w14:paraId="00DBD23F" w14:textId="77777777">
        <w:tc>
          <w:tcPr>
            <w:tcW w:w="2518" w:type="dxa"/>
            <w:tcBorders>
              <w:top w:val="single" w:sz="4" w:space="0" w:color="000000"/>
              <w:left w:val="single" w:sz="4" w:space="0" w:color="000000"/>
              <w:bottom w:val="single" w:sz="4" w:space="0" w:color="000000"/>
              <w:right w:val="single" w:sz="4" w:space="0" w:color="000000"/>
            </w:tcBorders>
          </w:tcPr>
          <w:p w14:paraId="59B52C8C" w14:textId="77777777" w:rsidR="009232E9" w:rsidRDefault="00000000">
            <w:pPr>
              <w:widowControl w:val="0"/>
              <w:rPr>
                <w:color w:val="000000"/>
              </w:rPr>
            </w:pPr>
            <w:r>
              <w:rPr>
                <w:color w:val="000000"/>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167AD220" w14:textId="77777777" w:rsidR="009232E9" w:rsidRDefault="00000000">
            <w:pPr>
              <w:widowControl w:val="0"/>
              <w:rPr>
                <w:color w:val="000000"/>
              </w:rPr>
            </w:pPr>
            <w:r>
              <w:rPr>
                <w:color w:val="000000"/>
              </w:rPr>
              <w:t>інтернатура</w:t>
            </w:r>
          </w:p>
        </w:tc>
      </w:tr>
      <w:tr w:rsidR="009232E9" w14:paraId="1A60BD59" w14:textId="77777777">
        <w:tc>
          <w:tcPr>
            <w:tcW w:w="2518" w:type="dxa"/>
            <w:tcBorders>
              <w:top w:val="single" w:sz="4" w:space="0" w:color="000000"/>
              <w:left w:val="single" w:sz="4" w:space="0" w:color="000000"/>
              <w:bottom w:val="single" w:sz="4" w:space="0" w:color="000000"/>
              <w:right w:val="single" w:sz="4" w:space="0" w:color="000000"/>
            </w:tcBorders>
          </w:tcPr>
          <w:p w14:paraId="0C1D6C58" w14:textId="77777777" w:rsidR="009232E9" w:rsidRDefault="00000000">
            <w:pPr>
              <w:widowControl w:val="0"/>
              <w:rPr>
                <w:color w:val="000000"/>
              </w:rPr>
            </w:pPr>
            <w:r>
              <w:rPr>
                <w:color w:val="000000"/>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5FD21AF3" w14:textId="77777777" w:rsidR="009232E9" w:rsidRDefault="00000000">
            <w:pPr>
              <w:widowControl w:val="0"/>
              <w:rPr>
                <w:color w:val="000000"/>
              </w:rPr>
            </w:pPr>
            <w:r>
              <w:rPr>
                <w:color w:val="000000"/>
              </w:rPr>
              <w:t>стоматологічний</w:t>
            </w:r>
          </w:p>
        </w:tc>
      </w:tr>
      <w:tr w:rsidR="009232E9" w14:paraId="323340CF" w14:textId="77777777">
        <w:tc>
          <w:tcPr>
            <w:tcW w:w="2518" w:type="dxa"/>
            <w:tcBorders>
              <w:top w:val="single" w:sz="4" w:space="0" w:color="000000"/>
              <w:left w:val="single" w:sz="4" w:space="0" w:color="000000"/>
              <w:bottom w:val="single" w:sz="4" w:space="0" w:color="000000"/>
              <w:right w:val="single" w:sz="4" w:space="0" w:color="000000"/>
            </w:tcBorders>
          </w:tcPr>
          <w:p w14:paraId="0C4CD20E" w14:textId="77777777" w:rsidR="009232E9" w:rsidRDefault="00000000">
            <w:pPr>
              <w:widowControl w:val="0"/>
              <w:rPr>
                <w:color w:val="000000"/>
              </w:rPr>
            </w:pPr>
            <w:r>
              <w:rPr>
                <w:color w:val="000000"/>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7A232AF0" w14:textId="77777777" w:rsidR="009232E9" w:rsidRDefault="00000000">
            <w:pPr>
              <w:widowControl w:val="0"/>
              <w:rPr>
                <w:color w:val="000000"/>
              </w:rPr>
            </w:pPr>
            <w:r>
              <w:rPr>
                <w:color w:val="000000"/>
              </w:rPr>
              <w:t xml:space="preserve">Доцент ЗВО Олена </w:t>
            </w:r>
            <w:r>
              <w:rPr>
                <w:smallCaps/>
                <w:color w:val="000000"/>
              </w:rPr>
              <w:t>МУНТЯН</w:t>
            </w:r>
          </w:p>
        </w:tc>
      </w:tr>
    </w:tbl>
    <w:p w14:paraId="734A1658" w14:textId="77777777" w:rsidR="009232E9" w:rsidRDefault="009232E9">
      <w:pPr>
        <w:widowControl w:val="0"/>
        <w:ind w:firstLine="709"/>
        <w:jc w:val="both"/>
        <w:rPr>
          <w:color w:val="000000"/>
        </w:rPr>
      </w:pPr>
    </w:p>
    <w:p w14:paraId="7C48234E" w14:textId="77777777" w:rsidR="009232E9" w:rsidRDefault="009232E9">
      <w:pPr>
        <w:widowControl w:val="0"/>
        <w:ind w:firstLine="709"/>
        <w:jc w:val="both"/>
        <w:rPr>
          <w:color w:val="000000"/>
        </w:rPr>
      </w:pPr>
    </w:p>
    <w:p w14:paraId="767F528E" w14:textId="77777777" w:rsidR="009232E9" w:rsidRDefault="009232E9">
      <w:pPr>
        <w:widowControl w:val="0"/>
        <w:jc w:val="both"/>
        <w:rPr>
          <w:color w:val="000000"/>
        </w:rPr>
      </w:pPr>
    </w:p>
    <w:p w14:paraId="0D8F0F18" w14:textId="77777777" w:rsidR="009232E9" w:rsidRDefault="009232E9">
      <w:pPr>
        <w:widowControl w:val="0"/>
        <w:jc w:val="both"/>
        <w:rPr>
          <w:color w:val="000000"/>
        </w:rPr>
      </w:pPr>
    </w:p>
    <w:p w14:paraId="4442C8C9" w14:textId="77777777" w:rsidR="009232E9" w:rsidRDefault="009232E9">
      <w:pPr>
        <w:widowControl w:val="0"/>
        <w:ind w:firstLine="709"/>
        <w:jc w:val="both"/>
        <w:rPr>
          <w:color w:val="000000"/>
        </w:rPr>
      </w:pPr>
    </w:p>
    <w:p w14:paraId="511DA248" w14:textId="77777777" w:rsidR="009232E9" w:rsidRDefault="009232E9">
      <w:pPr>
        <w:widowControl w:val="0"/>
        <w:rPr>
          <w:color w:val="000000"/>
        </w:rPr>
      </w:pPr>
    </w:p>
    <w:p w14:paraId="78E78722" w14:textId="77777777" w:rsidR="009232E9" w:rsidRDefault="009232E9">
      <w:pPr>
        <w:widowControl w:val="0"/>
        <w:rPr>
          <w:color w:val="000000"/>
        </w:rPr>
      </w:pPr>
    </w:p>
    <w:p w14:paraId="65382187" w14:textId="77777777" w:rsidR="009232E9" w:rsidRDefault="009232E9">
      <w:pPr>
        <w:widowControl w:val="0"/>
        <w:rPr>
          <w:color w:val="000000"/>
        </w:rPr>
      </w:pPr>
    </w:p>
    <w:p w14:paraId="356B33C0" w14:textId="77777777" w:rsidR="009232E9" w:rsidRDefault="009232E9">
      <w:pPr>
        <w:widowControl w:val="0"/>
        <w:rPr>
          <w:color w:val="000000"/>
        </w:rPr>
      </w:pPr>
    </w:p>
    <w:p w14:paraId="6CAD2251" w14:textId="77777777" w:rsidR="009232E9" w:rsidRDefault="009232E9">
      <w:pPr>
        <w:widowControl w:val="0"/>
        <w:rPr>
          <w:color w:val="000000"/>
        </w:rPr>
      </w:pPr>
    </w:p>
    <w:p w14:paraId="490A67E6" w14:textId="77777777" w:rsidR="009232E9" w:rsidRDefault="009232E9">
      <w:pPr>
        <w:widowControl w:val="0"/>
        <w:rPr>
          <w:color w:val="000000"/>
        </w:rPr>
      </w:pPr>
    </w:p>
    <w:p w14:paraId="2F40C0BE" w14:textId="77777777" w:rsidR="009232E9" w:rsidRDefault="009232E9">
      <w:pPr>
        <w:widowControl w:val="0"/>
        <w:rPr>
          <w:color w:val="000000"/>
        </w:rPr>
      </w:pPr>
    </w:p>
    <w:p w14:paraId="622EF8DC" w14:textId="77777777" w:rsidR="009232E9" w:rsidRDefault="009232E9">
      <w:pPr>
        <w:widowControl w:val="0"/>
        <w:rPr>
          <w:color w:val="000000"/>
        </w:rPr>
      </w:pPr>
    </w:p>
    <w:p w14:paraId="3F0E06D5" w14:textId="77777777" w:rsidR="009232E9" w:rsidRDefault="009232E9">
      <w:pPr>
        <w:widowControl w:val="0"/>
        <w:ind w:firstLine="709"/>
        <w:jc w:val="center"/>
        <w:rPr>
          <w:color w:val="000000"/>
        </w:rPr>
      </w:pPr>
    </w:p>
    <w:p w14:paraId="1828FD56" w14:textId="77777777" w:rsidR="009232E9" w:rsidRDefault="009232E9">
      <w:pPr>
        <w:widowControl w:val="0"/>
        <w:ind w:firstLine="709"/>
        <w:jc w:val="center"/>
        <w:rPr>
          <w:color w:val="000000"/>
        </w:rPr>
      </w:pPr>
    </w:p>
    <w:p w14:paraId="778B8B8E" w14:textId="77777777" w:rsidR="009232E9" w:rsidRDefault="009232E9">
      <w:pPr>
        <w:widowControl w:val="0"/>
        <w:ind w:firstLine="709"/>
        <w:jc w:val="center"/>
        <w:rPr>
          <w:color w:val="000000"/>
        </w:rPr>
      </w:pPr>
    </w:p>
    <w:p w14:paraId="3F75B315" w14:textId="77777777" w:rsidR="009232E9" w:rsidRDefault="00000000">
      <w:pPr>
        <w:widowControl w:val="0"/>
        <w:jc w:val="center"/>
        <w:rPr>
          <w:color w:val="000000"/>
        </w:rPr>
      </w:pPr>
      <w:r>
        <w:rPr>
          <w:color w:val="000000"/>
        </w:rPr>
        <w:t>Вінниця – 202</w:t>
      </w:r>
      <w:r>
        <w:t>5</w:t>
      </w:r>
    </w:p>
    <w:p w14:paraId="21640712" w14:textId="77777777" w:rsidR="009232E9" w:rsidRDefault="009232E9">
      <w:pPr>
        <w:widowControl w:val="0"/>
        <w:jc w:val="center"/>
        <w:rPr>
          <w:color w:val="000000"/>
        </w:rPr>
      </w:pPr>
    </w:p>
    <w:p w14:paraId="156FFA3C" w14:textId="77777777" w:rsidR="009232E9" w:rsidRDefault="009232E9">
      <w:pPr>
        <w:widowControl w:val="0"/>
        <w:jc w:val="center"/>
        <w:rPr>
          <w:color w:val="000000"/>
        </w:rPr>
      </w:pPr>
    </w:p>
    <w:p w14:paraId="03DF8839" w14:textId="77777777" w:rsidR="009232E9" w:rsidRDefault="00000000">
      <w:pPr>
        <w:shd w:val="clear" w:color="auto" w:fill="FFFFFF"/>
        <w:jc w:val="center"/>
        <w:rPr>
          <w:b/>
        </w:rPr>
      </w:pPr>
      <w:r>
        <w:rPr>
          <w:b/>
        </w:rPr>
        <w:t>Тема № 16.</w:t>
      </w:r>
    </w:p>
    <w:p w14:paraId="31799D91" w14:textId="77777777" w:rsidR="009232E9" w:rsidRDefault="00000000">
      <w:pPr>
        <w:shd w:val="clear" w:color="auto" w:fill="FFFFFF"/>
        <w:jc w:val="center"/>
        <w:rPr>
          <w:b/>
        </w:rPr>
      </w:pPr>
      <w:r>
        <w:t>Клініка, діагностика, диференційна діагностика гострих  форм періодонтиту зубів.</w:t>
      </w:r>
    </w:p>
    <w:p w14:paraId="219E999F" w14:textId="77777777" w:rsidR="009232E9" w:rsidRDefault="00000000">
      <w:pPr>
        <w:shd w:val="clear" w:color="auto" w:fill="FFFFFF"/>
        <w:jc w:val="both"/>
        <w:rPr>
          <w:sz w:val="24"/>
          <w:szCs w:val="24"/>
        </w:rPr>
      </w:pPr>
      <w:r>
        <w:rPr>
          <w:b/>
          <w:sz w:val="24"/>
          <w:szCs w:val="24"/>
        </w:rPr>
        <w:t>Мета заняття</w:t>
      </w:r>
      <w:r>
        <w:rPr>
          <w:sz w:val="24"/>
          <w:szCs w:val="24"/>
        </w:rPr>
        <w:t xml:space="preserve">: </w:t>
      </w:r>
    </w:p>
    <w:p w14:paraId="5C782959" w14:textId="77777777" w:rsidR="009232E9" w:rsidRDefault="00000000">
      <w:pPr>
        <w:shd w:val="clear" w:color="auto" w:fill="FFFFFF"/>
        <w:jc w:val="both"/>
        <w:rPr>
          <w:sz w:val="24"/>
          <w:szCs w:val="24"/>
        </w:rPr>
      </w:pPr>
      <w:r>
        <w:rPr>
          <w:b/>
          <w:sz w:val="24"/>
          <w:szCs w:val="24"/>
        </w:rPr>
        <w:t>загальна:</w:t>
      </w:r>
      <w:r>
        <w:rPr>
          <w:sz w:val="24"/>
          <w:szCs w:val="24"/>
        </w:rPr>
        <w:t xml:space="preserve">      </w:t>
      </w:r>
    </w:p>
    <w:p w14:paraId="08D72B34" w14:textId="77777777" w:rsidR="009232E9" w:rsidRDefault="00000000">
      <w:pPr>
        <w:shd w:val="clear" w:color="auto" w:fill="FFFFFF"/>
        <w:jc w:val="both"/>
        <w:rPr>
          <w:sz w:val="24"/>
          <w:szCs w:val="24"/>
        </w:rPr>
      </w:pPr>
      <w:r>
        <w:rPr>
          <w:sz w:val="24"/>
          <w:szCs w:val="24"/>
        </w:rPr>
        <w:t>- вивчити клініку, діагностику і патологічну анатомію гострих форм періодонтиту;</w:t>
      </w:r>
    </w:p>
    <w:p w14:paraId="41A124A2" w14:textId="77777777" w:rsidR="009232E9" w:rsidRDefault="00000000">
      <w:pPr>
        <w:shd w:val="clear" w:color="auto" w:fill="FFFFFF"/>
        <w:jc w:val="both"/>
        <w:rPr>
          <w:sz w:val="24"/>
          <w:szCs w:val="24"/>
        </w:rPr>
      </w:pPr>
      <w:r>
        <w:rPr>
          <w:sz w:val="24"/>
          <w:szCs w:val="24"/>
        </w:rPr>
        <w:t>- навчитися обстежувати хворих з гострими формами періодонтиту.</w:t>
      </w:r>
    </w:p>
    <w:p w14:paraId="5E074446" w14:textId="77777777" w:rsidR="009232E9" w:rsidRDefault="00000000">
      <w:pPr>
        <w:shd w:val="clear" w:color="auto" w:fill="FFFFFF"/>
        <w:tabs>
          <w:tab w:val="left" w:pos="6069"/>
        </w:tabs>
        <w:jc w:val="both"/>
        <w:rPr>
          <w:sz w:val="24"/>
          <w:szCs w:val="24"/>
        </w:rPr>
      </w:pPr>
      <w:r>
        <w:rPr>
          <w:sz w:val="24"/>
          <w:szCs w:val="24"/>
        </w:rPr>
        <w:t>- діагностувати гострі форми періодонтиту.</w:t>
      </w:r>
      <w:r>
        <w:rPr>
          <w:sz w:val="24"/>
          <w:szCs w:val="24"/>
        </w:rPr>
        <w:tab/>
      </w:r>
    </w:p>
    <w:p w14:paraId="57D32112" w14:textId="77777777" w:rsidR="009232E9" w:rsidRDefault="00000000">
      <w:pPr>
        <w:shd w:val="clear" w:color="auto" w:fill="FFFFFF"/>
        <w:jc w:val="both"/>
        <w:rPr>
          <w:sz w:val="24"/>
          <w:szCs w:val="24"/>
        </w:rPr>
      </w:pPr>
      <w:r>
        <w:rPr>
          <w:b/>
          <w:sz w:val="24"/>
          <w:szCs w:val="24"/>
        </w:rPr>
        <w:t>конкретна:</w:t>
      </w:r>
      <w:r>
        <w:rPr>
          <w:sz w:val="24"/>
          <w:szCs w:val="24"/>
        </w:rPr>
        <w:t xml:space="preserve">   </w:t>
      </w:r>
    </w:p>
    <w:p w14:paraId="59A8A21A" w14:textId="77777777" w:rsidR="009232E9" w:rsidRDefault="00000000">
      <w:pPr>
        <w:shd w:val="clear" w:color="auto" w:fill="FFFFFF"/>
        <w:jc w:val="both"/>
        <w:rPr>
          <w:sz w:val="24"/>
          <w:szCs w:val="24"/>
        </w:rPr>
      </w:pPr>
      <w:r>
        <w:rPr>
          <w:sz w:val="24"/>
          <w:szCs w:val="24"/>
        </w:rPr>
        <w:t>- вивчити основні методи обстеження хворого з гострими формами періодонтиту;</w:t>
      </w:r>
    </w:p>
    <w:p w14:paraId="355FB53C" w14:textId="77777777" w:rsidR="009232E9" w:rsidRDefault="00000000">
      <w:pPr>
        <w:shd w:val="clear" w:color="auto" w:fill="FFFFFF"/>
        <w:jc w:val="both"/>
        <w:rPr>
          <w:sz w:val="24"/>
          <w:szCs w:val="24"/>
        </w:rPr>
      </w:pPr>
      <w:r>
        <w:rPr>
          <w:sz w:val="24"/>
          <w:szCs w:val="24"/>
        </w:rPr>
        <w:t>- вивчити додаткові методи обстеження хворого з гострими формами періодонтиту;</w:t>
      </w:r>
    </w:p>
    <w:p w14:paraId="33B886F4" w14:textId="77777777" w:rsidR="009232E9" w:rsidRDefault="00000000">
      <w:pPr>
        <w:shd w:val="clear" w:color="auto" w:fill="FFFFFF"/>
        <w:jc w:val="both"/>
        <w:rPr>
          <w:sz w:val="24"/>
          <w:szCs w:val="24"/>
        </w:rPr>
      </w:pPr>
      <w:r>
        <w:rPr>
          <w:sz w:val="24"/>
          <w:szCs w:val="24"/>
        </w:rPr>
        <w:t>- вивчити клініку гострих форм періодонтиту;</w:t>
      </w:r>
    </w:p>
    <w:p w14:paraId="491E1568" w14:textId="77777777" w:rsidR="009232E9" w:rsidRDefault="00000000">
      <w:pPr>
        <w:shd w:val="clear" w:color="auto" w:fill="FFFFFF"/>
        <w:jc w:val="both"/>
        <w:rPr>
          <w:sz w:val="24"/>
          <w:szCs w:val="24"/>
        </w:rPr>
      </w:pPr>
      <w:r>
        <w:rPr>
          <w:sz w:val="24"/>
          <w:szCs w:val="24"/>
        </w:rPr>
        <w:t>- навчитись проводити діагностику та диференційну діагностику з подібними захворюваннями;</w:t>
      </w:r>
    </w:p>
    <w:p w14:paraId="22281DA9" w14:textId="77777777" w:rsidR="009232E9" w:rsidRDefault="00000000">
      <w:pPr>
        <w:shd w:val="clear" w:color="auto" w:fill="FFFFFF"/>
        <w:jc w:val="both"/>
        <w:rPr>
          <w:sz w:val="24"/>
          <w:szCs w:val="24"/>
        </w:rPr>
      </w:pPr>
      <w:r>
        <w:rPr>
          <w:sz w:val="24"/>
          <w:szCs w:val="24"/>
        </w:rPr>
        <w:t>- навчитися заповнювати медичну документацію при обстеженні хворого з гострими формами періодонтиту.</w:t>
      </w:r>
    </w:p>
    <w:p w14:paraId="78069EEE" w14:textId="77777777" w:rsidR="009232E9" w:rsidRDefault="009232E9">
      <w:pPr>
        <w:shd w:val="clear" w:color="auto" w:fill="FFFFFF"/>
        <w:jc w:val="both"/>
        <w:rPr>
          <w:sz w:val="24"/>
          <w:szCs w:val="24"/>
        </w:rPr>
      </w:pPr>
    </w:p>
    <w:p w14:paraId="310BF5B1" w14:textId="77777777" w:rsidR="009232E9" w:rsidRDefault="00000000">
      <w:pPr>
        <w:shd w:val="clear" w:color="auto" w:fill="FFFFFF"/>
        <w:jc w:val="both"/>
        <w:rPr>
          <w:b/>
          <w:sz w:val="24"/>
          <w:szCs w:val="24"/>
        </w:rPr>
      </w:pPr>
      <w:r>
        <w:rPr>
          <w:b/>
          <w:sz w:val="24"/>
          <w:szCs w:val="24"/>
        </w:rPr>
        <w:t>Питання на формування і перевірку вихідного рівня знань;</w:t>
      </w:r>
    </w:p>
    <w:p w14:paraId="32DD4A10" w14:textId="77777777" w:rsidR="009232E9" w:rsidRDefault="00000000">
      <w:pPr>
        <w:shd w:val="clear" w:color="auto" w:fill="FFFFFF"/>
        <w:jc w:val="both"/>
        <w:rPr>
          <w:sz w:val="24"/>
          <w:szCs w:val="24"/>
        </w:rPr>
      </w:pPr>
      <w:r>
        <w:rPr>
          <w:sz w:val="24"/>
          <w:szCs w:val="24"/>
        </w:rPr>
        <w:t>1.   Класифікація періодонтиту.</w:t>
      </w:r>
    </w:p>
    <w:p w14:paraId="6E6F1B94" w14:textId="77777777" w:rsidR="009232E9" w:rsidRDefault="00000000">
      <w:pPr>
        <w:shd w:val="clear" w:color="auto" w:fill="FFFFFF"/>
        <w:jc w:val="both"/>
        <w:rPr>
          <w:sz w:val="24"/>
          <w:szCs w:val="24"/>
        </w:rPr>
      </w:pPr>
      <w:r>
        <w:rPr>
          <w:sz w:val="24"/>
          <w:szCs w:val="24"/>
        </w:rPr>
        <w:t>2.   Основні та допоміжні методи обстеження хворого з періодонтитом.</w:t>
      </w:r>
    </w:p>
    <w:p w14:paraId="3781FFD1" w14:textId="77777777" w:rsidR="009232E9" w:rsidRDefault="00000000">
      <w:pPr>
        <w:shd w:val="clear" w:color="auto" w:fill="FFFFFF"/>
        <w:jc w:val="both"/>
        <w:rPr>
          <w:sz w:val="24"/>
          <w:szCs w:val="24"/>
        </w:rPr>
      </w:pPr>
      <w:r>
        <w:rPr>
          <w:sz w:val="24"/>
          <w:szCs w:val="24"/>
        </w:rPr>
        <w:t>3.   Морфологічні ознаки гострого запалення.</w:t>
      </w:r>
    </w:p>
    <w:p w14:paraId="113FC2EE" w14:textId="77777777" w:rsidR="009232E9" w:rsidRDefault="00000000">
      <w:pPr>
        <w:shd w:val="clear" w:color="auto" w:fill="FFFFFF"/>
        <w:jc w:val="both"/>
        <w:rPr>
          <w:sz w:val="24"/>
          <w:szCs w:val="24"/>
        </w:rPr>
      </w:pPr>
      <w:r>
        <w:rPr>
          <w:sz w:val="24"/>
          <w:szCs w:val="24"/>
        </w:rPr>
        <w:t>4.   Патоморфологічні зміни в періодонті при гострих формах періодонтиту.</w:t>
      </w:r>
    </w:p>
    <w:p w14:paraId="5625DB4F" w14:textId="77777777" w:rsidR="009232E9" w:rsidRDefault="009232E9">
      <w:pPr>
        <w:shd w:val="clear" w:color="auto" w:fill="FFFFFF"/>
        <w:jc w:val="both"/>
        <w:rPr>
          <w:b/>
          <w:sz w:val="24"/>
          <w:szCs w:val="24"/>
        </w:rPr>
      </w:pPr>
    </w:p>
    <w:p w14:paraId="055B3E0B" w14:textId="77777777" w:rsidR="009232E9" w:rsidRDefault="00000000">
      <w:pPr>
        <w:shd w:val="clear" w:color="auto" w:fill="FFFFFF"/>
        <w:jc w:val="both"/>
        <w:rPr>
          <w:sz w:val="24"/>
          <w:szCs w:val="24"/>
        </w:rPr>
      </w:pPr>
      <w:r>
        <w:rPr>
          <w:b/>
          <w:sz w:val="24"/>
          <w:szCs w:val="24"/>
        </w:rPr>
        <w:t>Література</w:t>
      </w:r>
      <w:r>
        <w:rPr>
          <w:sz w:val="24"/>
          <w:szCs w:val="24"/>
        </w:rPr>
        <w:t>:</w:t>
      </w:r>
    </w:p>
    <w:p w14:paraId="1867E565" w14:textId="77777777" w:rsidR="009232E9" w:rsidRDefault="00000000">
      <w:pPr>
        <w:numPr>
          <w:ilvl w:val="0"/>
          <w:numId w:val="1"/>
        </w:numPr>
        <w:tabs>
          <w:tab w:val="center" w:pos="851"/>
        </w:tabs>
        <w:ind w:hanging="360"/>
        <w:jc w:val="both"/>
        <w:rPr>
          <w:sz w:val="24"/>
          <w:szCs w:val="24"/>
        </w:rPr>
      </w:pPr>
      <w:r>
        <w:rPr>
          <w:sz w:val="24"/>
          <w:szCs w:val="24"/>
        </w:rPr>
        <w:t>1 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64D80C69" w14:textId="77777777" w:rsidR="009232E9" w:rsidRDefault="00000000">
      <w:pPr>
        <w:numPr>
          <w:ilvl w:val="0"/>
          <w:numId w:val="1"/>
        </w:numPr>
        <w:tabs>
          <w:tab w:val="center" w:pos="851"/>
        </w:tabs>
        <w:ind w:hanging="360"/>
        <w:jc w:val="both"/>
        <w:rPr>
          <w:sz w:val="24"/>
          <w:szCs w:val="24"/>
        </w:rPr>
      </w:pPr>
      <w:r>
        <w:rPr>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4F61053D" w14:textId="77777777" w:rsidR="009232E9" w:rsidRDefault="00000000">
      <w:pPr>
        <w:numPr>
          <w:ilvl w:val="0"/>
          <w:numId w:val="1"/>
        </w:numPr>
        <w:tabs>
          <w:tab w:val="center" w:pos="851"/>
        </w:tabs>
        <w:ind w:hanging="360"/>
        <w:jc w:val="both"/>
        <w:rPr>
          <w:sz w:val="24"/>
          <w:szCs w:val="24"/>
        </w:rPr>
      </w:pPr>
      <w:r>
        <w:rPr>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5812E0FB" w14:textId="77777777" w:rsidR="009232E9" w:rsidRDefault="00000000">
      <w:pPr>
        <w:numPr>
          <w:ilvl w:val="0"/>
          <w:numId w:val="1"/>
        </w:numPr>
        <w:tabs>
          <w:tab w:val="center" w:pos="851"/>
        </w:tabs>
        <w:ind w:hanging="360"/>
        <w:jc w:val="both"/>
        <w:rPr>
          <w:sz w:val="24"/>
          <w:szCs w:val="24"/>
        </w:rPr>
      </w:pPr>
      <w:r>
        <w:rPr>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674DE5A2" w14:textId="77777777" w:rsidR="009232E9" w:rsidRDefault="00000000">
      <w:pPr>
        <w:numPr>
          <w:ilvl w:val="0"/>
          <w:numId w:val="1"/>
        </w:numPr>
        <w:tabs>
          <w:tab w:val="center" w:pos="851"/>
        </w:tabs>
        <w:ind w:hanging="360"/>
        <w:jc w:val="both"/>
        <w:rPr>
          <w:sz w:val="24"/>
          <w:szCs w:val="24"/>
        </w:rPr>
      </w:pPr>
      <w:r>
        <w:rPr>
          <w:sz w:val="24"/>
          <w:szCs w:val="24"/>
        </w:rPr>
        <w:t>Терапевтична</w:t>
      </w:r>
      <w:r>
        <w:rPr>
          <w:b/>
          <w:sz w:val="24"/>
          <w:szCs w:val="24"/>
        </w:rPr>
        <w:t xml:space="preserve"> </w:t>
      </w:r>
      <w:r>
        <w:rPr>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326F59A2" w14:textId="77777777" w:rsidR="009232E9" w:rsidRDefault="00000000">
      <w:pPr>
        <w:numPr>
          <w:ilvl w:val="0"/>
          <w:numId w:val="1"/>
        </w:numPr>
        <w:tabs>
          <w:tab w:val="center" w:pos="851"/>
        </w:tabs>
        <w:ind w:hanging="360"/>
        <w:jc w:val="both"/>
        <w:rPr>
          <w:sz w:val="24"/>
          <w:szCs w:val="24"/>
        </w:rPr>
      </w:pPr>
      <w:r>
        <w:rPr>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74CE7743" w14:textId="77777777" w:rsidR="009232E9" w:rsidRDefault="00000000">
      <w:pPr>
        <w:numPr>
          <w:ilvl w:val="0"/>
          <w:numId w:val="1"/>
        </w:numPr>
        <w:tabs>
          <w:tab w:val="center" w:pos="851"/>
        </w:tabs>
        <w:ind w:hanging="360"/>
        <w:jc w:val="both"/>
        <w:rPr>
          <w:sz w:val="24"/>
          <w:szCs w:val="24"/>
        </w:rPr>
      </w:pPr>
      <w:r>
        <w:rPr>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2FC23642" w14:textId="77777777" w:rsidR="009232E9" w:rsidRDefault="00000000">
      <w:pPr>
        <w:numPr>
          <w:ilvl w:val="0"/>
          <w:numId w:val="1"/>
        </w:numPr>
        <w:tabs>
          <w:tab w:val="center" w:pos="851"/>
        </w:tabs>
        <w:ind w:hanging="360"/>
        <w:jc w:val="both"/>
        <w:rPr>
          <w:sz w:val="24"/>
          <w:szCs w:val="24"/>
        </w:rPr>
      </w:pPr>
      <w:r>
        <w:rPr>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48A851A0" w14:textId="77777777" w:rsidR="009232E9" w:rsidRDefault="00000000">
      <w:pPr>
        <w:numPr>
          <w:ilvl w:val="0"/>
          <w:numId w:val="1"/>
        </w:numPr>
        <w:tabs>
          <w:tab w:val="center" w:pos="851"/>
        </w:tabs>
        <w:ind w:hanging="360"/>
        <w:jc w:val="both"/>
        <w:rPr>
          <w:sz w:val="24"/>
          <w:szCs w:val="24"/>
        </w:rPr>
      </w:pPr>
      <w:r>
        <w:rPr>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7C50442F" w14:textId="77777777" w:rsidR="009232E9" w:rsidRDefault="00000000">
      <w:pPr>
        <w:numPr>
          <w:ilvl w:val="0"/>
          <w:numId w:val="1"/>
        </w:numPr>
        <w:tabs>
          <w:tab w:val="center" w:pos="851"/>
        </w:tabs>
        <w:ind w:hanging="360"/>
        <w:jc w:val="both"/>
        <w:rPr>
          <w:i/>
        </w:rPr>
      </w:pPr>
      <w:hyperlink r:id="rId7">
        <w:r>
          <w:rPr>
            <w:color w:val="0000FF"/>
            <w:sz w:val="24"/>
            <w:szCs w:val="24"/>
            <w:u w:val="single"/>
          </w:rPr>
          <w:t>https://www.academia.edu/40009330/ORAL_PATHOLOGY_AND_ORAL_MEDICINE</w:t>
        </w:r>
      </w:hyperlink>
    </w:p>
    <w:p w14:paraId="2E54AFD8" w14:textId="77777777" w:rsidR="009232E9" w:rsidRDefault="009232E9">
      <w:pPr>
        <w:rPr>
          <w:sz w:val="24"/>
          <w:szCs w:val="24"/>
        </w:rPr>
      </w:pPr>
    </w:p>
    <w:p w14:paraId="01EAB32F" w14:textId="77777777" w:rsidR="009232E9" w:rsidRDefault="00000000">
      <w:pPr>
        <w:shd w:val="clear" w:color="auto" w:fill="FFFFFF"/>
        <w:rPr>
          <w:b/>
          <w:sz w:val="24"/>
          <w:szCs w:val="24"/>
        </w:rPr>
      </w:pPr>
      <w:r>
        <w:rPr>
          <w:b/>
          <w:i/>
          <w:sz w:val="24"/>
          <w:szCs w:val="24"/>
        </w:rPr>
        <w:br/>
      </w:r>
      <w:r>
        <w:rPr>
          <w:b/>
          <w:sz w:val="24"/>
          <w:szCs w:val="24"/>
        </w:rPr>
        <w:t>Завдання для перевірки вихідного рівня знань:</w:t>
      </w:r>
    </w:p>
    <w:tbl>
      <w:tblPr>
        <w:tblStyle w:val="ac"/>
        <w:tblW w:w="1008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88"/>
        <w:gridCol w:w="1260"/>
        <w:gridCol w:w="5833"/>
      </w:tblGrid>
      <w:tr w:rsidR="009232E9" w14:paraId="4F54A6AC" w14:textId="77777777">
        <w:tc>
          <w:tcPr>
            <w:tcW w:w="2988" w:type="dxa"/>
            <w:shd w:val="clear" w:color="auto" w:fill="auto"/>
            <w:vAlign w:val="center"/>
          </w:tcPr>
          <w:p w14:paraId="23E8D104" w14:textId="77777777" w:rsidR="009232E9" w:rsidRDefault="00000000">
            <w:pPr>
              <w:jc w:val="center"/>
              <w:rPr>
                <w:b/>
                <w:sz w:val="24"/>
                <w:szCs w:val="24"/>
              </w:rPr>
            </w:pPr>
            <w:r>
              <w:rPr>
                <w:b/>
                <w:sz w:val="24"/>
                <w:szCs w:val="24"/>
              </w:rPr>
              <w:t>Задача</w:t>
            </w:r>
          </w:p>
        </w:tc>
        <w:tc>
          <w:tcPr>
            <w:tcW w:w="1260" w:type="dxa"/>
            <w:shd w:val="clear" w:color="auto" w:fill="auto"/>
            <w:vAlign w:val="center"/>
          </w:tcPr>
          <w:p w14:paraId="35A7501C" w14:textId="77777777" w:rsidR="009232E9" w:rsidRDefault="00000000">
            <w:pPr>
              <w:jc w:val="center"/>
              <w:rPr>
                <w:b/>
                <w:sz w:val="24"/>
                <w:szCs w:val="24"/>
              </w:rPr>
            </w:pPr>
            <w:r>
              <w:rPr>
                <w:b/>
                <w:sz w:val="24"/>
                <w:szCs w:val="24"/>
              </w:rPr>
              <w:t>Рівень</w:t>
            </w:r>
          </w:p>
        </w:tc>
        <w:tc>
          <w:tcPr>
            <w:tcW w:w="5833" w:type="dxa"/>
            <w:shd w:val="clear" w:color="auto" w:fill="auto"/>
            <w:vAlign w:val="center"/>
          </w:tcPr>
          <w:p w14:paraId="6EB921DA" w14:textId="77777777" w:rsidR="009232E9" w:rsidRDefault="00000000">
            <w:pPr>
              <w:jc w:val="center"/>
              <w:rPr>
                <w:b/>
                <w:sz w:val="24"/>
                <w:szCs w:val="24"/>
              </w:rPr>
            </w:pPr>
            <w:r>
              <w:rPr>
                <w:b/>
                <w:sz w:val="24"/>
                <w:szCs w:val="24"/>
              </w:rPr>
              <w:t>Еталони відповідей</w:t>
            </w:r>
          </w:p>
        </w:tc>
      </w:tr>
      <w:tr w:rsidR="009232E9" w14:paraId="3117945E" w14:textId="77777777">
        <w:tc>
          <w:tcPr>
            <w:tcW w:w="2988" w:type="dxa"/>
            <w:shd w:val="clear" w:color="auto" w:fill="auto"/>
          </w:tcPr>
          <w:p w14:paraId="7D8B05B3" w14:textId="77777777" w:rsidR="009232E9" w:rsidRDefault="00000000">
            <w:pPr>
              <w:shd w:val="clear" w:color="auto" w:fill="FFFFFF"/>
              <w:jc w:val="both"/>
              <w:rPr>
                <w:sz w:val="24"/>
                <w:szCs w:val="24"/>
              </w:rPr>
            </w:pPr>
            <w:r>
              <w:rPr>
                <w:sz w:val="24"/>
                <w:szCs w:val="24"/>
              </w:rPr>
              <w:lastRenderedPageBreak/>
              <w:t xml:space="preserve">1. Чим характеризується перша фаза запалення? </w:t>
            </w:r>
          </w:p>
          <w:p w14:paraId="59668F79" w14:textId="77777777" w:rsidR="009232E9" w:rsidRDefault="009232E9">
            <w:pPr>
              <w:shd w:val="clear" w:color="auto" w:fill="FFFFFF"/>
              <w:jc w:val="both"/>
              <w:rPr>
                <w:b/>
                <w:sz w:val="24"/>
                <w:szCs w:val="24"/>
              </w:rPr>
            </w:pPr>
          </w:p>
        </w:tc>
        <w:tc>
          <w:tcPr>
            <w:tcW w:w="1260" w:type="dxa"/>
            <w:shd w:val="clear" w:color="auto" w:fill="auto"/>
            <w:vAlign w:val="center"/>
          </w:tcPr>
          <w:p w14:paraId="4E9B0114" w14:textId="77777777" w:rsidR="009232E9" w:rsidRDefault="00000000">
            <w:pPr>
              <w:jc w:val="center"/>
              <w:rPr>
                <w:b/>
                <w:sz w:val="24"/>
                <w:szCs w:val="24"/>
              </w:rPr>
            </w:pPr>
            <w:r>
              <w:rPr>
                <w:b/>
                <w:sz w:val="24"/>
                <w:szCs w:val="24"/>
              </w:rPr>
              <w:t>І</w:t>
            </w:r>
          </w:p>
        </w:tc>
        <w:tc>
          <w:tcPr>
            <w:tcW w:w="5833" w:type="dxa"/>
            <w:shd w:val="clear" w:color="auto" w:fill="auto"/>
          </w:tcPr>
          <w:p w14:paraId="2B853A3A" w14:textId="77777777" w:rsidR="009232E9" w:rsidRDefault="00000000">
            <w:pPr>
              <w:shd w:val="clear" w:color="auto" w:fill="FFFFFF"/>
              <w:jc w:val="both"/>
              <w:rPr>
                <w:sz w:val="24"/>
                <w:szCs w:val="24"/>
              </w:rPr>
            </w:pPr>
            <w:r>
              <w:rPr>
                <w:sz w:val="24"/>
                <w:szCs w:val="24"/>
              </w:rPr>
              <w:t>Мікроскопічно характеризуться розширенням судин з крайовим стоянням лейкоцитів, появою серозного ексудату і периваскулярною клітинною інфільтрацією з невеликою кількістю нейтрофільних лейкоцитів, круглих клітин і гістіоцитів, які локалізуються вогнищево, а потім поширюються на бічні відділи періодонту.</w:t>
            </w:r>
          </w:p>
        </w:tc>
      </w:tr>
      <w:tr w:rsidR="009232E9" w14:paraId="2AC01FBA" w14:textId="77777777">
        <w:tc>
          <w:tcPr>
            <w:tcW w:w="2988" w:type="dxa"/>
            <w:shd w:val="clear" w:color="auto" w:fill="auto"/>
          </w:tcPr>
          <w:p w14:paraId="70A3B70F" w14:textId="77777777" w:rsidR="009232E9" w:rsidRDefault="00000000">
            <w:pPr>
              <w:shd w:val="clear" w:color="auto" w:fill="FFFFFF"/>
              <w:jc w:val="both"/>
              <w:rPr>
                <w:sz w:val="24"/>
                <w:szCs w:val="24"/>
              </w:rPr>
            </w:pPr>
            <w:r>
              <w:rPr>
                <w:sz w:val="24"/>
                <w:szCs w:val="24"/>
              </w:rPr>
              <w:t>2. Назвіть видовий склад мікрофлори порожнини рота.</w:t>
            </w:r>
          </w:p>
        </w:tc>
        <w:tc>
          <w:tcPr>
            <w:tcW w:w="1260" w:type="dxa"/>
            <w:shd w:val="clear" w:color="auto" w:fill="auto"/>
            <w:vAlign w:val="center"/>
          </w:tcPr>
          <w:p w14:paraId="53B29D47" w14:textId="77777777" w:rsidR="009232E9" w:rsidRDefault="00000000">
            <w:pPr>
              <w:jc w:val="center"/>
              <w:rPr>
                <w:b/>
                <w:sz w:val="24"/>
                <w:szCs w:val="24"/>
              </w:rPr>
            </w:pPr>
            <w:r>
              <w:rPr>
                <w:b/>
                <w:sz w:val="24"/>
                <w:szCs w:val="24"/>
              </w:rPr>
              <w:t>І</w:t>
            </w:r>
          </w:p>
        </w:tc>
        <w:tc>
          <w:tcPr>
            <w:tcW w:w="5833" w:type="dxa"/>
            <w:shd w:val="clear" w:color="auto" w:fill="auto"/>
          </w:tcPr>
          <w:p w14:paraId="06489D1D" w14:textId="77777777" w:rsidR="009232E9" w:rsidRDefault="00000000">
            <w:pPr>
              <w:shd w:val="clear" w:color="auto" w:fill="FFFFFF"/>
              <w:jc w:val="both"/>
              <w:rPr>
                <w:sz w:val="24"/>
                <w:szCs w:val="24"/>
              </w:rPr>
            </w:pPr>
            <w:r>
              <w:rPr>
                <w:sz w:val="24"/>
                <w:szCs w:val="24"/>
              </w:rPr>
              <w:t>Полібактеріальна флора різних видів. Найбільш часто зустрічаються аеробні й анаеробні форми стрептококів, грам позитивні диплококи, фузобактерії, лептотрихії.</w:t>
            </w:r>
          </w:p>
        </w:tc>
      </w:tr>
    </w:tbl>
    <w:p w14:paraId="278DF345" w14:textId="77777777" w:rsidR="009232E9" w:rsidRDefault="009232E9">
      <w:pPr>
        <w:shd w:val="clear" w:color="auto" w:fill="FFFFFF"/>
        <w:jc w:val="both"/>
        <w:rPr>
          <w:sz w:val="24"/>
          <w:szCs w:val="24"/>
        </w:rPr>
      </w:pPr>
    </w:p>
    <w:p w14:paraId="0BBA6999" w14:textId="77777777" w:rsidR="009232E9" w:rsidRDefault="009232E9">
      <w:pPr>
        <w:shd w:val="clear" w:color="auto" w:fill="FFFFFF"/>
        <w:jc w:val="both"/>
        <w:rPr>
          <w:sz w:val="24"/>
          <w:szCs w:val="24"/>
        </w:rPr>
      </w:pPr>
    </w:p>
    <w:p w14:paraId="0971C9A8" w14:textId="77777777" w:rsidR="009232E9" w:rsidRDefault="009232E9">
      <w:pPr>
        <w:shd w:val="clear" w:color="auto" w:fill="FFFFFF"/>
        <w:jc w:val="both"/>
        <w:rPr>
          <w:b/>
          <w:sz w:val="24"/>
          <w:szCs w:val="24"/>
        </w:rPr>
      </w:pPr>
    </w:p>
    <w:p w14:paraId="6D51F8E9" w14:textId="77777777" w:rsidR="009232E9" w:rsidRDefault="00000000">
      <w:pPr>
        <w:shd w:val="clear" w:color="auto" w:fill="FFFFFF"/>
        <w:jc w:val="both"/>
        <w:rPr>
          <w:b/>
          <w:sz w:val="24"/>
          <w:szCs w:val="24"/>
        </w:rPr>
      </w:pPr>
      <w:r>
        <w:rPr>
          <w:b/>
          <w:sz w:val="24"/>
          <w:szCs w:val="24"/>
        </w:rPr>
        <w:t>Питання, які підлягають вивченню:</w:t>
      </w:r>
    </w:p>
    <w:p w14:paraId="7CC6FC66" w14:textId="77777777" w:rsidR="009232E9" w:rsidRDefault="00000000">
      <w:pPr>
        <w:shd w:val="clear" w:color="auto" w:fill="FFFFFF"/>
        <w:jc w:val="both"/>
        <w:rPr>
          <w:sz w:val="24"/>
          <w:szCs w:val="24"/>
        </w:rPr>
      </w:pPr>
      <w:r>
        <w:rPr>
          <w:sz w:val="24"/>
          <w:szCs w:val="24"/>
        </w:rPr>
        <w:t>1.   Скарги хворих при гострих періодонтитах.</w:t>
      </w:r>
    </w:p>
    <w:p w14:paraId="78CDDBB3" w14:textId="77777777" w:rsidR="009232E9" w:rsidRDefault="00000000">
      <w:pPr>
        <w:shd w:val="clear" w:color="auto" w:fill="FFFFFF"/>
        <w:jc w:val="both"/>
        <w:rPr>
          <w:sz w:val="24"/>
          <w:szCs w:val="24"/>
        </w:rPr>
      </w:pPr>
      <w:r>
        <w:rPr>
          <w:sz w:val="24"/>
          <w:szCs w:val="24"/>
        </w:rPr>
        <w:t>2.   Дані об'єктивного обстеження хворих з гострими формами періодонтиту:</w:t>
      </w:r>
    </w:p>
    <w:p w14:paraId="0C724B9B" w14:textId="77777777" w:rsidR="009232E9" w:rsidRDefault="00000000">
      <w:pPr>
        <w:shd w:val="clear" w:color="auto" w:fill="FFFFFF"/>
        <w:jc w:val="both"/>
        <w:rPr>
          <w:sz w:val="24"/>
          <w:szCs w:val="24"/>
        </w:rPr>
      </w:pPr>
      <w:r>
        <w:rPr>
          <w:sz w:val="24"/>
          <w:szCs w:val="24"/>
        </w:rPr>
        <w:t>- основні методи обстеження;</w:t>
      </w:r>
    </w:p>
    <w:p w14:paraId="17CB2A3D" w14:textId="77777777" w:rsidR="009232E9" w:rsidRDefault="00000000">
      <w:pPr>
        <w:shd w:val="clear" w:color="auto" w:fill="FFFFFF"/>
        <w:jc w:val="both"/>
        <w:rPr>
          <w:sz w:val="24"/>
          <w:szCs w:val="24"/>
        </w:rPr>
      </w:pPr>
      <w:r>
        <w:rPr>
          <w:sz w:val="24"/>
          <w:szCs w:val="24"/>
        </w:rPr>
        <w:t>- допоміжні методи обстеження;</w:t>
      </w:r>
    </w:p>
    <w:p w14:paraId="68203116" w14:textId="77777777" w:rsidR="009232E9" w:rsidRDefault="00000000">
      <w:pPr>
        <w:shd w:val="clear" w:color="auto" w:fill="FFFFFF"/>
        <w:jc w:val="both"/>
        <w:rPr>
          <w:sz w:val="24"/>
          <w:szCs w:val="24"/>
        </w:rPr>
      </w:pPr>
      <w:r>
        <w:rPr>
          <w:sz w:val="24"/>
          <w:szCs w:val="24"/>
        </w:rPr>
        <w:t>3.   Диференційна діагностика гострих форм періодонтитів з подібними захворюваннями.</w:t>
      </w:r>
    </w:p>
    <w:p w14:paraId="36080B69" w14:textId="77777777" w:rsidR="009232E9" w:rsidRDefault="00000000">
      <w:pPr>
        <w:shd w:val="clear" w:color="auto" w:fill="FFFFFF"/>
        <w:jc w:val="both"/>
        <w:rPr>
          <w:sz w:val="24"/>
          <w:szCs w:val="24"/>
        </w:rPr>
      </w:pPr>
      <w:r>
        <w:rPr>
          <w:sz w:val="24"/>
          <w:szCs w:val="24"/>
        </w:rPr>
        <w:t>6.   Патоморфологічна картина гострих форм періодонтитів.</w:t>
      </w:r>
    </w:p>
    <w:p w14:paraId="6DAA7CA1" w14:textId="77777777" w:rsidR="009232E9" w:rsidRDefault="009232E9">
      <w:pPr>
        <w:shd w:val="clear" w:color="auto" w:fill="FFFFFF"/>
        <w:jc w:val="both"/>
        <w:rPr>
          <w:b/>
          <w:sz w:val="24"/>
          <w:szCs w:val="24"/>
        </w:rPr>
      </w:pPr>
    </w:p>
    <w:p w14:paraId="407C2340" w14:textId="77777777" w:rsidR="009232E9" w:rsidRDefault="009232E9">
      <w:pPr>
        <w:rPr>
          <w:sz w:val="24"/>
          <w:szCs w:val="24"/>
        </w:rPr>
      </w:pPr>
    </w:p>
    <w:p w14:paraId="75612457" w14:textId="77777777" w:rsidR="009232E9" w:rsidRDefault="00000000">
      <w:pPr>
        <w:shd w:val="clear" w:color="auto" w:fill="FFFFFF"/>
        <w:jc w:val="center"/>
        <w:rPr>
          <w:b/>
          <w:sz w:val="24"/>
          <w:szCs w:val="24"/>
        </w:rPr>
      </w:pPr>
      <w:r>
        <w:rPr>
          <w:b/>
          <w:sz w:val="24"/>
          <w:szCs w:val="24"/>
        </w:rPr>
        <w:t>Схема ООД по темі: «Гострий серозний періодонтит»</w:t>
      </w:r>
    </w:p>
    <w:p w14:paraId="2ABC127F" w14:textId="77777777" w:rsidR="009232E9" w:rsidRDefault="009232E9">
      <w:pPr>
        <w:shd w:val="clear" w:color="auto" w:fill="FFFFFF"/>
        <w:jc w:val="center"/>
        <w:rPr>
          <w:b/>
          <w:sz w:val="24"/>
          <w:szCs w:val="24"/>
        </w:rPr>
      </w:pPr>
    </w:p>
    <w:tbl>
      <w:tblPr>
        <w:tblStyle w:val="ad"/>
        <w:tblW w:w="1057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2962"/>
        <w:gridCol w:w="4088"/>
      </w:tblGrid>
      <w:tr w:rsidR="009232E9" w14:paraId="5467E4FA" w14:textId="77777777">
        <w:tc>
          <w:tcPr>
            <w:tcW w:w="3525" w:type="dxa"/>
            <w:shd w:val="clear" w:color="auto" w:fill="auto"/>
          </w:tcPr>
          <w:p w14:paraId="0C1E5367" w14:textId="77777777" w:rsidR="009232E9" w:rsidRDefault="00000000">
            <w:pPr>
              <w:jc w:val="center"/>
              <w:rPr>
                <w:sz w:val="24"/>
                <w:szCs w:val="24"/>
              </w:rPr>
            </w:pPr>
            <w:r>
              <w:rPr>
                <w:sz w:val="24"/>
                <w:szCs w:val="24"/>
              </w:rPr>
              <w:t>Дія</w:t>
            </w:r>
          </w:p>
        </w:tc>
        <w:tc>
          <w:tcPr>
            <w:tcW w:w="2962" w:type="dxa"/>
            <w:shd w:val="clear" w:color="auto" w:fill="auto"/>
          </w:tcPr>
          <w:p w14:paraId="027251EA" w14:textId="77777777" w:rsidR="009232E9" w:rsidRDefault="00000000">
            <w:pPr>
              <w:jc w:val="center"/>
              <w:rPr>
                <w:sz w:val="24"/>
                <w:szCs w:val="24"/>
              </w:rPr>
            </w:pPr>
            <w:r>
              <w:rPr>
                <w:sz w:val="24"/>
                <w:szCs w:val="24"/>
              </w:rPr>
              <w:t>Засоби дії</w:t>
            </w:r>
          </w:p>
        </w:tc>
        <w:tc>
          <w:tcPr>
            <w:tcW w:w="4088" w:type="dxa"/>
            <w:shd w:val="clear" w:color="auto" w:fill="auto"/>
          </w:tcPr>
          <w:p w14:paraId="76BD3A06" w14:textId="77777777" w:rsidR="009232E9" w:rsidRDefault="00000000">
            <w:pPr>
              <w:jc w:val="center"/>
              <w:rPr>
                <w:sz w:val="24"/>
                <w:szCs w:val="24"/>
              </w:rPr>
            </w:pPr>
            <w:r>
              <w:rPr>
                <w:sz w:val="24"/>
                <w:szCs w:val="24"/>
              </w:rPr>
              <w:t>Критерій самоконтролю</w:t>
            </w:r>
          </w:p>
        </w:tc>
      </w:tr>
      <w:tr w:rsidR="009232E9" w14:paraId="566D47F0" w14:textId="77777777">
        <w:tc>
          <w:tcPr>
            <w:tcW w:w="3525" w:type="dxa"/>
            <w:shd w:val="clear" w:color="auto" w:fill="auto"/>
          </w:tcPr>
          <w:p w14:paraId="30C831D9" w14:textId="77777777" w:rsidR="009232E9" w:rsidRDefault="00000000">
            <w:pPr>
              <w:rPr>
                <w:sz w:val="24"/>
                <w:szCs w:val="24"/>
              </w:rPr>
            </w:pPr>
            <w:r>
              <w:rPr>
                <w:sz w:val="24"/>
                <w:szCs w:val="24"/>
              </w:rPr>
              <w:t>І. Проведення опитування хворого</w:t>
            </w:r>
          </w:p>
          <w:p w14:paraId="0B2D224F" w14:textId="77777777" w:rsidR="009232E9" w:rsidRDefault="00000000">
            <w:pPr>
              <w:rPr>
                <w:sz w:val="24"/>
                <w:szCs w:val="24"/>
              </w:rPr>
            </w:pPr>
            <w:r>
              <w:rPr>
                <w:sz w:val="24"/>
                <w:szCs w:val="24"/>
              </w:rPr>
              <w:t>1. Скарги на біль:</w:t>
            </w:r>
          </w:p>
          <w:p w14:paraId="5D89E752" w14:textId="77777777" w:rsidR="009232E9" w:rsidRDefault="00000000">
            <w:pPr>
              <w:rPr>
                <w:sz w:val="24"/>
                <w:szCs w:val="24"/>
              </w:rPr>
            </w:pPr>
            <w:r>
              <w:rPr>
                <w:sz w:val="24"/>
                <w:szCs w:val="24"/>
              </w:rPr>
              <w:t>- тривалість та характер болю</w:t>
            </w:r>
          </w:p>
          <w:p w14:paraId="0E7C1E97" w14:textId="77777777" w:rsidR="009232E9" w:rsidRDefault="00000000">
            <w:pPr>
              <w:rPr>
                <w:sz w:val="24"/>
                <w:szCs w:val="24"/>
              </w:rPr>
            </w:pPr>
            <w:r>
              <w:rPr>
                <w:sz w:val="24"/>
                <w:szCs w:val="24"/>
              </w:rPr>
              <w:t>- локалізація болю</w:t>
            </w:r>
          </w:p>
          <w:p w14:paraId="4AAE4C9D" w14:textId="77777777" w:rsidR="009232E9" w:rsidRDefault="00000000">
            <w:pPr>
              <w:rPr>
                <w:sz w:val="24"/>
                <w:szCs w:val="24"/>
              </w:rPr>
            </w:pPr>
            <w:r>
              <w:rPr>
                <w:sz w:val="24"/>
                <w:szCs w:val="24"/>
              </w:rPr>
              <w:t>- посилення болю від дотику до зуба або накушуванні</w:t>
            </w:r>
          </w:p>
          <w:p w14:paraId="1BBE00FF" w14:textId="77777777" w:rsidR="009232E9" w:rsidRDefault="00000000">
            <w:pPr>
              <w:rPr>
                <w:sz w:val="24"/>
                <w:szCs w:val="24"/>
              </w:rPr>
            </w:pPr>
            <w:r>
              <w:rPr>
                <w:sz w:val="24"/>
                <w:szCs w:val="24"/>
              </w:rPr>
              <w:t>2. Зміна загального стану</w:t>
            </w:r>
          </w:p>
        </w:tc>
        <w:tc>
          <w:tcPr>
            <w:tcW w:w="2962" w:type="dxa"/>
            <w:shd w:val="clear" w:color="auto" w:fill="auto"/>
          </w:tcPr>
          <w:p w14:paraId="633907EF" w14:textId="77777777" w:rsidR="009232E9" w:rsidRDefault="00000000">
            <w:pPr>
              <w:rPr>
                <w:sz w:val="24"/>
                <w:szCs w:val="24"/>
              </w:rPr>
            </w:pPr>
            <w:r>
              <w:rPr>
                <w:sz w:val="24"/>
                <w:szCs w:val="24"/>
              </w:rPr>
              <w:t>Стоматологічний кабінет</w:t>
            </w:r>
          </w:p>
          <w:p w14:paraId="1DF238BD" w14:textId="77777777" w:rsidR="009232E9" w:rsidRDefault="009232E9">
            <w:pPr>
              <w:rPr>
                <w:sz w:val="24"/>
                <w:szCs w:val="24"/>
              </w:rPr>
            </w:pPr>
          </w:p>
        </w:tc>
        <w:tc>
          <w:tcPr>
            <w:tcW w:w="4088" w:type="dxa"/>
            <w:shd w:val="clear" w:color="auto" w:fill="auto"/>
          </w:tcPr>
          <w:p w14:paraId="70776720" w14:textId="77777777" w:rsidR="009232E9" w:rsidRDefault="009232E9">
            <w:pPr>
              <w:rPr>
                <w:sz w:val="24"/>
                <w:szCs w:val="24"/>
              </w:rPr>
            </w:pPr>
          </w:p>
          <w:p w14:paraId="2FBC26DE" w14:textId="77777777" w:rsidR="009232E9" w:rsidRDefault="009232E9">
            <w:pPr>
              <w:rPr>
                <w:sz w:val="24"/>
                <w:szCs w:val="24"/>
              </w:rPr>
            </w:pPr>
          </w:p>
          <w:p w14:paraId="602BF062" w14:textId="77777777" w:rsidR="009232E9" w:rsidRDefault="00000000">
            <w:pPr>
              <w:rPr>
                <w:sz w:val="24"/>
                <w:szCs w:val="24"/>
              </w:rPr>
            </w:pPr>
            <w:r>
              <w:rPr>
                <w:sz w:val="24"/>
                <w:szCs w:val="24"/>
              </w:rPr>
              <w:t xml:space="preserve">- Неприємні відчуття, постійний або гострий біль </w:t>
            </w:r>
          </w:p>
          <w:p w14:paraId="10B1C25C" w14:textId="77777777" w:rsidR="009232E9" w:rsidRDefault="00000000">
            <w:pPr>
              <w:rPr>
                <w:sz w:val="24"/>
                <w:szCs w:val="24"/>
              </w:rPr>
            </w:pPr>
            <w:r>
              <w:rPr>
                <w:sz w:val="24"/>
                <w:szCs w:val="24"/>
              </w:rPr>
              <w:t>- в ділянці ураженого зуба</w:t>
            </w:r>
          </w:p>
          <w:p w14:paraId="0E7A0656" w14:textId="77777777" w:rsidR="009232E9" w:rsidRDefault="00000000">
            <w:pPr>
              <w:rPr>
                <w:sz w:val="24"/>
                <w:szCs w:val="24"/>
              </w:rPr>
            </w:pPr>
            <w:r>
              <w:rPr>
                <w:sz w:val="24"/>
                <w:szCs w:val="24"/>
              </w:rPr>
              <w:t>- біль посилюється</w:t>
            </w:r>
          </w:p>
          <w:p w14:paraId="7A51CC95" w14:textId="77777777" w:rsidR="009232E9" w:rsidRDefault="009232E9">
            <w:pPr>
              <w:rPr>
                <w:sz w:val="24"/>
                <w:szCs w:val="24"/>
              </w:rPr>
            </w:pPr>
          </w:p>
          <w:p w14:paraId="2F226AF0" w14:textId="77777777" w:rsidR="009232E9" w:rsidRDefault="00000000">
            <w:pPr>
              <w:rPr>
                <w:sz w:val="24"/>
                <w:szCs w:val="24"/>
              </w:rPr>
            </w:pPr>
            <w:r>
              <w:rPr>
                <w:sz w:val="24"/>
                <w:szCs w:val="24"/>
              </w:rPr>
              <w:t>- Головний біль,озноб</w:t>
            </w:r>
          </w:p>
        </w:tc>
      </w:tr>
      <w:tr w:rsidR="009232E9" w14:paraId="38C568AC" w14:textId="77777777">
        <w:tc>
          <w:tcPr>
            <w:tcW w:w="3525" w:type="dxa"/>
            <w:shd w:val="clear" w:color="auto" w:fill="auto"/>
          </w:tcPr>
          <w:p w14:paraId="396D985B" w14:textId="77777777" w:rsidR="009232E9" w:rsidRDefault="00000000">
            <w:pPr>
              <w:rPr>
                <w:sz w:val="24"/>
                <w:szCs w:val="24"/>
              </w:rPr>
            </w:pPr>
            <w:r>
              <w:rPr>
                <w:sz w:val="24"/>
                <w:szCs w:val="24"/>
              </w:rPr>
              <w:t>ІІ. З’ясувати анамнез захворювання</w:t>
            </w:r>
          </w:p>
          <w:p w14:paraId="3C7AB08D" w14:textId="77777777" w:rsidR="009232E9" w:rsidRDefault="00000000">
            <w:pPr>
              <w:numPr>
                <w:ilvl w:val="0"/>
                <w:numId w:val="2"/>
              </w:numPr>
              <w:rPr>
                <w:sz w:val="24"/>
                <w:szCs w:val="24"/>
              </w:rPr>
            </w:pPr>
            <w:r>
              <w:rPr>
                <w:sz w:val="24"/>
                <w:szCs w:val="24"/>
              </w:rPr>
              <w:t>тривалість захворювання</w:t>
            </w:r>
          </w:p>
          <w:p w14:paraId="49D3F4BA" w14:textId="77777777" w:rsidR="009232E9" w:rsidRDefault="00000000">
            <w:pPr>
              <w:numPr>
                <w:ilvl w:val="0"/>
                <w:numId w:val="2"/>
              </w:numPr>
              <w:rPr>
                <w:sz w:val="24"/>
                <w:szCs w:val="24"/>
              </w:rPr>
            </w:pPr>
            <w:r>
              <w:rPr>
                <w:sz w:val="24"/>
                <w:szCs w:val="24"/>
              </w:rPr>
              <w:t>виникнення больових симптомів</w:t>
            </w:r>
          </w:p>
          <w:p w14:paraId="636065CD" w14:textId="77777777" w:rsidR="009232E9" w:rsidRDefault="00000000">
            <w:pPr>
              <w:numPr>
                <w:ilvl w:val="0"/>
                <w:numId w:val="2"/>
              </w:numPr>
              <w:rPr>
                <w:sz w:val="24"/>
                <w:szCs w:val="24"/>
              </w:rPr>
            </w:pPr>
            <w:r>
              <w:rPr>
                <w:sz w:val="24"/>
                <w:szCs w:val="24"/>
              </w:rPr>
              <w:t>лікування зуба раніше</w:t>
            </w:r>
          </w:p>
        </w:tc>
        <w:tc>
          <w:tcPr>
            <w:tcW w:w="2962" w:type="dxa"/>
            <w:shd w:val="clear" w:color="auto" w:fill="auto"/>
          </w:tcPr>
          <w:p w14:paraId="042E4856" w14:textId="77777777" w:rsidR="009232E9" w:rsidRDefault="009232E9">
            <w:pPr>
              <w:rPr>
                <w:sz w:val="24"/>
                <w:szCs w:val="24"/>
              </w:rPr>
            </w:pPr>
          </w:p>
        </w:tc>
        <w:tc>
          <w:tcPr>
            <w:tcW w:w="4088" w:type="dxa"/>
            <w:shd w:val="clear" w:color="auto" w:fill="auto"/>
          </w:tcPr>
          <w:p w14:paraId="7E99BD11" w14:textId="77777777" w:rsidR="009232E9" w:rsidRDefault="009232E9">
            <w:pPr>
              <w:rPr>
                <w:sz w:val="24"/>
                <w:szCs w:val="24"/>
              </w:rPr>
            </w:pPr>
          </w:p>
          <w:p w14:paraId="6AF72D5C" w14:textId="77777777" w:rsidR="009232E9" w:rsidRDefault="00000000">
            <w:pPr>
              <w:rPr>
                <w:sz w:val="24"/>
                <w:szCs w:val="24"/>
              </w:rPr>
            </w:pPr>
            <w:r>
              <w:rPr>
                <w:sz w:val="24"/>
                <w:szCs w:val="24"/>
              </w:rPr>
              <w:t>-зуб турбує протягом декількох діб</w:t>
            </w:r>
          </w:p>
          <w:p w14:paraId="279409C0" w14:textId="77777777" w:rsidR="009232E9" w:rsidRDefault="00000000">
            <w:pPr>
              <w:rPr>
                <w:sz w:val="24"/>
                <w:szCs w:val="24"/>
              </w:rPr>
            </w:pPr>
            <w:r>
              <w:rPr>
                <w:sz w:val="24"/>
                <w:szCs w:val="24"/>
              </w:rPr>
              <w:t>-відмічаються симптоми, які характерні для карієсу та пульпіту</w:t>
            </w:r>
          </w:p>
          <w:p w14:paraId="7546D0CE" w14:textId="77777777" w:rsidR="009232E9" w:rsidRDefault="00000000">
            <w:pPr>
              <w:rPr>
                <w:sz w:val="24"/>
                <w:szCs w:val="24"/>
              </w:rPr>
            </w:pPr>
            <w:r>
              <w:rPr>
                <w:sz w:val="24"/>
                <w:szCs w:val="24"/>
              </w:rPr>
              <w:t xml:space="preserve">-лікування з приводу карієсу, пульпіту </w:t>
            </w:r>
          </w:p>
        </w:tc>
      </w:tr>
      <w:tr w:rsidR="009232E9" w14:paraId="1D4E5CE7" w14:textId="77777777">
        <w:tc>
          <w:tcPr>
            <w:tcW w:w="3525" w:type="dxa"/>
            <w:shd w:val="clear" w:color="auto" w:fill="auto"/>
          </w:tcPr>
          <w:p w14:paraId="084D4F73" w14:textId="77777777" w:rsidR="009232E9" w:rsidRDefault="00000000">
            <w:pPr>
              <w:rPr>
                <w:sz w:val="24"/>
                <w:szCs w:val="24"/>
              </w:rPr>
            </w:pPr>
            <w:r>
              <w:rPr>
                <w:sz w:val="24"/>
                <w:szCs w:val="24"/>
              </w:rPr>
              <w:t>ІІІ. Огляд хворого:</w:t>
            </w:r>
          </w:p>
          <w:p w14:paraId="18EDB4C3" w14:textId="77777777" w:rsidR="009232E9" w:rsidRDefault="00000000">
            <w:pPr>
              <w:numPr>
                <w:ilvl w:val="0"/>
                <w:numId w:val="3"/>
              </w:numPr>
              <w:rPr>
                <w:sz w:val="24"/>
                <w:szCs w:val="24"/>
              </w:rPr>
            </w:pPr>
            <w:r>
              <w:rPr>
                <w:sz w:val="24"/>
                <w:szCs w:val="24"/>
              </w:rPr>
              <w:t>Зовнішній огляд:</w:t>
            </w:r>
          </w:p>
          <w:p w14:paraId="723C6957" w14:textId="77777777" w:rsidR="009232E9" w:rsidRDefault="00000000">
            <w:pPr>
              <w:rPr>
                <w:sz w:val="24"/>
                <w:szCs w:val="24"/>
              </w:rPr>
            </w:pPr>
            <w:r>
              <w:rPr>
                <w:sz w:val="24"/>
                <w:szCs w:val="24"/>
              </w:rPr>
              <w:t>-набряк м’яких тканин обличчя</w:t>
            </w:r>
          </w:p>
          <w:p w14:paraId="12A219E8" w14:textId="77777777" w:rsidR="009232E9" w:rsidRDefault="00000000">
            <w:pPr>
              <w:rPr>
                <w:sz w:val="24"/>
                <w:szCs w:val="24"/>
              </w:rPr>
            </w:pPr>
            <w:r>
              <w:rPr>
                <w:sz w:val="24"/>
                <w:szCs w:val="24"/>
              </w:rPr>
              <w:t>-збільшення лімфатичних вузлів</w:t>
            </w:r>
          </w:p>
          <w:p w14:paraId="6FC890F3" w14:textId="77777777" w:rsidR="009232E9" w:rsidRDefault="00000000">
            <w:pPr>
              <w:numPr>
                <w:ilvl w:val="0"/>
                <w:numId w:val="3"/>
              </w:numPr>
              <w:rPr>
                <w:sz w:val="24"/>
                <w:szCs w:val="24"/>
              </w:rPr>
            </w:pPr>
            <w:r>
              <w:rPr>
                <w:sz w:val="24"/>
                <w:szCs w:val="24"/>
              </w:rPr>
              <w:t>Огляд порожнини рота</w:t>
            </w:r>
          </w:p>
          <w:p w14:paraId="7C6DB8E7" w14:textId="77777777" w:rsidR="009232E9" w:rsidRDefault="00000000">
            <w:pPr>
              <w:rPr>
                <w:sz w:val="24"/>
                <w:szCs w:val="24"/>
              </w:rPr>
            </w:pPr>
            <w:r>
              <w:rPr>
                <w:sz w:val="24"/>
                <w:szCs w:val="24"/>
              </w:rPr>
              <w:t>-стан слизової оболонки альвеолярного відростка і перехідної згортки навколо причинного зуба</w:t>
            </w:r>
          </w:p>
          <w:p w14:paraId="185B7539" w14:textId="77777777" w:rsidR="009232E9" w:rsidRDefault="00000000">
            <w:pPr>
              <w:rPr>
                <w:sz w:val="24"/>
                <w:szCs w:val="24"/>
              </w:rPr>
            </w:pPr>
            <w:r>
              <w:rPr>
                <w:sz w:val="24"/>
                <w:szCs w:val="24"/>
              </w:rPr>
              <w:t>-пальпація слизової оболонки</w:t>
            </w:r>
          </w:p>
          <w:p w14:paraId="07ACD690" w14:textId="77777777" w:rsidR="009232E9" w:rsidRDefault="00000000">
            <w:pPr>
              <w:rPr>
                <w:sz w:val="24"/>
                <w:szCs w:val="24"/>
              </w:rPr>
            </w:pPr>
            <w:r>
              <w:rPr>
                <w:sz w:val="24"/>
                <w:szCs w:val="24"/>
              </w:rPr>
              <w:lastRenderedPageBreak/>
              <w:t>- наявність нориці</w:t>
            </w:r>
          </w:p>
        </w:tc>
        <w:tc>
          <w:tcPr>
            <w:tcW w:w="2962" w:type="dxa"/>
            <w:shd w:val="clear" w:color="auto" w:fill="auto"/>
          </w:tcPr>
          <w:p w14:paraId="0CB01766" w14:textId="77777777" w:rsidR="009232E9" w:rsidRDefault="009232E9">
            <w:pPr>
              <w:rPr>
                <w:sz w:val="24"/>
                <w:szCs w:val="24"/>
              </w:rPr>
            </w:pPr>
          </w:p>
        </w:tc>
        <w:tc>
          <w:tcPr>
            <w:tcW w:w="4088" w:type="dxa"/>
            <w:shd w:val="clear" w:color="auto" w:fill="auto"/>
          </w:tcPr>
          <w:p w14:paraId="5A7E69A9" w14:textId="77777777" w:rsidR="009232E9" w:rsidRDefault="009232E9">
            <w:pPr>
              <w:rPr>
                <w:sz w:val="24"/>
                <w:szCs w:val="24"/>
              </w:rPr>
            </w:pPr>
          </w:p>
          <w:p w14:paraId="3EA86EC8" w14:textId="77777777" w:rsidR="009232E9" w:rsidRDefault="00000000">
            <w:pPr>
              <w:rPr>
                <w:sz w:val="24"/>
                <w:szCs w:val="24"/>
              </w:rPr>
            </w:pPr>
            <w:r>
              <w:rPr>
                <w:sz w:val="24"/>
                <w:szCs w:val="24"/>
              </w:rPr>
              <w:t>можливе пальпаторне визначення набряку на стороні хворого зуба</w:t>
            </w:r>
          </w:p>
          <w:p w14:paraId="5EAEC832" w14:textId="77777777" w:rsidR="009232E9" w:rsidRDefault="009232E9">
            <w:pPr>
              <w:rPr>
                <w:sz w:val="24"/>
                <w:szCs w:val="24"/>
              </w:rPr>
            </w:pPr>
          </w:p>
          <w:p w14:paraId="72430253" w14:textId="77777777" w:rsidR="009232E9" w:rsidRDefault="009232E9">
            <w:pPr>
              <w:rPr>
                <w:sz w:val="24"/>
                <w:szCs w:val="24"/>
              </w:rPr>
            </w:pPr>
          </w:p>
          <w:p w14:paraId="0FBD1408" w14:textId="77777777" w:rsidR="009232E9" w:rsidRDefault="009232E9">
            <w:pPr>
              <w:rPr>
                <w:sz w:val="24"/>
                <w:szCs w:val="24"/>
              </w:rPr>
            </w:pPr>
          </w:p>
          <w:p w14:paraId="63B61D58" w14:textId="77777777" w:rsidR="009232E9" w:rsidRDefault="00000000">
            <w:pPr>
              <w:rPr>
                <w:sz w:val="24"/>
                <w:szCs w:val="24"/>
              </w:rPr>
            </w:pPr>
            <w:r>
              <w:rPr>
                <w:sz w:val="24"/>
                <w:szCs w:val="24"/>
              </w:rPr>
              <w:t>-набрякла, гіперемійована</w:t>
            </w:r>
          </w:p>
          <w:p w14:paraId="5C9099C6" w14:textId="77777777" w:rsidR="009232E9" w:rsidRDefault="009232E9">
            <w:pPr>
              <w:rPr>
                <w:sz w:val="24"/>
                <w:szCs w:val="24"/>
              </w:rPr>
            </w:pPr>
          </w:p>
          <w:p w14:paraId="326834D8" w14:textId="77777777" w:rsidR="009232E9" w:rsidRDefault="009232E9">
            <w:pPr>
              <w:rPr>
                <w:sz w:val="24"/>
                <w:szCs w:val="24"/>
              </w:rPr>
            </w:pPr>
          </w:p>
          <w:p w14:paraId="62C01C3B" w14:textId="77777777" w:rsidR="009232E9" w:rsidRDefault="009232E9">
            <w:pPr>
              <w:rPr>
                <w:sz w:val="24"/>
                <w:szCs w:val="24"/>
              </w:rPr>
            </w:pPr>
          </w:p>
          <w:p w14:paraId="7F07F47F" w14:textId="77777777" w:rsidR="009232E9" w:rsidRDefault="00000000">
            <w:pPr>
              <w:rPr>
                <w:sz w:val="24"/>
                <w:szCs w:val="24"/>
              </w:rPr>
            </w:pPr>
            <w:r>
              <w:rPr>
                <w:sz w:val="24"/>
                <w:szCs w:val="24"/>
              </w:rPr>
              <w:lastRenderedPageBreak/>
              <w:t>- болісна в ділянці перехідної згортки в проекції верхівки кореня зуба</w:t>
            </w:r>
          </w:p>
          <w:p w14:paraId="6F3BB002" w14:textId="77777777" w:rsidR="009232E9" w:rsidRDefault="00000000">
            <w:pPr>
              <w:rPr>
                <w:sz w:val="24"/>
                <w:szCs w:val="24"/>
              </w:rPr>
            </w:pPr>
            <w:r>
              <w:rPr>
                <w:sz w:val="24"/>
                <w:szCs w:val="24"/>
              </w:rPr>
              <w:t xml:space="preserve">- відсутня  </w:t>
            </w:r>
          </w:p>
          <w:p w14:paraId="5FDC30F0" w14:textId="77777777" w:rsidR="009232E9" w:rsidRDefault="009232E9">
            <w:pPr>
              <w:rPr>
                <w:sz w:val="24"/>
                <w:szCs w:val="24"/>
              </w:rPr>
            </w:pPr>
          </w:p>
        </w:tc>
      </w:tr>
      <w:tr w:rsidR="009232E9" w14:paraId="770CD7EA" w14:textId="77777777">
        <w:tc>
          <w:tcPr>
            <w:tcW w:w="3525" w:type="dxa"/>
            <w:shd w:val="clear" w:color="auto" w:fill="auto"/>
          </w:tcPr>
          <w:p w14:paraId="624ECB1B" w14:textId="77777777" w:rsidR="009232E9" w:rsidRDefault="00000000">
            <w:pPr>
              <w:rPr>
                <w:sz w:val="24"/>
                <w:szCs w:val="24"/>
              </w:rPr>
            </w:pPr>
            <w:r>
              <w:rPr>
                <w:sz w:val="24"/>
                <w:szCs w:val="24"/>
              </w:rPr>
              <w:lastRenderedPageBreak/>
              <w:t>IV. Огляд ураженого зуба</w:t>
            </w:r>
          </w:p>
          <w:p w14:paraId="03D2A5B3" w14:textId="77777777" w:rsidR="009232E9" w:rsidRDefault="00000000">
            <w:pPr>
              <w:numPr>
                <w:ilvl w:val="0"/>
                <w:numId w:val="4"/>
              </w:numPr>
              <w:rPr>
                <w:sz w:val="24"/>
                <w:szCs w:val="24"/>
              </w:rPr>
            </w:pPr>
            <w:r>
              <w:rPr>
                <w:sz w:val="24"/>
                <w:szCs w:val="24"/>
              </w:rPr>
              <w:t>Визначення глибини каріозної порожнини , сполучення її з порожниною зуба</w:t>
            </w:r>
          </w:p>
          <w:p w14:paraId="432B842B" w14:textId="77777777" w:rsidR="009232E9" w:rsidRDefault="00000000">
            <w:pPr>
              <w:numPr>
                <w:ilvl w:val="0"/>
                <w:numId w:val="2"/>
              </w:numPr>
              <w:rPr>
                <w:sz w:val="24"/>
                <w:szCs w:val="24"/>
              </w:rPr>
            </w:pPr>
            <w:r>
              <w:rPr>
                <w:sz w:val="24"/>
                <w:szCs w:val="24"/>
              </w:rPr>
              <w:t xml:space="preserve">зуб запломбований </w:t>
            </w:r>
          </w:p>
          <w:p w14:paraId="777A2BAD" w14:textId="77777777" w:rsidR="009232E9" w:rsidRDefault="00000000">
            <w:pPr>
              <w:numPr>
                <w:ilvl w:val="0"/>
                <w:numId w:val="2"/>
              </w:numPr>
              <w:rPr>
                <w:sz w:val="24"/>
                <w:szCs w:val="24"/>
              </w:rPr>
            </w:pPr>
            <w:r>
              <w:rPr>
                <w:sz w:val="24"/>
                <w:szCs w:val="24"/>
              </w:rPr>
              <w:t>зміна кольору зуба</w:t>
            </w:r>
          </w:p>
          <w:p w14:paraId="24EA85AF" w14:textId="77777777" w:rsidR="009232E9" w:rsidRDefault="00000000">
            <w:pPr>
              <w:numPr>
                <w:ilvl w:val="0"/>
                <w:numId w:val="2"/>
              </w:numPr>
              <w:rPr>
                <w:sz w:val="24"/>
                <w:szCs w:val="24"/>
              </w:rPr>
            </w:pPr>
            <w:r>
              <w:rPr>
                <w:sz w:val="24"/>
                <w:szCs w:val="24"/>
              </w:rPr>
              <w:t>коронка інтактна</w:t>
            </w:r>
          </w:p>
          <w:p w14:paraId="54174B89" w14:textId="77777777" w:rsidR="009232E9" w:rsidRDefault="00000000">
            <w:pPr>
              <w:numPr>
                <w:ilvl w:val="0"/>
                <w:numId w:val="4"/>
              </w:numPr>
              <w:rPr>
                <w:sz w:val="24"/>
                <w:szCs w:val="24"/>
              </w:rPr>
            </w:pPr>
            <w:r>
              <w:rPr>
                <w:sz w:val="24"/>
                <w:szCs w:val="24"/>
              </w:rPr>
              <w:t>Рухомість зуба</w:t>
            </w:r>
          </w:p>
          <w:p w14:paraId="1CB9B31E" w14:textId="77777777" w:rsidR="009232E9" w:rsidRDefault="00000000">
            <w:pPr>
              <w:numPr>
                <w:ilvl w:val="0"/>
                <w:numId w:val="4"/>
              </w:numPr>
              <w:rPr>
                <w:sz w:val="24"/>
                <w:szCs w:val="24"/>
              </w:rPr>
            </w:pPr>
            <w:r>
              <w:rPr>
                <w:sz w:val="24"/>
                <w:szCs w:val="24"/>
              </w:rPr>
              <w:t>Перкусія</w:t>
            </w:r>
          </w:p>
          <w:p w14:paraId="1B195267" w14:textId="77777777" w:rsidR="009232E9" w:rsidRDefault="00000000">
            <w:pPr>
              <w:numPr>
                <w:ilvl w:val="0"/>
                <w:numId w:val="4"/>
              </w:numPr>
              <w:rPr>
                <w:sz w:val="24"/>
                <w:szCs w:val="24"/>
              </w:rPr>
            </w:pPr>
            <w:r>
              <w:rPr>
                <w:sz w:val="24"/>
                <w:szCs w:val="24"/>
              </w:rPr>
              <w:t>Зондування дна каріозної порожнини</w:t>
            </w:r>
          </w:p>
        </w:tc>
        <w:tc>
          <w:tcPr>
            <w:tcW w:w="2962" w:type="dxa"/>
            <w:shd w:val="clear" w:color="auto" w:fill="auto"/>
          </w:tcPr>
          <w:p w14:paraId="357AFE5A" w14:textId="77777777" w:rsidR="009232E9" w:rsidRDefault="009232E9">
            <w:pPr>
              <w:rPr>
                <w:sz w:val="24"/>
                <w:szCs w:val="24"/>
              </w:rPr>
            </w:pPr>
          </w:p>
        </w:tc>
        <w:tc>
          <w:tcPr>
            <w:tcW w:w="4088" w:type="dxa"/>
            <w:shd w:val="clear" w:color="auto" w:fill="auto"/>
          </w:tcPr>
          <w:p w14:paraId="4A7CA0BB" w14:textId="77777777" w:rsidR="009232E9" w:rsidRDefault="009232E9">
            <w:pPr>
              <w:rPr>
                <w:sz w:val="24"/>
                <w:szCs w:val="24"/>
              </w:rPr>
            </w:pPr>
          </w:p>
          <w:p w14:paraId="2A2EFE33" w14:textId="77777777" w:rsidR="009232E9" w:rsidRDefault="009232E9">
            <w:pPr>
              <w:rPr>
                <w:sz w:val="24"/>
                <w:szCs w:val="24"/>
              </w:rPr>
            </w:pPr>
          </w:p>
          <w:p w14:paraId="67DAC351" w14:textId="77777777" w:rsidR="009232E9" w:rsidRDefault="009232E9">
            <w:pPr>
              <w:rPr>
                <w:sz w:val="24"/>
                <w:szCs w:val="24"/>
              </w:rPr>
            </w:pPr>
          </w:p>
          <w:p w14:paraId="4E83DDA1" w14:textId="77777777" w:rsidR="009232E9" w:rsidRDefault="009232E9">
            <w:pPr>
              <w:rPr>
                <w:sz w:val="24"/>
                <w:szCs w:val="24"/>
              </w:rPr>
            </w:pPr>
          </w:p>
          <w:p w14:paraId="33DA5636" w14:textId="77777777" w:rsidR="009232E9" w:rsidRDefault="009232E9">
            <w:pPr>
              <w:rPr>
                <w:sz w:val="24"/>
                <w:szCs w:val="24"/>
              </w:rPr>
            </w:pPr>
          </w:p>
          <w:p w14:paraId="5A2A1E99" w14:textId="77777777" w:rsidR="009232E9" w:rsidRDefault="00000000">
            <w:pPr>
              <w:numPr>
                <w:ilvl w:val="0"/>
                <w:numId w:val="2"/>
              </w:numPr>
              <w:rPr>
                <w:sz w:val="24"/>
                <w:szCs w:val="24"/>
              </w:rPr>
            </w:pPr>
            <w:r>
              <w:rPr>
                <w:sz w:val="24"/>
                <w:szCs w:val="24"/>
              </w:rPr>
              <w:t>можливо</w:t>
            </w:r>
          </w:p>
          <w:p w14:paraId="1CE4AA47" w14:textId="77777777" w:rsidR="009232E9" w:rsidRDefault="00000000">
            <w:pPr>
              <w:numPr>
                <w:ilvl w:val="0"/>
                <w:numId w:val="2"/>
              </w:numPr>
              <w:rPr>
                <w:sz w:val="24"/>
                <w:szCs w:val="24"/>
              </w:rPr>
            </w:pPr>
            <w:r>
              <w:rPr>
                <w:sz w:val="24"/>
                <w:szCs w:val="24"/>
              </w:rPr>
              <w:t>можлива</w:t>
            </w:r>
          </w:p>
          <w:p w14:paraId="0B651F57" w14:textId="77777777" w:rsidR="009232E9" w:rsidRDefault="00000000">
            <w:pPr>
              <w:numPr>
                <w:ilvl w:val="0"/>
                <w:numId w:val="2"/>
              </w:numPr>
              <w:rPr>
                <w:sz w:val="24"/>
                <w:szCs w:val="24"/>
              </w:rPr>
            </w:pPr>
            <w:r>
              <w:rPr>
                <w:sz w:val="24"/>
                <w:szCs w:val="24"/>
              </w:rPr>
              <w:t>можливо</w:t>
            </w:r>
          </w:p>
          <w:p w14:paraId="41701343" w14:textId="77777777" w:rsidR="009232E9" w:rsidRDefault="00000000">
            <w:pPr>
              <w:numPr>
                <w:ilvl w:val="0"/>
                <w:numId w:val="2"/>
              </w:numPr>
              <w:rPr>
                <w:sz w:val="24"/>
                <w:szCs w:val="24"/>
              </w:rPr>
            </w:pPr>
            <w:r>
              <w:rPr>
                <w:sz w:val="24"/>
                <w:szCs w:val="24"/>
              </w:rPr>
              <w:t>можлива І ступеня</w:t>
            </w:r>
          </w:p>
          <w:p w14:paraId="039FD633" w14:textId="77777777" w:rsidR="009232E9" w:rsidRDefault="00000000">
            <w:pPr>
              <w:numPr>
                <w:ilvl w:val="0"/>
                <w:numId w:val="2"/>
              </w:numPr>
              <w:rPr>
                <w:sz w:val="24"/>
                <w:szCs w:val="24"/>
              </w:rPr>
            </w:pPr>
            <w:r>
              <w:rPr>
                <w:sz w:val="24"/>
                <w:szCs w:val="24"/>
              </w:rPr>
              <w:t>болісна вертикальна</w:t>
            </w:r>
          </w:p>
          <w:p w14:paraId="25E90260" w14:textId="77777777" w:rsidR="009232E9" w:rsidRDefault="00000000">
            <w:pPr>
              <w:numPr>
                <w:ilvl w:val="0"/>
                <w:numId w:val="2"/>
              </w:numPr>
              <w:rPr>
                <w:sz w:val="24"/>
                <w:szCs w:val="24"/>
              </w:rPr>
            </w:pPr>
            <w:r>
              <w:rPr>
                <w:sz w:val="24"/>
                <w:szCs w:val="24"/>
              </w:rPr>
              <w:t>безболісне</w:t>
            </w:r>
          </w:p>
        </w:tc>
      </w:tr>
      <w:tr w:rsidR="009232E9" w14:paraId="65B8DD62" w14:textId="77777777">
        <w:trPr>
          <w:trHeight w:val="2238"/>
        </w:trPr>
        <w:tc>
          <w:tcPr>
            <w:tcW w:w="3525" w:type="dxa"/>
            <w:shd w:val="clear" w:color="auto" w:fill="auto"/>
          </w:tcPr>
          <w:p w14:paraId="42C4314E" w14:textId="77777777" w:rsidR="009232E9" w:rsidRDefault="00000000">
            <w:pPr>
              <w:rPr>
                <w:sz w:val="24"/>
                <w:szCs w:val="24"/>
              </w:rPr>
            </w:pPr>
            <w:r>
              <w:rPr>
                <w:sz w:val="24"/>
                <w:szCs w:val="24"/>
              </w:rPr>
              <w:t>V. Проведення допоміжних методів обстеження:</w:t>
            </w:r>
          </w:p>
          <w:p w14:paraId="7BA45C91" w14:textId="77777777" w:rsidR="009232E9" w:rsidRDefault="00000000">
            <w:pPr>
              <w:rPr>
                <w:sz w:val="24"/>
                <w:szCs w:val="24"/>
              </w:rPr>
            </w:pPr>
            <w:r>
              <w:rPr>
                <w:sz w:val="24"/>
                <w:szCs w:val="24"/>
              </w:rPr>
              <w:t>1. Реакція на температурний подразник</w:t>
            </w:r>
          </w:p>
          <w:p w14:paraId="6B8021B5" w14:textId="77777777" w:rsidR="009232E9" w:rsidRDefault="00000000">
            <w:pPr>
              <w:rPr>
                <w:sz w:val="24"/>
                <w:szCs w:val="24"/>
              </w:rPr>
            </w:pPr>
            <w:r>
              <w:rPr>
                <w:sz w:val="24"/>
                <w:szCs w:val="24"/>
              </w:rPr>
              <w:t>2. Електроодонтометрія</w:t>
            </w:r>
          </w:p>
          <w:p w14:paraId="2D9A007C" w14:textId="77777777" w:rsidR="009232E9" w:rsidRDefault="00000000">
            <w:pPr>
              <w:rPr>
                <w:sz w:val="24"/>
                <w:szCs w:val="24"/>
              </w:rPr>
            </w:pPr>
            <w:r>
              <w:rPr>
                <w:sz w:val="24"/>
                <w:szCs w:val="24"/>
              </w:rPr>
              <w:t>3. Рентген-діагностика</w:t>
            </w:r>
          </w:p>
        </w:tc>
        <w:tc>
          <w:tcPr>
            <w:tcW w:w="2962" w:type="dxa"/>
            <w:shd w:val="clear" w:color="auto" w:fill="auto"/>
          </w:tcPr>
          <w:p w14:paraId="081165E6" w14:textId="77777777" w:rsidR="009232E9" w:rsidRDefault="00000000">
            <w:pPr>
              <w:rPr>
                <w:sz w:val="24"/>
                <w:szCs w:val="24"/>
              </w:rPr>
            </w:pPr>
            <w:r>
              <w:rPr>
                <w:sz w:val="24"/>
                <w:szCs w:val="24"/>
              </w:rPr>
              <w:t>Набір стоматологічних інструментів</w:t>
            </w:r>
          </w:p>
          <w:p w14:paraId="1E7EDBA8" w14:textId="77777777" w:rsidR="009232E9" w:rsidRDefault="00000000">
            <w:pPr>
              <w:rPr>
                <w:sz w:val="24"/>
                <w:szCs w:val="24"/>
              </w:rPr>
            </w:pPr>
            <w:r>
              <w:rPr>
                <w:sz w:val="24"/>
                <w:szCs w:val="24"/>
              </w:rPr>
              <w:t>гаряча, холодна вода, шприц</w:t>
            </w:r>
          </w:p>
          <w:p w14:paraId="03BD913B" w14:textId="77777777" w:rsidR="009232E9" w:rsidRDefault="009232E9">
            <w:pPr>
              <w:rPr>
                <w:sz w:val="24"/>
                <w:szCs w:val="24"/>
              </w:rPr>
            </w:pPr>
          </w:p>
          <w:p w14:paraId="1A7925B4" w14:textId="77777777" w:rsidR="009232E9" w:rsidRDefault="00000000">
            <w:pPr>
              <w:rPr>
                <w:sz w:val="24"/>
                <w:szCs w:val="24"/>
              </w:rPr>
            </w:pPr>
            <w:r>
              <w:rPr>
                <w:sz w:val="24"/>
                <w:szCs w:val="24"/>
              </w:rPr>
              <w:t>апарат ЕОД (ЕОМ-1)</w:t>
            </w:r>
          </w:p>
          <w:p w14:paraId="34A836BE" w14:textId="77777777" w:rsidR="009232E9" w:rsidRDefault="00000000">
            <w:pPr>
              <w:rPr>
                <w:sz w:val="24"/>
                <w:szCs w:val="24"/>
              </w:rPr>
            </w:pPr>
            <w:r>
              <w:rPr>
                <w:sz w:val="24"/>
                <w:szCs w:val="24"/>
              </w:rPr>
              <w:t>дентальний рентген-апарат</w:t>
            </w:r>
          </w:p>
        </w:tc>
        <w:tc>
          <w:tcPr>
            <w:tcW w:w="4088" w:type="dxa"/>
            <w:shd w:val="clear" w:color="auto" w:fill="auto"/>
          </w:tcPr>
          <w:p w14:paraId="3448F463" w14:textId="77777777" w:rsidR="009232E9" w:rsidRDefault="009232E9">
            <w:pPr>
              <w:rPr>
                <w:sz w:val="24"/>
                <w:szCs w:val="24"/>
              </w:rPr>
            </w:pPr>
          </w:p>
          <w:p w14:paraId="6DD439E0" w14:textId="77777777" w:rsidR="009232E9" w:rsidRDefault="009232E9">
            <w:pPr>
              <w:rPr>
                <w:sz w:val="24"/>
                <w:szCs w:val="24"/>
              </w:rPr>
            </w:pPr>
          </w:p>
          <w:p w14:paraId="01BD4442" w14:textId="77777777" w:rsidR="009232E9" w:rsidRDefault="00000000">
            <w:pPr>
              <w:rPr>
                <w:sz w:val="24"/>
                <w:szCs w:val="24"/>
              </w:rPr>
            </w:pPr>
            <w:r>
              <w:rPr>
                <w:sz w:val="24"/>
                <w:szCs w:val="24"/>
              </w:rPr>
              <w:t>- відсутня</w:t>
            </w:r>
          </w:p>
          <w:p w14:paraId="54F05172" w14:textId="77777777" w:rsidR="009232E9" w:rsidRDefault="009232E9">
            <w:pPr>
              <w:ind w:left="360"/>
              <w:rPr>
                <w:sz w:val="24"/>
                <w:szCs w:val="24"/>
              </w:rPr>
            </w:pPr>
          </w:p>
          <w:p w14:paraId="22716879" w14:textId="77777777" w:rsidR="009232E9" w:rsidRDefault="00000000">
            <w:pPr>
              <w:rPr>
                <w:sz w:val="24"/>
                <w:szCs w:val="24"/>
              </w:rPr>
            </w:pPr>
            <w:r>
              <w:rPr>
                <w:sz w:val="24"/>
                <w:szCs w:val="24"/>
              </w:rPr>
              <w:t>- більше 100 мкА</w:t>
            </w:r>
          </w:p>
          <w:p w14:paraId="73C19D35" w14:textId="77777777" w:rsidR="009232E9" w:rsidRDefault="00000000">
            <w:pPr>
              <w:rPr>
                <w:sz w:val="24"/>
                <w:szCs w:val="24"/>
              </w:rPr>
            </w:pPr>
            <w:r>
              <w:rPr>
                <w:sz w:val="24"/>
                <w:szCs w:val="24"/>
              </w:rPr>
              <w:t>- рентгенологічні зміни, як правило не визначаються</w:t>
            </w:r>
          </w:p>
        </w:tc>
      </w:tr>
    </w:tbl>
    <w:p w14:paraId="0011DE6F" w14:textId="77777777" w:rsidR="009232E9" w:rsidRDefault="009232E9">
      <w:pPr>
        <w:shd w:val="clear" w:color="auto" w:fill="FFFFFF"/>
        <w:jc w:val="both"/>
        <w:rPr>
          <w:sz w:val="24"/>
          <w:szCs w:val="24"/>
        </w:rPr>
      </w:pPr>
    </w:p>
    <w:p w14:paraId="488EF608" w14:textId="77777777" w:rsidR="009232E9" w:rsidRDefault="00000000">
      <w:pPr>
        <w:shd w:val="clear" w:color="auto" w:fill="FFFFFF"/>
        <w:jc w:val="center"/>
        <w:rPr>
          <w:b/>
          <w:sz w:val="24"/>
          <w:szCs w:val="24"/>
        </w:rPr>
      </w:pPr>
      <w:r>
        <w:rPr>
          <w:b/>
          <w:sz w:val="24"/>
          <w:szCs w:val="24"/>
        </w:rPr>
        <w:t>Графологічна структура по темі</w:t>
      </w:r>
    </w:p>
    <w:p w14:paraId="2F81631B" w14:textId="77777777" w:rsidR="009232E9" w:rsidRDefault="00000000">
      <w:pPr>
        <w:shd w:val="clear" w:color="auto" w:fill="FFFFFF"/>
        <w:jc w:val="center"/>
        <w:rPr>
          <w:b/>
          <w:sz w:val="24"/>
          <w:szCs w:val="24"/>
        </w:rPr>
      </w:pPr>
      <w:r>
        <w:rPr>
          <w:b/>
          <w:sz w:val="24"/>
          <w:szCs w:val="24"/>
        </w:rPr>
        <w:t>«Диференційна диагностика гострого серозного періодонтиту»</w:t>
      </w:r>
    </w:p>
    <w:tbl>
      <w:tblPr>
        <w:tblStyle w:val="ae"/>
        <w:tblW w:w="1065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74"/>
        <w:gridCol w:w="957"/>
        <w:gridCol w:w="1340"/>
        <w:gridCol w:w="981"/>
        <w:gridCol w:w="863"/>
        <w:gridCol w:w="1001"/>
        <w:gridCol w:w="803"/>
        <w:gridCol w:w="931"/>
        <w:gridCol w:w="904"/>
        <w:gridCol w:w="1203"/>
      </w:tblGrid>
      <w:tr w:rsidR="009232E9" w14:paraId="755913F1" w14:textId="77777777">
        <w:tc>
          <w:tcPr>
            <w:tcW w:w="1674" w:type="dxa"/>
            <w:shd w:val="clear" w:color="auto" w:fill="auto"/>
          </w:tcPr>
          <w:p w14:paraId="11C3CDE4" w14:textId="77777777" w:rsidR="009232E9" w:rsidRDefault="00000000">
            <w:pPr>
              <w:jc w:val="center"/>
              <w:rPr>
                <w:sz w:val="24"/>
                <w:szCs w:val="24"/>
              </w:rPr>
            </w:pPr>
            <w:r>
              <w:rPr>
                <w:sz w:val="24"/>
                <w:szCs w:val="24"/>
              </w:rPr>
              <w:t>Діагноз</w:t>
            </w:r>
          </w:p>
        </w:tc>
        <w:tc>
          <w:tcPr>
            <w:tcW w:w="957" w:type="dxa"/>
            <w:shd w:val="clear" w:color="auto" w:fill="auto"/>
          </w:tcPr>
          <w:p w14:paraId="1FBE5775" w14:textId="77777777" w:rsidR="009232E9" w:rsidRDefault="00000000">
            <w:pPr>
              <w:jc w:val="center"/>
              <w:rPr>
                <w:sz w:val="24"/>
                <w:szCs w:val="24"/>
              </w:rPr>
            </w:pPr>
            <w:r>
              <w:rPr>
                <w:sz w:val="24"/>
                <w:szCs w:val="24"/>
              </w:rPr>
              <w:t>Больо-вий синд-ром</w:t>
            </w:r>
          </w:p>
        </w:tc>
        <w:tc>
          <w:tcPr>
            <w:tcW w:w="1340" w:type="dxa"/>
            <w:shd w:val="clear" w:color="auto" w:fill="auto"/>
          </w:tcPr>
          <w:p w14:paraId="642DDCBF" w14:textId="77777777" w:rsidR="009232E9" w:rsidRDefault="00000000">
            <w:pPr>
              <w:jc w:val="center"/>
              <w:rPr>
                <w:sz w:val="24"/>
                <w:szCs w:val="24"/>
              </w:rPr>
            </w:pPr>
            <w:r>
              <w:rPr>
                <w:sz w:val="24"/>
                <w:szCs w:val="24"/>
              </w:rPr>
              <w:t>Іррадіація</w:t>
            </w:r>
          </w:p>
        </w:tc>
        <w:tc>
          <w:tcPr>
            <w:tcW w:w="981" w:type="dxa"/>
            <w:shd w:val="clear" w:color="auto" w:fill="auto"/>
          </w:tcPr>
          <w:p w14:paraId="4E7A82E6" w14:textId="77777777" w:rsidR="009232E9" w:rsidRDefault="00000000">
            <w:pPr>
              <w:jc w:val="center"/>
              <w:rPr>
                <w:sz w:val="24"/>
                <w:szCs w:val="24"/>
              </w:rPr>
            </w:pPr>
            <w:r>
              <w:rPr>
                <w:sz w:val="24"/>
                <w:szCs w:val="24"/>
              </w:rPr>
              <w:t>Перку-сія</w:t>
            </w:r>
          </w:p>
        </w:tc>
        <w:tc>
          <w:tcPr>
            <w:tcW w:w="863" w:type="dxa"/>
            <w:shd w:val="clear" w:color="auto" w:fill="auto"/>
          </w:tcPr>
          <w:p w14:paraId="4CFC8087" w14:textId="77777777" w:rsidR="009232E9" w:rsidRDefault="00000000">
            <w:pPr>
              <w:jc w:val="center"/>
              <w:rPr>
                <w:sz w:val="24"/>
                <w:szCs w:val="24"/>
              </w:rPr>
            </w:pPr>
            <w:r>
              <w:rPr>
                <w:sz w:val="24"/>
                <w:szCs w:val="24"/>
              </w:rPr>
              <w:t>Наяв-ність нори-ці</w:t>
            </w:r>
          </w:p>
        </w:tc>
        <w:tc>
          <w:tcPr>
            <w:tcW w:w="1001" w:type="dxa"/>
            <w:shd w:val="clear" w:color="auto" w:fill="auto"/>
          </w:tcPr>
          <w:p w14:paraId="0DDBA61E" w14:textId="77777777" w:rsidR="009232E9" w:rsidRDefault="00000000">
            <w:pPr>
              <w:jc w:val="center"/>
              <w:rPr>
                <w:sz w:val="24"/>
                <w:szCs w:val="24"/>
              </w:rPr>
            </w:pPr>
            <w:r>
              <w:rPr>
                <w:sz w:val="24"/>
                <w:szCs w:val="24"/>
              </w:rPr>
              <w:t>Гіпере-</w:t>
            </w:r>
          </w:p>
          <w:p w14:paraId="3E809607" w14:textId="77777777" w:rsidR="009232E9" w:rsidRDefault="00000000">
            <w:pPr>
              <w:jc w:val="center"/>
              <w:rPr>
                <w:sz w:val="24"/>
                <w:szCs w:val="24"/>
              </w:rPr>
            </w:pPr>
            <w:r>
              <w:rPr>
                <w:sz w:val="24"/>
                <w:szCs w:val="24"/>
              </w:rPr>
              <w:t>мія і набряк слизо-</w:t>
            </w:r>
          </w:p>
          <w:p w14:paraId="66086F2B" w14:textId="77777777" w:rsidR="009232E9" w:rsidRDefault="00000000">
            <w:pPr>
              <w:jc w:val="center"/>
              <w:rPr>
                <w:sz w:val="24"/>
                <w:szCs w:val="24"/>
              </w:rPr>
            </w:pPr>
            <w:r>
              <w:rPr>
                <w:sz w:val="24"/>
                <w:szCs w:val="24"/>
              </w:rPr>
              <w:t>вої оболо-нки</w:t>
            </w:r>
          </w:p>
        </w:tc>
        <w:tc>
          <w:tcPr>
            <w:tcW w:w="803" w:type="dxa"/>
            <w:shd w:val="clear" w:color="auto" w:fill="auto"/>
          </w:tcPr>
          <w:p w14:paraId="6C9DC2A6" w14:textId="77777777" w:rsidR="009232E9" w:rsidRDefault="00000000">
            <w:pPr>
              <w:jc w:val="center"/>
              <w:rPr>
                <w:sz w:val="24"/>
                <w:szCs w:val="24"/>
              </w:rPr>
            </w:pPr>
            <w:r>
              <w:rPr>
                <w:sz w:val="24"/>
                <w:szCs w:val="24"/>
              </w:rPr>
              <w:t>Рухо-мість</w:t>
            </w:r>
          </w:p>
        </w:tc>
        <w:tc>
          <w:tcPr>
            <w:tcW w:w="931" w:type="dxa"/>
            <w:shd w:val="clear" w:color="auto" w:fill="auto"/>
          </w:tcPr>
          <w:p w14:paraId="7B414812" w14:textId="77777777" w:rsidR="009232E9" w:rsidRDefault="00000000">
            <w:pPr>
              <w:jc w:val="center"/>
              <w:rPr>
                <w:sz w:val="24"/>
                <w:szCs w:val="24"/>
              </w:rPr>
            </w:pPr>
            <w:r>
              <w:rPr>
                <w:sz w:val="24"/>
                <w:szCs w:val="24"/>
              </w:rPr>
              <w:t>Симп-</w:t>
            </w:r>
          </w:p>
          <w:p w14:paraId="1276DECA" w14:textId="77777777" w:rsidR="009232E9" w:rsidRDefault="00000000">
            <w:pPr>
              <w:jc w:val="center"/>
              <w:rPr>
                <w:sz w:val="24"/>
                <w:szCs w:val="24"/>
              </w:rPr>
            </w:pPr>
            <w:r>
              <w:rPr>
                <w:sz w:val="24"/>
                <w:szCs w:val="24"/>
              </w:rPr>
              <w:t>том вазо-парезу</w:t>
            </w:r>
          </w:p>
        </w:tc>
        <w:tc>
          <w:tcPr>
            <w:tcW w:w="904" w:type="dxa"/>
            <w:shd w:val="clear" w:color="auto" w:fill="auto"/>
          </w:tcPr>
          <w:p w14:paraId="754DB5C9" w14:textId="77777777" w:rsidR="009232E9" w:rsidRDefault="00000000">
            <w:pPr>
              <w:jc w:val="center"/>
              <w:rPr>
                <w:sz w:val="24"/>
                <w:szCs w:val="24"/>
              </w:rPr>
            </w:pPr>
            <w:r>
              <w:rPr>
                <w:sz w:val="24"/>
                <w:szCs w:val="24"/>
              </w:rPr>
              <w:t>Інток-си-кація</w:t>
            </w:r>
          </w:p>
        </w:tc>
        <w:tc>
          <w:tcPr>
            <w:tcW w:w="1203" w:type="dxa"/>
            <w:shd w:val="clear" w:color="auto" w:fill="auto"/>
          </w:tcPr>
          <w:p w14:paraId="4143C805" w14:textId="77777777" w:rsidR="009232E9" w:rsidRDefault="00000000">
            <w:pPr>
              <w:jc w:val="center"/>
              <w:rPr>
                <w:sz w:val="24"/>
                <w:szCs w:val="24"/>
              </w:rPr>
            </w:pPr>
            <w:r>
              <w:rPr>
                <w:sz w:val="24"/>
                <w:szCs w:val="24"/>
              </w:rPr>
              <w:t>Реакція регіона-рних лімфати-чних</w:t>
            </w:r>
          </w:p>
          <w:p w14:paraId="605D4626" w14:textId="77777777" w:rsidR="009232E9" w:rsidRDefault="00000000">
            <w:pPr>
              <w:jc w:val="center"/>
              <w:rPr>
                <w:sz w:val="24"/>
                <w:szCs w:val="24"/>
              </w:rPr>
            </w:pPr>
            <w:r>
              <w:rPr>
                <w:sz w:val="24"/>
                <w:szCs w:val="24"/>
              </w:rPr>
              <w:t>вузлів</w:t>
            </w:r>
          </w:p>
        </w:tc>
      </w:tr>
      <w:tr w:rsidR="009232E9" w14:paraId="3004D73B" w14:textId="77777777">
        <w:tc>
          <w:tcPr>
            <w:tcW w:w="1674" w:type="dxa"/>
            <w:shd w:val="clear" w:color="auto" w:fill="auto"/>
          </w:tcPr>
          <w:p w14:paraId="755EF338" w14:textId="77777777" w:rsidR="009232E9" w:rsidRDefault="00000000">
            <w:pPr>
              <w:jc w:val="center"/>
              <w:rPr>
                <w:sz w:val="24"/>
                <w:szCs w:val="24"/>
              </w:rPr>
            </w:pPr>
            <w:r>
              <w:rPr>
                <w:sz w:val="24"/>
                <w:szCs w:val="24"/>
              </w:rPr>
              <w:t>Гострий</w:t>
            </w:r>
          </w:p>
          <w:p w14:paraId="56A5901F" w14:textId="77777777" w:rsidR="009232E9" w:rsidRDefault="00000000">
            <w:pPr>
              <w:jc w:val="center"/>
              <w:rPr>
                <w:sz w:val="24"/>
                <w:szCs w:val="24"/>
              </w:rPr>
            </w:pPr>
            <w:r>
              <w:rPr>
                <w:sz w:val="24"/>
                <w:szCs w:val="24"/>
              </w:rPr>
              <w:t>серозний періодонтит</w:t>
            </w:r>
          </w:p>
        </w:tc>
        <w:tc>
          <w:tcPr>
            <w:tcW w:w="957" w:type="dxa"/>
            <w:shd w:val="clear" w:color="auto" w:fill="auto"/>
          </w:tcPr>
          <w:p w14:paraId="2896DAF1" w14:textId="77777777" w:rsidR="009232E9" w:rsidRDefault="00000000">
            <w:pPr>
              <w:jc w:val="center"/>
              <w:rPr>
                <w:b/>
                <w:sz w:val="24"/>
                <w:szCs w:val="24"/>
              </w:rPr>
            </w:pPr>
            <w:r>
              <w:rPr>
                <w:b/>
                <w:sz w:val="24"/>
                <w:szCs w:val="24"/>
              </w:rPr>
              <w:t>++</w:t>
            </w:r>
          </w:p>
        </w:tc>
        <w:tc>
          <w:tcPr>
            <w:tcW w:w="1340" w:type="dxa"/>
            <w:shd w:val="clear" w:color="auto" w:fill="auto"/>
          </w:tcPr>
          <w:p w14:paraId="3E5A15AF" w14:textId="77777777" w:rsidR="009232E9" w:rsidRDefault="00000000">
            <w:pPr>
              <w:jc w:val="center"/>
              <w:rPr>
                <w:b/>
                <w:sz w:val="24"/>
                <w:szCs w:val="24"/>
              </w:rPr>
            </w:pPr>
            <w:r>
              <w:rPr>
                <w:b/>
                <w:sz w:val="24"/>
                <w:szCs w:val="24"/>
              </w:rPr>
              <w:t>-</w:t>
            </w:r>
          </w:p>
        </w:tc>
        <w:tc>
          <w:tcPr>
            <w:tcW w:w="981" w:type="dxa"/>
            <w:shd w:val="clear" w:color="auto" w:fill="auto"/>
          </w:tcPr>
          <w:p w14:paraId="20FEB504" w14:textId="77777777" w:rsidR="009232E9" w:rsidRDefault="00000000">
            <w:pPr>
              <w:jc w:val="center"/>
              <w:rPr>
                <w:b/>
                <w:sz w:val="24"/>
                <w:szCs w:val="24"/>
              </w:rPr>
            </w:pPr>
            <w:r>
              <w:rPr>
                <w:b/>
                <w:sz w:val="24"/>
                <w:szCs w:val="24"/>
              </w:rPr>
              <w:t>++</w:t>
            </w:r>
          </w:p>
        </w:tc>
        <w:tc>
          <w:tcPr>
            <w:tcW w:w="863" w:type="dxa"/>
            <w:shd w:val="clear" w:color="auto" w:fill="auto"/>
          </w:tcPr>
          <w:p w14:paraId="66731725" w14:textId="77777777" w:rsidR="009232E9" w:rsidRDefault="00000000">
            <w:pPr>
              <w:jc w:val="center"/>
              <w:rPr>
                <w:b/>
                <w:sz w:val="24"/>
                <w:szCs w:val="24"/>
              </w:rPr>
            </w:pPr>
            <w:r>
              <w:rPr>
                <w:b/>
                <w:sz w:val="24"/>
                <w:szCs w:val="24"/>
              </w:rPr>
              <w:t>-</w:t>
            </w:r>
          </w:p>
        </w:tc>
        <w:tc>
          <w:tcPr>
            <w:tcW w:w="1001" w:type="dxa"/>
            <w:shd w:val="clear" w:color="auto" w:fill="auto"/>
          </w:tcPr>
          <w:p w14:paraId="684BC539" w14:textId="77777777" w:rsidR="009232E9" w:rsidRDefault="00000000">
            <w:pPr>
              <w:jc w:val="center"/>
              <w:rPr>
                <w:b/>
                <w:sz w:val="24"/>
                <w:szCs w:val="24"/>
              </w:rPr>
            </w:pPr>
            <w:r>
              <w:rPr>
                <w:b/>
                <w:sz w:val="24"/>
                <w:szCs w:val="24"/>
              </w:rPr>
              <w:t>+/-</w:t>
            </w:r>
          </w:p>
        </w:tc>
        <w:tc>
          <w:tcPr>
            <w:tcW w:w="803" w:type="dxa"/>
            <w:shd w:val="clear" w:color="auto" w:fill="auto"/>
          </w:tcPr>
          <w:p w14:paraId="3DDA134B" w14:textId="77777777" w:rsidR="009232E9" w:rsidRDefault="00000000">
            <w:pPr>
              <w:jc w:val="center"/>
              <w:rPr>
                <w:b/>
                <w:sz w:val="24"/>
                <w:szCs w:val="24"/>
              </w:rPr>
            </w:pPr>
            <w:r>
              <w:rPr>
                <w:b/>
                <w:sz w:val="24"/>
                <w:szCs w:val="24"/>
              </w:rPr>
              <w:t>-</w:t>
            </w:r>
          </w:p>
        </w:tc>
        <w:tc>
          <w:tcPr>
            <w:tcW w:w="931" w:type="dxa"/>
            <w:shd w:val="clear" w:color="auto" w:fill="auto"/>
          </w:tcPr>
          <w:p w14:paraId="7222FA30" w14:textId="77777777" w:rsidR="009232E9" w:rsidRDefault="00000000">
            <w:pPr>
              <w:jc w:val="center"/>
              <w:rPr>
                <w:b/>
                <w:sz w:val="24"/>
                <w:szCs w:val="24"/>
              </w:rPr>
            </w:pPr>
            <w:r>
              <w:rPr>
                <w:b/>
                <w:sz w:val="24"/>
                <w:szCs w:val="24"/>
              </w:rPr>
              <w:t>-</w:t>
            </w:r>
          </w:p>
        </w:tc>
        <w:tc>
          <w:tcPr>
            <w:tcW w:w="904" w:type="dxa"/>
            <w:shd w:val="clear" w:color="auto" w:fill="auto"/>
          </w:tcPr>
          <w:p w14:paraId="42E4EA64" w14:textId="77777777" w:rsidR="009232E9" w:rsidRDefault="00000000">
            <w:pPr>
              <w:jc w:val="center"/>
              <w:rPr>
                <w:b/>
                <w:sz w:val="24"/>
                <w:szCs w:val="24"/>
              </w:rPr>
            </w:pPr>
            <w:r>
              <w:rPr>
                <w:b/>
                <w:sz w:val="24"/>
                <w:szCs w:val="24"/>
              </w:rPr>
              <w:t>+/-</w:t>
            </w:r>
          </w:p>
        </w:tc>
        <w:tc>
          <w:tcPr>
            <w:tcW w:w="1203" w:type="dxa"/>
            <w:shd w:val="clear" w:color="auto" w:fill="auto"/>
          </w:tcPr>
          <w:p w14:paraId="6300C7FB" w14:textId="77777777" w:rsidR="009232E9" w:rsidRDefault="00000000">
            <w:pPr>
              <w:jc w:val="center"/>
              <w:rPr>
                <w:b/>
                <w:sz w:val="24"/>
                <w:szCs w:val="24"/>
              </w:rPr>
            </w:pPr>
            <w:r>
              <w:rPr>
                <w:b/>
                <w:sz w:val="24"/>
                <w:szCs w:val="24"/>
              </w:rPr>
              <w:t>++</w:t>
            </w:r>
          </w:p>
        </w:tc>
      </w:tr>
      <w:tr w:rsidR="009232E9" w14:paraId="0C85AA53" w14:textId="77777777">
        <w:trPr>
          <w:trHeight w:val="938"/>
        </w:trPr>
        <w:tc>
          <w:tcPr>
            <w:tcW w:w="1674" w:type="dxa"/>
            <w:shd w:val="clear" w:color="auto" w:fill="auto"/>
          </w:tcPr>
          <w:p w14:paraId="44C1AD41" w14:textId="77777777" w:rsidR="009232E9" w:rsidRDefault="00000000">
            <w:pPr>
              <w:jc w:val="center"/>
              <w:rPr>
                <w:sz w:val="24"/>
                <w:szCs w:val="24"/>
              </w:rPr>
            </w:pPr>
            <w:r>
              <w:rPr>
                <w:sz w:val="24"/>
                <w:szCs w:val="24"/>
              </w:rPr>
              <w:t>Гострий</w:t>
            </w:r>
          </w:p>
          <w:p w14:paraId="552060A4" w14:textId="77777777" w:rsidR="009232E9" w:rsidRDefault="00000000">
            <w:pPr>
              <w:jc w:val="center"/>
              <w:rPr>
                <w:sz w:val="24"/>
                <w:szCs w:val="24"/>
              </w:rPr>
            </w:pPr>
            <w:r>
              <w:rPr>
                <w:sz w:val="24"/>
                <w:szCs w:val="24"/>
              </w:rPr>
              <w:t>гнійний</w:t>
            </w:r>
          </w:p>
          <w:p w14:paraId="56285F19" w14:textId="77777777" w:rsidR="009232E9" w:rsidRDefault="00000000">
            <w:pPr>
              <w:jc w:val="center"/>
              <w:rPr>
                <w:sz w:val="24"/>
                <w:szCs w:val="24"/>
              </w:rPr>
            </w:pPr>
            <w:r>
              <w:rPr>
                <w:sz w:val="24"/>
                <w:szCs w:val="24"/>
              </w:rPr>
              <w:t>періодонтит</w:t>
            </w:r>
          </w:p>
        </w:tc>
        <w:tc>
          <w:tcPr>
            <w:tcW w:w="957" w:type="dxa"/>
            <w:shd w:val="clear" w:color="auto" w:fill="auto"/>
          </w:tcPr>
          <w:p w14:paraId="65D53505" w14:textId="77777777" w:rsidR="009232E9" w:rsidRDefault="00000000">
            <w:pPr>
              <w:jc w:val="center"/>
              <w:rPr>
                <w:b/>
                <w:sz w:val="24"/>
                <w:szCs w:val="24"/>
              </w:rPr>
            </w:pPr>
            <w:r>
              <w:rPr>
                <w:b/>
                <w:sz w:val="24"/>
                <w:szCs w:val="24"/>
              </w:rPr>
              <w:t>+++</w:t>
            </w:r>
          </w:p>
        </w:tc>
        <w:tc>
          <w:tcPr>
            <w:tcW w:w="1340" w:type="dxa"/>
            <w:shd w:val="clear" w:color="auto" w:fill="auto"/>
          </w:tcPr>
          <w:p w14:paraId="3F5FF315" w14:textId="77777777" w:rsidR="009232E9" w:rsidRDefault="00000000">
            <w:pPr>
              <w:jc w:val="center"/>
              <w:rPr>
                <w:b/>
                <w:sz w:val="24"/>
                <w:szCs w:val="24"/>
              </w:rPr>
            </w:pPr>
            <w:r>
              <w:rPr>
                <w:b/>
                <w:sz w:val="24"/>
                <w:szCs w:val="24"/>
              </w:rPr>
              <w:t>+</w:t>
            </w:r>
          </w:p>
        </w:tc>
        <w:tc>
          <w:tcPr>
            <w:tcW w:w="981" w:type="dxa"/>
            <w:shd w:val="clear" w:color="auto" w:fill="auto"/>
          </w:tcPr>
          <w:p w14:paraId="5EFD468B" w14:textId="77777777" w:rsidR="009232E9" w:rsidRDefault="00000000">
            <w:pPr>
              <w:jc w:val="center"/>
              <w:rPr>
                <w:b/>
                <w:sz w:val="24"/>
                <w:szCs w:val="24"/>
              </w:rPr>
            </w:pPr>
            <w:r>
              <w:rPr>
                <w:b/>
                <w:sz w:val="24"/>
                <w:szCs w:val="24"/>
              </w:rPr>
              <w:t>+++</w:t>
            </w:r>
          </w:p>
        </w:tc>
        <w:tc>
          <w:tcPr>
            <w:tcW w:w="863" w:type="dxa"/>
            <w:shd w:val="clear" w:color="auto" w:fill="auto"/>
          </w:tcPr>
          <w:p w14:paraId="35881B23" w14:textId="77777777" w:rsidR="009232E9" w:rsidRDefault="00000000">
            <w:pPr>
              <w:jc w:val="center"/>
              <w:rPr>
                <w:b/>
                <w:sz w:val="24"/>
                <w:szCs w:val="24"/>
              </w:rPr>
            </w:pPr>
            <w:r>
              <w:rPr>
                <w:b/>
                <w:sz w:val="24"/>
                <w:szCs w:val="24"/>
              </w:rPr>
              <w:t>_</w:t>
            </w:r>
          </w:p>
        </w:tc>
        <w:tc>
          <w:tcPr>
            <w:tcW w:w="1001" w:type="dxa"/>
            <w:shd w:val="clear" w:color="auto" w:fill="auto"/>
          </w:tcPr>
          <w:p w14:paraId="4185E2FC" w14:textId="77777777" w:rsidR="009232E9" w:rsidRDefault="00000000">
            <w:pPr>
              <w:jc w:val="center"/>
              <w:rPr>
                <w:b/>
                <w:sz w:val="24"/>
                <w:szCs w:val="24"/>
              </w:rPr>
            </w:pPr>
            <w:r>
              <w:rPr>
                <w:b/>
                <w:sz w:val="24"/>
                <w:szCs w:val="24"/>
              </w:rPr>
              <w:t>+</w:t>
            </w:r>
          </w:p>
        </w:tc>
        <w:tc>
          <w:tcPr>
            <w:tcW w:w="803" w:type="dxa"/>
            <w:shd w:val="clear" w:color="auto" w:fill="auto"/>
          </w:tcPr>
          <w:p w14:paraId="4861AC25" w14:textId="77777777" w:rsidR="009232E9" w:rsidRDefault="00000000">
            <w:pPr>
              <w:jc w:val="center"/>
              <w:rPr>
                <w:b/>
                <w:sz w:val="24"/>
                <w:szCs w:val="24"/>
              </w:rPr>
            </w:pPr>
            <w:r>
              <w:rPr>
                <w:b/>
                <w:sz w:val="24"/>
                <w:szCs w:val="24"/>
              </w:rPr>
              <w:t>+</w:t>
            </w:r>
          </w:p>
        </w:tc>
        <w:tc>
          <w:tcPr>
            <w:tcW w:w="931" w:type="dxa"/>
            <w:shd w:val="clear" w:color="auto" w:fill="auto"/>
          </w:tcPr>
          <w:p w14:paraId="6615F609" w14:textId="77777777" w:rsidR="009232E9" w:rsidRDefault="00000000">
            <w:pPr>
              <w:jc w:val="center"/>
              <w:rPr>
                <w:b/>
                <w:sz w:val="24"/>
                <w:szCs w:val="24"/>
              </w:rPr>
            </w:pPr>
            <w:r>
              <w:rPr>
                <w:b/>
                <w:sz w:val="24"/>
                <w:szCs w:val="24"/>
              </w:rPr>
              <w:t>_</w:t>
            </w:r>
          </w:p>
        </w:tc>
        <w:tc>
          <w:tcPr>
            <w:tcW w:w="904" w:type="dxa"/>
            <w:shd w:val="clear" w:color="auto" w:fill="auto"/>
          </w:tcPr>
          <w:p w14:paraId="738C9501" w14:textId="77777777" w:rsidR="009232E9" w:rsidRDefault="00000000">
            <w:pPr>
              <w:jc w:val="center"/>
              <w:rPr>
                <w:b/>
                <w:sz w:val="24"/>
                <w:szCs w:val="24"/>
              </w:rPr>
            </w:pPr>
            <w:r>
              <w:rPr>
                <w:b/>
                <w:sz w:val="24"/>
                <w:szCs w:val="24"/>
              </w:rPr>
              <w:t>+++</w:t>
            </w:r>
          </w:p>
        </w:tc>
        <w:tc>
          <w:tcPr>
            <w:tcW w:w="1203" w:type="dxa"/>
            <w:shd w:val="clear" w:color="auto" w:fill="auto"/>
          </w:tcPr>
          <w:p w14:paraId="733D2A1E" w14:textId="77777777" w:rsidR="009232E9" w:rsidRDefault="00000000">
            <w:pPr>
              <w:jc w:val="center"/>
              <w:rPr>
                <w:b/>
                <w:sz w:val="24"/>
                <w:szCs w:val="24"/>
              </w:rPr>
            </w:pPr>
            <w:r>
              <w:rPr>
                <w:b/>
                <w:sz w:val="24"/>
                <w:szCs w:val="24"/>
              </w:rPr>
              <w:t>+++</w:t>
            </w:r>
          </w:p>
        </w:tc>
      </w:tr>
      <w:tr w:rsidR="009232E9" w14:paraId="562838D8" w14:textId="77777777">
        <w:tc>
          <w:tcPr>
            <w:tcW w:w="1674" w:type="dxa"/>
            <w:shd w:val="clear" w:color="auto" w:fill="auto"/>
          </w:tcPr>
          <w:p w14:paraId="7EE3FB81" w14:textId="77777777" w:rsidR="009232E9" w:rsidRDefault="00000000">
            <w:pPr>
              <w:jc w:val="center"/>
              <w:rPr>
                <w:sz w:val="24"/>
                <w:szCs w:val="24"/>
              </w:rPr>
            </w:pPr>
            <w:r>
              <w:rPr>
                <w:sz w:val="24"/>
                <w:szCs w:val="24"/>
              </w:rPr>
              <w:t>Хронічний фіброзний періодонтит</w:t>
            </w:r>
          </w:p>
        </w:tc>
        <w:tc>
          <w:tcPr>
            <w:tcW w:w="957" w:type="dxa"/>
            <w:shd w:val="clear" w:color="auto" w:fill="auto"/>
          </w:tcPr>
          <w:p w14:paraId="0B347D67" w14:textId="77777777" w:rsidR="009232E9" w:rsidRDefault="00000000">
            <w:pPr>
              <w:jc w:val="center"/>
              <w:rPr>
                <w:b/>
                <w:sz w:val="24"/>
                <w:szCs w:val="24"/>
              </w:rPr>
            </w:pPr>
            <w:r>
              <w:rPr>
                <w:b/>
                <w:sz w:val="24"/>
                <w:szCs w:val="24"/>
              </w:rPr>
              <w:t>-</w:t>
            </w:r>
          </w:p>
        </w:tc>
        <w:tc>
          <w:tcPr>
            <w:tcW w:w="1340" w:type="dxa"/>
            <w:shd w:val="clear" w:color="auto" w:fill="auto"/>
          </w:tcPr>
          <w:p w14:paraId="77BB7D81" w14:textId="77777777" w:rsidR="009232E9" w:rsidRDefault="00000000">
            <w:pPr>
              <w:jc w:val="center"/>
              <w:rPr>
                <w:b/>
                <w:sz w:val="24"/>
                <w:szCs w:val="24"/>
              </w:rPr>
            </w:pPr>
            <w:r>
              <w:rPr>
                <w:b/>
                <w:sz w:val="24"/>
                <w:szCs w:val="24"/>
              </w:rPr>
              <w:t>-</w:t>
            </w:r>
          </w:p>
        </w:tc>
        <w:tc>
          <w:tcPr>
            <w:tcW w:w="981" w:type="dxa"/>
            <w:shd w:val="clear" w:color="auto" w:fill="auto"/>
          </w:tcPr>
          <w:p w14:paraId="6ECABAB1" w14:textId="77777777" w:rsidR="009232E9" w:rsidRDefault="00000000">
            <w:pPr>
              <w:jc w:val="center"/>
              <w:rPr>
                <w:b/>
                <w:sz w:val="24"/>
                <w:szCs w:val="24"/>
              </w:rPr>
            </w:pPr>
            <w:r>
              <w:rPr>
                <w:b/>
                <w:sz w:val="24"/>
                <w:szCs w:val="24"/>
              </w:rPr>
              <w:t>-</w:t>
            </w:r>
          </w:p>
        </w:tc>
        <w:tc>
          <w:tcPr>
            <w:tcW w:w="863" w:type="dxa"/>
            <w:shd w:val="clear" w:color="auto" w:fill="auto"/>
          </w:tcPr>
          <w:p w14:paraId="726909D0" w14:textId="77777777" w:rsidR="009232E9" w:rsidRDefault="00000000">
            <w:pPr>
              <w:jc w:val="center"/>
              <w:rPr>
                <w:b/>
                <w:sz w:val="24"/>
                <w:szCs w:val="24"/>
              </w:rPr>
            </w:pPr>
            <w:r>
              <w:rPr>
                <w:b/>
                <w:sz w:val="24"/>
                <w:szCs w:val="24"/>
              </w:rPr>
              <w:t>-</w:t>
            </w:r>
          </w:p>
        </w:tc>
        <w:tc>
          <w:tcPr>
            <w:tcW w:w="1001" w:type="dxa"/>
            <w:shd w:val="clear" w:color="auto" w:fill="auto"/>
          </w:tcPr>
          <w:p w14:paraId="42AA77F5" w14:textId="77777777" w:rsidR="009232E9" w:rsidRDefault="00000000">
            <w:pPr>
              <w:jc w:val="center"/>
              <w:rPr>
                <w:b/>
                <w:sz w:val="24"/>
                <w:szCs w:val="24"/>
              </w:rPr>
            </w:pPr>
            <w:r>
              <w:rPr>
                <w:b/>
                <w:sz w:val="24"/>
                <w:szCs w:val="24"/>
              </w:rPr>
              <w:t>-</w:t>
            </w:r>
          </w:p>
        </w:tc>
        <w:tc>
          <w:tcPr>
            <w:tcW w:w="803" w:type="dxa"/>
            <w:shd w:val="clear" w:color="auto" w:fill="auto"/>
          </w:tcPr>
          <w:p w14:paraId="20C8D489" w14:textId="77777777" w:rsidR="009232E9" w:rsidRDefault="00000000">
            <w:pPr>
              <w:jc w:val="center"/>
              <w:rPr>
                <w:b/>
                <w:sz w:val="24"/>
                <w:szCs w:val="24"/>
              </w:rPr>
            </w:pPr>
            <w:r>
              <w:rPr>
                <w:b/>
                <w:sz w:val="24"/>
                <w:szCs w:val="24"/>
              </w:rPr>
              <w:t>-</w:t>
            </w:r>
          </w:p>
        </w:tc>
        <w:tc>
          <w:tcPr>
            <w:tcW w:w="931" w:type="dxa"/>
            <w:shd w:val="clear" w:color="auto" w:fill="auto"/>
          </w:tcPr>
          <w:p w14:paraId="538E6023" w14:textId="77777777" w:rsidR="009232E9" w:rsidRDefault="00000000">
            <w:pPr>
              <w:jc w:val="center"/>
              <w:rPr>
                <w:b/>
                <w:sz w:val="24"/>
                <w:szCs w:val="24"/>
              </w:rPr>
            </w:pPr>
            <w:r>
              <w:rPr>
                <w:b/>
                <w:sz w:val="24"/>
                <w:szCs w:val="24"/>
              </w:rPr>
              <w:t>-</w:t>
            </w:r>
          </w:p>
        </w:tc>
        <w:tc>
          <w:tcPr>
            <w:tcW w:w="904" w:type="dxa"/>
            <w:shd w:val="clear" w:color="auto" w:fill="auto"/>
          </w:tcPr>
          <w:p w14:paraId="180B0CCA" w14:textId="77777777" w:rsidR="009232E9" w:rsidRDefault="00000000">
            <w:pPr>
              <w:jc w:val="center"/>
              <w:rPr>
                <w:b/>
                <w:sz w:val="24"/>
                <w:szCs w:val="24"/>
              </w:rPr>
            </w:pPr>
            <w:r>
              <w:rPr>
                <w:b/>
                <w:sz w:val="24"/>
                <w:szCs w:val="24"/>
              </w:rPr>
              <w:t>-</w:t>
            </w:r>
          </w:p>
        </w:tc>
        <w:tc>
          <w:tcPr>
            <w:tcW w:w="1203" w:type="dxa"/>
            <w:shd w:val="clear" w:color="auto" w:fill="auto"/>
          </w:tcPr>
          <w:p w14:paraId="7AF64E56" w14:textId="77777777" w:rsidR="009232E9" w:rsidRDefault="00000000">
            <w:pPr>
              <w:jc w:val="center"/>
              <w:rPr>
                <w:b/>
                <w:sz w:val="24"/>
                <w:szCs w:val="24"/>
              </w:rPr>
            </w:pPr>
            <w:r>
              <w:rPr>
                <w:b/>
                <w:sz w:val="24"/>
                <w:szCs w:val="24"/>
              </w:rPr>
              <w:t>-</w:t>
            </w:r>
          </w:p>
        </w:tc>
      </w:tr>
      <w:tr w:rsidR="009232E9" w14:paraId="7D0E64A1" w14:textId="77777777">
        <w:tc>
          <w:tcPr>
            <w:tcW w:w="1674" w:type="dxa"/>
            <w:shd w:val="clear" w:color="auto" w:fill="auto"/>
          </w:tcPr>
          <w:p w14:paraId="60199D32" w14:textId="77777777" w:rsidR="009232E9" w:rsidRDefault="00000000">
            <w:pPr>
              <w:jc w:val="center"/>
              <w:rPr>
                <w:sz w:val="24"/>
                <w:szCs w:val="24"/>
              </w:rPr>
            </w:pPr>
            <w:r>
              <w:rPr>
                <w:sz w:val="24"/>
                <w:szCs w:val="24"/>
              </w:rPr>
              <w:t>Хронічний гранулюючий</w:t>
            </w:r>
          </w:p>
          <w:p w14:paraId="51B06220" w14:textId="77777777" w:rsidR="009232E9" w:rsidRDefault="00000000">
            <w:pPr>
              <w:jc w:val="center"/>
              <w:rPr>
                <w:sz w:val="24"/>
                <w:szCs w:val="24"/>
              </w:rPr>
            </w:pPr>
            <w:r>
              <w:rPr>
                <w:sz w:val="24"/>
                <w:szCs w:val="24"/>
              </w:rPr>
              <w:t>періодонтит</w:t>
            </w:r>
          </w:p>
        </w:tc>
        <w:tc>
          <w:tcPr>
            <w:tcW w:w="957" w:type="dxa"/>
            <w:shd w:val="clear" w:color="auto" w:fill="auto"/>
          </w:tcPr>
          <w:p w14:paraId="76B15318" w14:textId="77777777" w:rsidR="009232E9" w:rsidRDefault="00000000">
            <w:pPr>
              <w:jc w:val="center"/>
              <w:rPr>
                <w:b/>
                <w:sz w:val="24"/>
                <w:szCs w:val="24"/>
              </w:rPr>
            </w:pPr>
            <w:r>
              <w:rPr>
                <w:b/>
                <w:sz w:val="24"/>
                <w:szCs w:val="24"/>
              </w:rPr>
              <w:t>-</w:t>
            </w:r>
          </w:p>
        </w:tc>
        <w:tc>
          <w:tcPr>
            <w:tcW w:w="1340" w:type="dxa"/>
            <w:shd w:val="clear" w:color="auto" w:fill="auto"/>
          </w:tcPr>
          <w:p w14:paraId="0BCDA806" w14:textId="77777777" w:rsidR="009232E9" w:rsidRDefault="00000000">
            <w:pPr>
              <w:jc w:val="center"/>
              <w:rPr>
                <w:b/>
                <w:sz w:val="24"/>
                <w:szCs w:val="24"/>
              </w:rPr>
            </w:pPr>
            <w:r>
              <w:rPr>
                <w:b/>
                <w:sz w:val="24"/>
                <w:szCs w:val="24"/>
              </w:rPr>
              <w:t>-</w:t>
            </w:r>
          </w:p>
        </w:tc>
        <w:tc>
          <w:tcPr>
            <w:tcW w:w="981" w:type="dxa"/>
            <w:shd w:val="clear" w:color="auto" w:fill="auto"/>
          </w:tcPr>
          <w:p w14:paraId="6BB39BA9" w14:textId="77777777" w:rsidR="009232E9" w:rsidRDefault="00000000">
            <w:pPr>
              <w:jc w:val="center"/>
              <w:rPr>
                <w:b/>
                <w:sz w:val="24"/>
                <w:szCs w:val="24"/>
              </w:rPr>
            </w:pPr>
            <w:r>
              <w:rPr>
                <w:b/>
                <w:sz w:val="24"/>
                <w:szCs w:val="24"/>
              </w:rPr>
              <w:t>+</w:t>
            </w:r>
          </w:p>
        </w:tc>
        <w:tc>
          <w:tcPr>
            <w:tcW w:w="863" w:type="dxa"/>
            <w:shd w:val="clear" w:color="auto" w:fill="auto"/>
          </w:tcPr>
          <w:p w14:paraId="6467860C" w14:textId="77777777" w:rsidR="009232E9" w:rsidRDefault="00000000">
            <w:pPr>
              <w:jc w:val="center"/>
              <w:rPr>
                <w:b/>
                <w:sz w:val="24"/>
                <w:szCs w:val="24"/>
              </w:rPr>
            </w:pPr>
            <w:r>
              <w:rPr>
                <w:b/>
                <w:sz w:val="24"/>
                <w:szCs w:val="24"/>
              </w:rPr>
              <w:t>++</w:t>
            </w:r>
          </w:p>
        </w:tc>
        <w:tc>
          <w:tcPr>
            <w:tcW w:w="1001" w:type="dxa"/>
            <w:shd w:val="clear" w:color="auto" w:fill="auto"/>
          </w:tcPr>
          <w:p w14:paraId="728E6AAD" w14:textId="77777777" w:rsidR="009232E9" w:rsidRDefault="00000000">
            <w:pPr>
              <w:jc w:val="center"/>
              <w:rPr>
                <w:b/>
                <w:sz w:val="24"/>
                <w:szCs w:val="24"/>
              </w:rPr>
            </w:pPr>
            <w:r>
              <w:rPr>
                <w:b/>
                <w:sz w:val="24"/>
                <w:szCs w:val="24"/>
              </w:rPr>
              <w:t>-</w:t>
            </w:r>
          </w:p>
        </w:tc>
        <w:tc>
          <w:tcPr>
            <w:tcW w:w="803" w:type="dxa"/>
            <w:shd w:val="clear" w:color="auto" w:fill="auto"/>
          </w:tcPr>
          <w:p w14:paraId="5C9F5366" w14:textId="77777777" w:rsidR="009232E9" w:rsidRDefault="00000000">
            <w:pPr>
              <w:jc w:val="center"/>
              <w:rPr>
                <w:b/>
                <w:sz w:val="24"/>
                <w:szCs w:val="24"/>
              </w:rPr>
            </w:pPr>
            <w:r>
              <w:rPr>
                <w:b/>
                <w:sz w:val="24"/>
                <w:szCs w:val="24"/>
              </w:rPr>
              <w:t>-</w:t>
            </w:r>
          </w:p>
        </w:tc>
        <w:tc>
          <w:tcPr>
            <w:tcW w:w="931" w:type="dxa"/>
            <w:shd w:val="clear" w:color="auto" w:fill="auto"/>
          </w:tcPr>
          <w:p w14:paraId="674F6743" w14:textId="77777777" w:rsidR="009232E9" w:rsidRDefault="00000000">
            <w:pPr>
              <w:jc w:val="center"/>
              <w:rPr>
                <w:b/>
                <w:sz w:val="24"/>
                <w:szCs w:val="24"/>
              </w:rPr>
            </w:pPr>
            <w:r>
              <w:rPr>
                <w:b/>
                <w:sz w:val="24"/>
                <w:szCs w:val="24"/>
              </w:rPr>
              <w:t>+</w:t>
            </w:r>
          </w:p>
        </w:tc>
        <w:tc>
          <w:tcPr>
            <w:tcW w:w="904" w:type="dxa"/>
            <w:shd w:val="clear" w:color="auto" w:fill="auto"/>
          </w:tcPr>
          <w:p w14:paraId="6C39752A" w14:textId="77777777" w:rsidR="009232E9" w:rsidRDefault="00000000">
            <w:pPr>
              <w:jc w:val="center"/>
              <w:rPr>
                <w:b/>
                <w:sz w:val="24"/>
                <w:szCs w:val="24"/>
              </w:rPr>
            </w:pPr>
            <w:r>
              <w:rPr>
                <w:b/>
                <w:sz w:val="24"/>
                <w:szCs w:val="24"/>
              </w:rPr>
              <w:t>+</w:t>
            </w:r>
          </w:p>
        </w:tc>
        <w:tc>
          <w:tcPr>
            <w:tcW w:w="1203" w:type="dxa"/>
            <w:shd w:val="clear" w:color="auto" w:fill="auto"/>
          </w:tcPr>
          <w:p w14:paraId="7350C7D0" w14:textId="77777777" w:rsidR="009232E9" w:rsidRDefault="00000000">
            <w:pPr>
              <w:jc w:val="center"/>
              <w:rPr>
                <w:b/>
                <w:sz w:val="24"/>
                <w:szCs w:val="24"/>
              </w:rPr>
            </w:pPr>
            <w:r>
              <w:rPr>
                <w:b/>
                <w:sz w:val="24"/>
                <w:szCs w:val="24"/>
              </w:rPr>
              <w:t>+</w:t>
            </w:r>
          </w:p>
        </w:tc>
      </w:tr>
      <w:tr w:rsidR="009232E9" w14:paraId="6A3B20BD" w14:textId="77777777">
        <w:tc>
          <w:tcPr>
            <w:tcW w:w="1674" w:type="dxa"/>
            <w:shd w:val="clear" w:color="auto" w:fill="auto"/>
          </w:tcPr>
          <w:p w14:paraId="2C376E40" w14:textId="77777777" w:rsidR="009232E9" w:rsidRDefault="00000000">
            <w:pPr>
              <w:jc w:val="center"/>
              <w:rPr>
                <w:sz w:val="24"/>
                <w:szCs w:val="24"/>
              </w:rPr>
            </w:pPr>
            <w:r>
              <w:rPr>
                <w:sz w:val="24"/>
                <w:szCs w:val="24"/>
              </w:rPr>
              <w:t>Хронічний гранулематоз-ний періодонтит</w:t>
            </w:r>
          </w:p>
        </w:tc>
        <w:tc>
          <w:tcPr>
            <w:tcW w:w="957" w:type="dxa"/>
            <w:shd w:val="clear" w:color="auto" w:fill="auto"/>
          </w:tcPr>
          <w:p w14:paraId="658D472B" w14:textId="77777777" w:rsidR="009232E9" w:rsidRDefault="00000000">
            <w:pPr>
              <w:jc w:val="center"/>
              <w:rPr>
                <w:b/>
                <w:sz w:val="24"/>
                <w:szCs w:val="24"/>
              </w:rPr>
            </w:pPr>
            <w:r>
              <w:rPr>
                <w:b/>
                <w:sz w:val="24"/>
                <w:szCs w:val="24"/>
              </w:rPr>
              <w:t>-</w:t>
            </w:r>
          </w:p>
        </w:tc>
        <w:tc>
          <w:tcPr>
            <w:tcW w:w="1340" w:type="dxa"/>
            <w:shd w:val="clear" w:color="auto" w:fill="auto"/>
          </w:tcPr>
          <w:p w14:paraId="77F0261E" w14:textId="77777777" w:rsidR="009232E9" w:rsidRDefault="00000000">
            <w:pPr>
              <w:jc w:val="center"/>
              <w:rPr>
                <w:b/>
                <w:sz w:val="24"/>
                <w:szCs w:val="24"/>
              </w:rPr>
            </w:pPr>
            <w:r>
              <w:rPr>
                <w:b/>
                <w:sz w:val="24"/>
                <w:szCs w:val="24"/>
              </w:rPr>
              <w:t>-</w:t>
            </w:r>
          </w:p>
        </w:tc>
        <w:tc>
          <w:tcPr>
            <w:tcW w:w="981" w:type="dxa"/>
            <w:shd w:val="clear" w:color="auto" w:fill="auto"/>
          </w:tcPr>
          <w:p w14:paraId="52F34382" w14:textId="77777777" w:rsidR="009232E9" w:rsidRDefault="00000000">
            <w:pPr>
              <w:jc w:val="center"/>
              <w:rPr>
                <w:b/>
                <w:sz w:val="24"/>
                <w:szCs w:val="24"/>
              </w:rPr>
            </w:pPr>
            <w:r>
              <w:rPr>
                <w:b/>
                <w:sz w:val="24"/>
                <w:szCs w:val="24"/>
              </w:rPr>
              <w:t>+</w:t>
            </w:r>
          </w:p>
        </w:tc>
        <w:tc>
          <w:tcPr>
            <w:tcW w:w="863" w:type="dxa"/>
            <w:shd w:val="clear" w:color="auto" w:fill="auto"/>
          </w:tcPr>
          <w:p w14:paraId="5971C0BF" w14:textId="77777777" w:rsidR="009232E9" w:rsidRDefault="00000000">
            <w:pPr>
              <w:jc w:val="center"/>
              <w:rPr>
                <w:b/>
                <w:sz w:val="24"/>
                <w:szCs w:val="24"/>
              </w:rPr>
            </w:pPr>
            <w:r>
              <w:rPr>
                <w:b/>
                <w:sz w:val="24"/>
                <w:szCs w:val="24"/>
              </w:rPr>
              <w:t>-</w:t>
            </w:r>
          </w:p>
        </w:tc>
        <w:tc>
          <w:tcPr>
            <w:tcW w:w="1001" w:type="dxa"/>
            <w:shd w:val="clear" w:color="auto" w:fill="auto"/>
          </w:tcPr>
          <w:p w14:paraId="7BFC3626" w14:textId="77777777" w:rsidR="009232E9" w:rsidRDefault="00000000">
            <w:pPr>
              <w:jc w:val="center"/>
              <w:rPr>
                <w:b/>
                <w:sz w:val="24"/>
                <w:szCs w:val="24"/>
              </w:rPr>
            </w:pPr>
            <w:r>
              <w:rPr>
                <w:b/>
                <w:sz w:val="24"/>
                <w:szCs w:val="24"/>
              </w:rPr>
              <w:t>-</w:t>
            </w:r>
          </w:p>
        </w:tc>
        <w:tc>
          <w:tcPr>
            <w:tcW w:w="803" w:type="dxa"/>
            <w:shd w:val="clear" w:color="auto" w:fill="auto"/>
          </w:tcPr>
          <w:p w14:paraId="15B65D0C" w14:textId="77777777" w:rsidR="009232E9" w:rsidRDefault="00000000">
            <w:pPr>
              <w:jc w:val="center"/>
              <w:rPr>
                <w:b/>
                <w:sz w:val="24"/>
                <w:szCs w:val="24"/>
              </w:rPr>
            </w:pPr>
            <w:r>
              <w:rPr>
                <w:b/>
                <w:sz w:val="24"/>
                <w:szCs w:val="24"/>
              </w:rPr>
              <w:t>-</w:t>
            </w:r>
          </w:p>
        </w:tc>
        <w:tc>
          <w:tcPr>
            <w:tcW w:w="931" w:type="dxa"/>
            <w:shd w:val="clear" w:color="auto" w:fill="auto"/>
          </w:tcPr>
          <w:p w14:paraId="101C57F9" w14:textId="77777777" w:rsidR="009232E9" w:rsidRDefault="00000000">
            <w:pPr>
              <w:jc w:val="center"/>
              <w:rPr>
                <w:b/>
                <w:sz w:val="24"/>
                <w:szCs w:val="24"/>
              </w:rPr>
            </w:pPr>
            <w:r>
              <w:rPr>
                <w:b/>
                <w:sz w:val="24"/>
                <w:szCs w:val="24"/>
              </w:rPr>
              <w:t>-</w:t>
            </w:r>
          </w:p>
        </w:tc>
        <w:tc>
          <w:tcPr>
            <w:tcW w:w="904" w:type="dxa"/>
            <w:shd w:val="clear" w:color="auto" w:fill="auto"/>
          </w:tcPr>
          <w:p w14:paraId="2A67B14B" w14:textId="77777777" w:rsidR="009232E9" w:rsidRDefault="00000000">
            <w:pPr>
              <w:jc w:val="center"/>
              <w:rPr>
                <w:b/>
                <w:sz w:val="24"/>
                <w:szCs w:val="24"/>
              </w:rPr>
            </w:pPr>
            <w:r>
              <w:rPr>
                <w:b/>
                <w:sz w:val="24"/>
                <w:szCs w:val="24"/>
              </w:rPr>
              <w:t>+</w:t>
            </w:r>
          </w:p>
        </w:tc>
        <w:tc>
          <w:tcPr>
            <w:tcW w:w="1203" w:type="dxa"/>
            <w:shd w:val="clear" w:color="auto" w:fill="auto"/>
          </w:tcPr>
          <w:p w14:paraId="670948CF" w14:textId="77777777" w:rsidR="009232E9" w:rsidRDefault="00000000">
            <w:pPr>
              <w:jc w:val="center"/>
              <w:rPr>
                <w:b/>
                <w:sz w:val="24"/>
                <w:szCs w:val="24"/>
              </w:rPr>
            </w:pPr>
            <w:r>
              <w:rPr>
                <w:b/>
                <w:sz w:val="24"/>
                <w:szCs w:val="24"/>
              </w:rPr>
              <w:t>-</w:t>
            </w:r>
          </w:p>
        </w:tc>
      </w:tr>
      <w:tr w:rsidR="009232E9" w14:paraId="35767D8D" w14:textId="77777777">
        <w:tc>
          <w:tcPr>
            <w:tcW w:w="1674" w:type="dxa"/>
            <w:shd w:val="clear" w:color="auto" w:fill="auto"/>
          </w:tcPr>
          <w:p w14:paraId="7963CFF1" w14:textId="77777777" w:rsidR="009232E9" w:rsidRDefault="00000000">
            <w:pPr>
              <w:jc w:val="center"/>
              <w:rPr>
                <w:sz w:val="24"/>
                <w:szCs w:val="24"/>
              </w:rPr>
            </w:pPr>
            <w:r>
              <w:rPr>
                <w:sz w:val="24"/>
                <w:szCs w:val="24"/>
              </w:rPr>
              <w:lastRenderedPageBreak/>
              <w:t>Хронічний періодонтит в стадії загострення</w:t>
            </w:r>
          </w:p>
        </w:tc>
        <w:tc>
          <w:tcPr>
            <w:tcW w:w="957" w:type="dxa"/>
            <w:shd w:val="clear" w:color="auto" w:fill="auto"/>
          </w:tcPr>
          <w:p w14:paraId="052D563A" w14:textId="77777777" w:rsidR="009232E9" w:rsidRDefault="00000000">
            <w:pPr>
              <w:jc w:val="center"/>
              <w:rPr>
                <w:b/>
                <w:sz w:val="24"/>
                <w:szCs w:val="24"/>
              </w:rPr>
            </w:pPr>
            <w:r>
              <w:rPr>
                <w:b/>
                <w:sz w:val="24"/>
                <w:szCs w:val="24"/>
              </w:rPr>
              <w:t>++</w:t>
            </w:r>
          </w:p>
        </w:tc>
        <w:tc>
          <w:tcPr>
            <w:tcW w:w="1340" w:type="dxa"/>
            <w:shd w:val="clear" w:color="auto" w:fill="auto"/>
          </w:tcPr>
          <w:p w14:paraId="3751A458" w14:textId="77777777" w:rsidR="009232E9" w:rsidRDefault="00000000">
            <w:pPr>
              <w:jc w:val="center"/>
              <w:rPr>
                <w:b/>
                <w:sz w:val="24"/>
                <w:szCs w:val="24"/>
              </w:rPr>
            </w:pPr>
            <w:r>
              <w:rPr>
                <w:b/>
                <w:sz w:val="24"/>
                <w:szCs w:val="24"/>
              </w:rPr>
              <w:t>+</w:t>
            </w:r>
          </w:p>
        </w:tc>
        <w:tc>
          <w:tcPr>
            <w:tcW w:w="981" w:type="dxa"/>
            <w:shd w:val="clear" w:color="auto" w:fill="auto"/>
          </w:tcPr>
          <w:p w14:paraId="521AA36D" w14:textId="77777777" w:rsidR="009232E9" w:rsidRDefault="00000000">
            <w:pPr>
              <w:jc w:val="center"/>
              <w:rPr>
                <w:b/>
                <w:sz w:val="24"/>
                <w:szCs w:val="24"/>
              </w:rPr>
            </w:pPr>
            <w:r>
              <w:rPr>
                <w:b/>
                <w:sz w:val="24"/>
                <w:szCs w:val="24"/>
              </w:rPr>
              <w:t>++</w:t>
            </w:r>
          </w:p>
        </w:tc>
        <w:tc>
          <w:tcPr>
            <w:tcW w:w="863" w:type="dxa"/>
            <w:shd w:val="clear" w:color="auto" w:fill="auto"/>
          </w:tcPr>
          <w:p w14:paraId="62FC762B" w14:textId="77777777" w:rsidR="009232E9" w:rsidRDefault="00000000">
            <w:pPr>
              <w:jc w:val="center"/>
              <w:rPr>
                <w:b/>
                <w:sz w:val="24"/>
                <w:szCs w:val="24"/>
              </w:rPr>
            </w:pPr>
            <w:r>
              <w:rPr>
                <w:b/>
                <w:sz w:val="24"/>
                <w:szCs w:val="24"/>
              </w:rPr>
              <w:t>++</w:t>
            </w:r>
          </w:p>
        </w:tc>
        <w:tc>
          <w:tcPr>
            <w:tcW w:w="1001" w:type="dxa"/>
            <w:shd w:val="clear" w:color="auto" w:fill="auto"/>
          </w:tcPr>
          <w:p w14:paraId="0A4E4D34" w14:textId="77777777" w:rsidR="009232E9" w:rsidRDefault="00000000">
            <w:pPr>
              <w:jc w:val="center"/>
              <w:rPr>
                <w:b/>
                <w:sz w:val="24"/>
                <w:szCs w:val="24"/>
              </w:rPr>
            </w:pPr>
            <w:r>
              <w:rPr>
                <w:b/>
                <w:sz w:val="24"/>
                <w:szCs w:val="24"/>
              </w:rPr>
              <w:t>+</w:t>
            </w:r>
          </w:p>
        </w:tc>
        <w:tc>
          <w:tcPr>
            <w:tcW w:w="803" w:type="dxa"/>
            <w:shd w:val="clear" w:color="auto" w:fill="auto"/>
          </w:tcPr>
          <w:p w14:paraId="78F487D9" w14:textId="77777777" w:rsidR="009232E9" w:rsidRDefault="00000000">
            <w:pPr>
              <w:jc w:val="center"/>
              <w:rPr>
                <w:b/>
                <w:sz w:val="24"/>
                <w:szCs w:val="24"/>
              </w:rPr>
            </w:pPr>
            <w:r>
              <w:rPr>
                <w:b/>
                <w:sz w:val="24"/>
                <w:szCs w:val="24"/>
              </w:rPr>
              <w:t>+</w:t>
            </w:r>
          </w:p>
        </w:tc>
        <w:tc>
          <w:tcPr>
            <w:tcW w:w="931" w:type="dxa"/>
            <w:shd w:val="clear" w:color="auto" w:fill="auto"/>
          </w:tcPr>
          <w:p w14:paraId="580C865E" w14:textId="77777777" w:rsidR="009232E9" w:rsidRDefault="00000000">
            <w:pPr>
              <w:jc w:val="center"/>
              <w:rPr>
                <w:b/>
                <w:sz w:val="24"/>
                <w:szCs w:val="24"/>
              </w:rPr>
            </w:pPr>
            <w:r>
              <w:rPr>
                <w:b/>
                <w:sz w:val="24"/>
                <w:szCs w:val="24"/>
              </w:rPr>
              <w:t>-</w:t>
            </w:r>
          </w:p>
        </w:tc>
        <w:tc>
          <w:tcPr>
            <w:tcW w:w="904" w:type="dxa"/>
            <w:shd w:val="clear" w:color="auto" w:fill="auto"/>
          </w:tcPr>
          <w:p w14:paraId="738BABC5" w14:textId="77777777" w:rsidR="009232E9" w:rsidRDefault="00000000">
            <w:pPr>
              <w:jc w:val="center"/>
              <w:rPr>
                <w:b/>
                <w:sz w:val="24"/>
                <w:szCs w:val="24"/>
              </w:rPr>
            </w:pPr>
            <w:r>
              <w:rPr>
                <w:b/>
                <w:sz w:val="24"/>
                <w:szCs w:val="24"/>
              </w:rPr>
              <w:t>+</w:t>
            </w:r>
          </w:p>
        </w:tc>
        <w:tc>
          <w:tcPr>
            <w:tcW w:w="1203" w:type="dxa"/>
            <w:shd w:val="clear" w:color="auto" w:fill="auto"/>
          </w:tcPr>
          <w:p w14:paraId="5049ACC9" w14:textId="77777777" w:rsidR="009232E9" w:rsidRDefault="00000000">
            <w:pPr>
              <w:jc w:val="center"/>
              <w:rPr>
                <w:b/>
                <w:sz w:val="24"/>
                <w:szCs w:val="24"/>
              </w:rPr>
            </w:pPr>
            <w:r>
              <w:rPr>
                <w:b/>
                <w:sz w:val="24"/>
                <w:szCs w:val="24"/>
              </w:rPr>
              <w:t>++</w:t>
            </w:r>
          </w:p>
        </w:tc>
      </w:tr>
    </w:tbl>
    <w:p w14:paraId="1DBB5E98" w14:textId="77777777" w:rsidR="009232E9" w:rsidRDefault="00000000">
      <w:pPr>
        <w:shd w:val="clear" w:color="auto" w:fill="FFFFFF"/>
        <w:jc w:val="center"/>
        <w:rPr>
          <w:b/>
          <w:sz w:val="24"/>
          <w:szCs w:val="24"/>
        </w:rPr>
      </w:pPr>
      <w:r>
        <w:rPr>
          <w:b/>
          <w:sz w:val="24"/>
          <w:szCs w:val="24"/>
        </w:rPr>
        <w:t>Графологічна структура по темі</w:t>
      </w:r>
    </w:p>
    <w:p w14:paraId="3828B4ED" w14:textId="77777777" w:rsidR="009232E9" w:rsidRDefault="00000000">
      <w:pPr>
        <w:shd w:val="clear" w:color="auto" w:fill="FFFFFF"/>
        <w:jc w:val="center"/>
        <w:rPr>
          <w:b/>
          <w:sz w:val="24"/>
          <w:szCs w:val="24"/>
        </w:rPr>
      </w:pPr>
      <w:r>
        <w:rPr>
          <w:b/>
          <w:sz w:val="24"/>
          <w:szCs w:val="24"/>
        </w:rPr>
        <w:t>«Диференційна діагностика гострого серозного періодонтиту»</w:t>
      </w:r>
    </w:p>
    <w:tbl>
      <w:tblPr>
        <w:tblStyle w:val="af"/>
        <w:tblW w:w="1057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58"/>
        <w:gridCol w:w="1762"/>
        <w:gridCol w:w="1765"/>
        <w:gridCol w:w="1765"/>
        <w:gridCol w:w="1763"/>
        <w:gridCol w:w="1762"/>
      </w:tblGrid>
      <w:tr w:rsidR="009232E9" w14:paraId="169FFBC0" w14:textId="77777777">
        <w:tc>
          <w:tcPr>
            <w:tcW w:w="1758" w:type="dxa"/>
            <w:shd w:val="clear" w:color="auto" w:fill="auto"/>
          </w:tcPr>
          <w:p w14:paraId="0CB1BB6C" w14:textId="77777777" w:rsidR="009232E9" w:rsidRDefault="00000000">
            <w:pPr>
              <w:jc w:val="center"/>
              <w:rPr>
                <w:b/>
                <w:sz w:val="24"/>
                <w:szCs w:val="24"/>
              </w:rPr>
            </w:pPr>
            <w:r>
              <w:rPr>
                <w:b/>
                <w:sz w:val="24"/>
                <w:szCs w:val="24"/>
              </w:rPr>
              <w:t>Ознаки</w:t>
            </w:r>
          </w:p>
        </w:tc>
        <w:tc>
          <w:tcPr>
            <w:tcW w:w="1762" w:type="dxa"/>
            <w:shd w:val="clear" w:color="auto" w:fill="auto"/>
          </w:tcPr>
          <w:p w14:paraId="196FD11D" w14:textId="77777777" w:rsidR="009232E9" w:rsidRDefault="00000000">
            <w:pPr>
              <w:jc w:val="center"/>
              <w:rPr>
                <w:b/>
                <w:sz w:val="24"/>
                <w:szCs w:val="24"/>
              </w:rPr>
            </w:pPr>
            <w:r>
              <w:rPr>
                <w:b/>
                <w:sz w:val="24"/>
                <w:szCs w:val="24"/>
              </w:rPr>
              <w:t xml:space="preserve">Гострий серозний періодонтит </w:t>
            </w:r>
          </w:p>
        </w:tc>
        <w:tc>
          <w:tcPr>
            <w:tcW w:w="1765" w:type="dxa"/>
            <w:shd w:val="clear" w:color="auto" w:fill="auto"/>
          </w:tcPr>
          <w:p w14:paraId="71B605D2" w14:textId="77777777" w:rsidR="009232E9" w:rsidRDefault="00000000">
            <w:pPr>
              <w:jc w:val="center"/>
              <w:rPr>
                <w:b/>
                <w:sz w:val="24"/>
                <w:szCs w:val="24"/>
              </w:rPr>
            </w:pPr>
            <w:r>
              <w:rPr>
                <w:b/>
                <w:sz w:val="24"/>
                <w:szCs w:val="24"/>
              </w:rPr>
              <w:t>Гострий гнійний періодонтит</w:t>
            </w:r>
          </w:p>
        </w:tc>
        <w:tc>
          <w:tcPr>
            <w:tcW w:w="1765" w:type="dxa"/>
            <w:shd w:val="clear" w:color="auto" w:fill="auto"/>
          </w:tcPr>
          <w:p w14:paraId="6F0A43A5" w14:textId="77777777" w:rsidR="009232E9" w:rsidRDefault="00000000">
            <w:pPr>
              <w:jc w:val="center"/>
              <w:rPr>
                <w:b/>
                <w:sz w:val="24"/>
                <w:szCs w:val="24"/>
              </w:rPr>
            </w:pPr>
            <w:r>
              <w:rPr>
                <w:b/>
                <w:sz w:val="24"/>
                <w:szCs w:val="24"/>
              </w:rPr>
              <w:t>Хронічний періодонтит в стадії загострення</w:t>
            </w:r>
          </w:p>
        </w:tc>
        <w:tc>
          <w:tcPr>
            <w:tcW w:w="1763" w:type="dxa"/>
            <w:shd w:val="clear" w:color="auto" w:fill="auto"/>
          </w:tcPr>
          <w:p w14:paraId="77D2029B" w14:textId="77777777" w:rsidR="009232E9" w:rsidRDefault="00000000">
            <w:pPr>
              <w:jc w:val="center"/>
              <w:rPr>
                <w:b/>
                <w:sz w:val="24"/>
                <w:szCs w:val="24"/>
              </w:rPr>
            </w:pPr>
            <w:r>
              <w:rPr>
                <w:b/>
                <w:sz w:val="24"/>
                <w:szCs w:val="24"/>
              </w:rPr>
              <w:t>Гострий дифузний</w:t>
            </w:r>
          </w:p>
          <w:p w14:paraId="4EBAE347" w14:textId="77777777" w:rsidR="009232E9" w:rsidRDefault="00000000">
            <w:pPr>
              <w:jc w:val="center"/>
              <w:rPr>
                <w:b/>
                <w:sz w:val="24"/>
                <w:szCs w:val="24"/>
              </w:rPr>
            </w:pPr>
            <w:r>
              <w:rPr>
                <w:b/>
                <w:sz w:val="24"/>
                <w:szCs w:val="24"/>
              </w:rPr>
              <w:t xml:space="preserve">пульпіт </w:t>
            </w:r>
          </w:p>
        </w:tc>
        <w:tc>
          <w:tcPr>
            <w:tcW w:w="1762" w:type="dxa"/>
            <w:shd w:val="clear" w:color="auto" w:fill="auto"/>
          </w:tcPr>
          <w:p w14:paraId="72ADF514" w14:textId="77777777" w:rsidR="009232E9" w:rsidRDefault="00000000">
            <w:pPr>
              <w:jc w:val="center"/>
              <w:rPr>
                <w:b/>
                <w:sz w:val="24"/>
                <w:szCs w:val="24"/>
              </w:rPr>
            </w:pPr>
            <w:r>
              <w:rPr>
                <w:b/>
                <w:sz w:val="24"/>
                <w:szCs w:val="24"/>
              </w:rPr>
              <w:t xml:space="preserve">Гострий гнійний пульпіт </w:t>
            </w:r>
          </w:p>
        </w:tc>
      </w:tr>
      <w:tr w:rsidR="009232E9" w14:paraId="1059B119" w14:textId="77777777">
        <w:tc>
          <w:tcPr>
            <w:tcW w:w="1758" w:type="dxa"/>
            <w:shd w:val="clear" w:color="auto" w:fill="auto"/>
          </w:tcPr>
          <w:p w14:paraId="1289B56B" w14:textId="77777777" w:rsidR="009232E9" w:rsidRDefault="00000000">
            <w:pPr>
              <w:jc w:val="center"/>
              <w:rPr>
                <w:sz w:val="24"/>
                <w:szCs w:val="24"/>
              </w:rPr>
            </w:pPr>
            <w:r>
              <w:rPr>
                <w:sz w:val="24"/>
                <w:szCs w:val="24"/>
              </w:rPr>
              <w:t>Скарги</w:t>
            </w:r>
          </w:p>
        </w:tc>
        <w:tc>
          <w:tcPr>
            <w:tcW w:w="1762" w:type="dxa"/>
            <w:shd w:val="clear" w:color="auto" w:fill="auto"/>
          </w:tcPr>
          <w:p w14:paraId="480173FB" w14:textId="77777777" w:rsidR="009232E9" w:rsidRDefault="00000000">
            <w:pPr>
              <w:jc w:val="both"/>
              <w:rPr>
                <w:sz w:val="24"/>
                <w:szCs w:val="24"/>
              </w:rPr>
            </w:pPr>
            <w:r>
              <w:rPr>
                <w:sz w:val="24"/>
                <w:szCs w:val="24"/>
              </w:rPr>
              <w:t>неприємні відчуття або гострий біль постійного характеру, посилюється при прийомі їжі</w:t>
            </w:r>
          </w:p>
        </w:tc>
        <w:tc>
          <w:tcPr>
            <w:tcW w:w="1765" w:type="dxa"/>
            <w:shd w:val="clear" w:color="auto" w:fill="auto"/>
          </w:tcPr>
          <w:p w14:paraId="7ACB412B" w14:textId="77777777" w:rsidR="009232E9" w:rsidRDefault="00000000">
            <w:pPr>
              <w:jc w:val="both"/>
              <w:rPr>
                <w:sz w:val="24"/>
                <w:szCs w:val="24"/>
              </w:rPr>
            </w:pPr>
            <w:r>
              <w:rPr>
                <w:sz w:val="24"/>
                <w:szCs w:val="24"/>
              </w:rPr>
              <w:t>гострий ниючий біль постійного характеру, не пов’язаний з прийомом їжі, відчуття «вирослого» зуба, можливе підвищення температури тіла, нездужання</w:t>
            </w:r>
          </w:p>
        </w:tc>
        <w:tc>
          <w:tcPr>
            <w:tcW w:w="1765" w:type="dxa"/>
            <w:shd w:val="clear" w:color="auto" w:fill="auto"/>
          </w:tcPr>
          <w:p w14:paraId="628FF86B" w14:textId="77777777" w:rsidR="009232E9" w:rsidRDefault="00000000">
            <w:pPr>
              <w:jc w:val="both"/>
              <w:rPr>
                <w:sz w:val="24"/>
                <w:szCs w:val="24"/>
              </w:rPr>
            </w:pPr>
            <w:r>
              <w:rPr>
                <w:sz w:val="24"/>
                <w:szCs w:val="24"/>
              </w:rPr>
              <w:t>гострий ниючий біль постійного характеру, не пов’язаний з прийомом їжі, відчуття «вирослого» зуба, можливе підвищення температури тіла, нездужання</w:t>
            </w:r>
          </w:p>
        </w:tc>
        <w:tc>
          <w:tcPr>
            <w:tcW w:w="1763" w:type="dxa"/>
            <w:shd w:val="clear" w:color="auto" w:fill="auto"/>
          </w:tcPr>
          <w:p w14:paraId="483A0CFE" w14:textId="77777777" w:rsidR="009232E9" w:rsidRDefault="00000000">
            <w:pPr>
              <w:jc w:val="both"/>
              <w:rPr>
                <w:sz w:val="24"/>
                <w:szCs w:val="24"/>
              </w:rPr>
            </w:pPr>
            <w:r>
              <w:rPr>
                <w:sz w:val="24"/>
                <w:szCs w:val="24"/>
              </w:rPr>
              <w:t xml:space="preserve">тривалий біль від хімічних і температурних подразників. Біль самовільний, больові проміжки чергуються із безбольовими. Іррадіація болю по ходу гілок трійчастого нерва. Посилення болю в нічний час </w:t>
            </w:r>
          </w:p>
        </w:tc>
        <w:tc>
          <w:tcPr>
            <w:tcW w:w="1762" w:type="dxa"/>
            <w:shd w:val="clear" w:color="auto" w:fill="auto"/>
          </w:tcPr>
          <w:p w14:paraId="76114A3B" w14:textId="77777777" w:rsidR="009232E9" w:rsidRDefault="00000000">
            <w:pPr>
              <w:jc w:val="both"/>
              <w:rPr>
                <w:sz w:val="24"/>
                <w:szCs w:val="24"/>
              </w:rPr>
            </w:pPr>
            <w:r>
              <w:rPr>
                <w:sz w:val="24"/>
                <w:szCs w:val="24"/>
              </w:rPr>
              <w:t>Постійний рвучий біль, що зменшується від холодного. Можлива іррадіація по ходу гілок трійчастого нерва.</w:t>
            </w:r>
          </w:p>
        </w:tc>
      </w:tr>
      <w:tr w:rsidR="009232E9" w14:paraId="5F8183A4" w14:textId="77777777">
        <w:tc>
          <w:tcPr>
            <w:tcW w:w="1758" w:type="dxa"/>
            <w:shd w:val="clear" w:color="auto" w:fill="auto"/>
          </w:tcPr>
          <w:p w14:paraId="5BEBC2B4" w14:textId="77777777" w:rsidR="009232E9" w:rsidRDefault="00000000">
            <w:pPr>
              <w:jc w:val="center"/>
              <w:rPr>
                <w:sz w:val="24"/>
                <w:szCs w:val="24"/>
              </w:rPr>
            </w:pPr>
            <w:r>
              <w:rPr>
                <w:sz w:val="24"/>
                <w:szCs w:val="24"/>
              </w:rPr>
              <w:t>Огляд</w:t>
            </w:r>
          </w:p>
        </w:tc>
        <w:tc>
          <w:tcPr>
            <w:tcW w:w="1762" w:type="dxa"/>
            <w:shd w:val="clear" w:color="auto" w:fill="auto"/>
          </w:tcPr>
          <w:p w14:paraId="7E995D30" w14:textId="77777777" w:rsidR="009232E9" w:rsidRDefault="00000000">
            <w:pPr>
              <w:jc w:val="both"/>
              <w:rPr>
                <w:sz w:val="24"/>
                <w:szCs w:val="24"/>
              </w:rPr>
            </w:pPr>
            <w:r>
              <w:rPr>
                <w:sz w:val="24"/>
                <w:szCs w:val="24"/>
              </w:rPr>
              <w:t xml:space="preserve">Ясна без змін чи злегка гіперемійовані в області причинного зуба. Каріозна порожнина частіше сполучається з порожниною зуба </w:t>
            </w:r>
          </w:p>
        </w:tc>
        <w:tc>
          <w:tcPr>
            <w:tcW w:w="1765" w:type="dxa"/>
            <w:shd w:val="clear" w:color="auto" w:fill="auto"/>
          </w:tcPr>
          <w:p w14:paraId="5C98E68F" w14:textId="77777777" w:rsidR="009232E9" w:rsidRDefault="00000000">
            <w:pPr>
              <w:jc w:val="both"/>
              <w:rPr>
                <w:sz w:val="24"/>
                <w:szCs w:val="24"/>
              </w:rPr>
            </w:pPr>
            <w:r>
              <w:rPr>
                <w:sz w:val="24"/>
                <w:szCs w:val="24"/>
              </w:rPr>
              <w:t>Перехідна згортка в області 1-2 зубів гіперемійована і набрякла, іноді наявний інфільтрат чи абсцесс. Каріозна порожнина частіше сполучається з порожниною зуба</w:t>
            </w:r>
          </w:p>
        </w:tc>
        <w:tc>
          <w:tcPr>
            <w:tcW w:w="1765" w:type="dxa"/>
            <w:shd w:val="clear" w:color="auto" w:fill="auto"/>
          </w:tcPr>
          <w:p w14:paraId="70D1D9FB" w14:textId="77777777" w:rsidR="009232E9" w:rsidRDefault="00000000">
            <w:pPr>
              <w:jc w:val="both"/>
              <w:rPr>
                <w:sz w:val="24"/>
                <w:szCs w:val="24"/>
              </w:rPr>
            </w:pPr>
            <w:r>
              <w:rPr>
                <w:sz w:val="24"/>
                <w:szCs w:val="24"/>
              </w:rPr>
              <w:t>Перехідна згортка в області 1-2 зубів гіперемійована і набрякла, іноді наявний інфільтрат чи абсцесс. Каріозна порожнина не завжди сполучається з порожниною зуба</w:t>
            </w:r>
          </w:p>
        </w:tc>
        <w:tc>
          <w:tcPr>
            <w:tcW w:w="1763" w:type="dxa"/>
            <w:shd w:val="clear" w:color="auto" w:fill="auto"/>
          </w:tcPr>
          <w:p w14:paraId="3DA470D0" w14:textId="77777777" w:rsidR="009232E9" w:rsidRDefault="00000000">
            <w:pPr>
              <w:jc w:val="both"/>
              <w:rPr>
                <w:sz w:val="24"/>
                <w:szCs w:val="24"/>
              </w:rPr>
            </w:pPr>
            <w:r>
              <w:rPr>
                <w:sz w:val="24"/>
                <w:szCs w:val="24"/>
              </w:rPr>
              <w:t>Глибока каріозна порожнина. Зондування болісне по всьому дну каріозної порожнини</w:t>
            </w:r>
          </w:p>
        </w:tc>
        <w:tc>
          <w:tcPr>
            <w:tcW w:w="1762" w:type="dxa"/>
            <w:shd w:val="clear" w:color="auto" w:fill="auto"/>
          </w:tcPr>
          <w:p w14:paraId="6888B480" w14:textId="77777777" w:rsidR="009232E9" w:rsidRDefault="00000000">
            <w:pPr>
              <w:jc w:val="both"/>
              <w:rPr>
                <w:sz w:val="24"/>
                <w:szCs w:val="24"/>
              </w:rPr>
            </w:pPr>
            <w:r>
              <w:rPr>
                <w:sz w:val="24"/>
                <w:szCs w:val="24"/>
              </w:rPr>
              <w:t>Глибока каріозна порожнина. Зондування болісне.</w:t>
            </w:r>
          </w:p>
        </w:tc>
      </w:tr>
      <w:tr w:rsidR="009232E9" w14:paraId="7DF39143" w14:textId="77777777">
        <w:tc>
          <w:tcPr>
            <w:tcW w:w="1758" w:type="dxa"/>
            <w:shd w:val="clear" w:color="auto" w:fill="auto"/>
          </w:tcPr>
          <w:p w14:paraId="06A40F10" w14:textId="77777777" w:rsidR="009232E9" w:rsidRDefault="00000000">
            <w:pPr>
              <w:jc w:val="center"/>
              <w:rPr>
                <w:sz w:val="24"/>
                <w:szCs w:val="24"/>
              </w:rPr>
            </w:pPr>
            <w:r>
              <w:rPr>
                <w:sz w:val="24"/>
                <w:szCs w:val="24"/>
              </w:rPr>
              <w:t>Пальпація</w:t>
            </w:r>
          </w:p>
        </w:tc>
        <w:tc>
          <w:tcPr>
            <w:tcW w:w="1762" w:type="dxa"/>
            <w:shd w:val="clear" w:color="auto" w:fill="auto"/>
          </w:tcPr>
          <w:p w14:paraId="5EE27C2D" w14:textId="77777777" w:rsidR="009232E9" w:rsidRDefault="00000000">
            <w:pPr>
              <w:rPr>
                <w:sz w:val="24"/>
                <w:szCs w:val="24"/>
              </w:rPr>
            </w:pPr>
            <w:r>
              <w:rPr>
                <w:sz w:val="24"/>
                <w:szCs w:val="24"/>
              </w:rPr>
              <w:t>Пальпація</w:t>
            </w:r>
          </w:p>
          <w:p w14:paraId="31C2C05C" w14:textId="77777777" w:rsidR="009232E9" w:rsidRDefault="00000000">
            <w:pPr>
              <w:rPr>
                <w:sz w:val="24"/>
                <w:szCs w:val="24"/>
              </w:rPr>
            </w:pPr>
            <w:r>
              <w:rPr>
                <w:sz w:val="24"/>
                <w:szCs w:val="24"/>
              </w:rPr>
              <w:t>безболісна</w:t>
            </w:r>
          </w:p>
        </w:tc>
        <w:tc>
          <w:tcPr>
            <w:tcW w:w="1765" w:type="dxa"/>
            <w:shd w:val="clear" w:color="auto" w:fill="auto"/>
          </w:tcPr>
          <w:p w14:paraId="175A667C" w14:textId="77777777" w:rsidR="009232E9" w:rsidRDefault="00000000">
            <w:pPr>
              <w:rPr>
                <w:sz w:val="24"/>
                <w:szCs w:val="24"/>
              </w:rPr>
            </w:pPr>
            <w:r>
              <w:rPr>
                <w:sz w:val="24"/>
                <w:szCs w:val="24"/>
              </w:rPr>
              <w:t>Пальпация перехідної згортки болісна відповідно проекції верхівки кореня</w:t>
            </w:r>
          </w:p>
        </w:tc>
        <w:tc>
          <w:tcPr>
            <w:tcW w:w="1765" w:type="dxa"/>
            <w:shd w:val="clear" w:color="auto" w:fill="auto"/>
          </w:tcPr>
          <w:p w14:paraId="021A6D74" w14:textId="77777777" w:rsidR="009232E9" w:rsidRDefault="00000000">
            <w:pPr>
              <w:jc w:val="both"/>
              <w:rPr>
                <w:sz w:val="24"/>
                <w:szCs w:val="24"/>
              </w:rPr>
            </w:pPr>
            <w:r>
              <w:rPr>
                <w:sz w:val="24"/>
                <w:szCs w:val="24"/>
              </w:rPr>
              <w:t>Пальпация перехідної згортки болісна відповідно проекції верхівки кореня</w:t>
            </w:r>
          </w:p>
        </w:tc>
        <w:tc>
          <w:tcPr>
            <w:tcW w:w="1763" w:type="dxa"/>
            <w:shd w:val="clear" w:color="auto" w:fill="auto"/>
          </w:tcPr>
          <w:p w14:paraId="4AE5BCC7" w14:textId="77777777" w:rsidR="009232E9" w:rsidRDefault="009232E9">
            <w:pPr>
              <w:jc w:val="both"/>
              <w:rPr>
                <w:sz w:val="24"/>
                <w:szCs w:val="24"/>
              </w:rPr>
            </w:pPr>
          </w:p>
        </w:tc>
        <w:tc>
          <w:tcPr>
            <w:tcW w:w="1762" w:type="dxa"/>
            <w:shd w:val="clear" w:color="auto" w:fill="auto"/>
          </w:tcPr>
          <w:p w14:paraId="6A87FCA1" w14:textId="77777777" w:rsidR="009232E9" w:rsidRDefault="009232E9">
            <w:pPr>
              <w:jc w:val="both"/>
              <w:rPr>
                <w:sz w:val="24"/>
                <w:szCs w:val="24"/>
              </w:rPr>
            </w:pPr>
          </w:p>
        </w:tc>
      </w:tr>
      <w:tr w:rsidR="009232E9" w14:paraId="424EBD12" w14:textId="77777777">
        <w:tc>
          <w:tcPr>
            <w:tcW w:w="1758" w:type="dxa"/>
            <w:shd w:val="clear" w:color="auto" w:fill="auto"/>
          </w:tcPr>
          <w:p w14:paraId="0418C34F" w14:textId="77777777" w:rsidR="009232E9" w:rsidRDefault="00000000">
            <w:pPr>
              <w:jc w:val="center"/>
              <w:rPr>
                <w:sz w:val="24"/>
                <w:szCs w:val="24"/>
              </w:rPr>
            </w:pPr>
            <w:r>
              <w:rPr>
                <w:sz w:val="24"/>
                <w:szCs w:val="24"/>
              </w:rPr>
              <w:lastRenderedPageBreak/>
              <w:t>Перкусія</w:t>
            </w:r>
          </w:p>
        </w:tc>
        <w:tc>
          <w:tcPr>
            <w:tcW w:w="1762" w:type="dxa"/>
            <w:shd w:val="clear" w:color="auto" w:fill="auto"/>
          </w:tcPr>
          <w:p w14:paraId="45096CDD" w14:textId="77777777" w:rsidR="009232E9" w:rsidRDefault="00000000">
            <w:pPr>
              <w:rPr>
                <w:sz w:val="24"/>
                <w:szCs w:val="24"/>
              </w:rPr>
            </w:pPr>
            <w:r>
              <w:rPr>
                <w:sz w:val="24"/>
                <w:szCs w:val="24"/>
              </w:rPr>
              <w:t>Болісна вертикальна</w:t>
            </w:r>
          </w:p>
        </w:tc>
        <w:tc>
          <w:tcPr>
            <w:tcW w:w="1765" w:type="dxa"/>
            <w:shd w:val="clear" w:color="auto" w:fill="auto"/>
          </w:tcPr>
          <w:p w14:paraId="15A238D9" w14:textId="77777777" w:rsidR="009232E9" w:rsidRDefault="00000000">
            <w:pPr>
              <w:rPr>
                <w:sz w:val="24"/>
                <w:szCs w:val="24"/>
              </w:rPr>
            </w:pPr>
            <w:r>
              <w:rPr>
                <w:sz w:val="24"/>
                <w:szCs w:val="24"/>
              </w:rPr>
              <w:t>Болісна вертикальна і горизонтальна</w:t>
            </w:r>
          </w:p>
        </w:tc>
        <w:tc>
          <w:tcPr>
            <w:tcW w:w="1765" w:type="dxa"/>
            <w:shd w:val="clear" w:color="auto" w:fill="auto"/>
          </w:tcPr>
          <w:p w14:paraId="0B6B9927" w14:textId="77777777" w:rsidR="009232E9" w:rsidRDefault="00000000">
            <w:pPr>
              <w:jc w:val="both"/>
              <w:rPr>
                <w:sz w:val="24"/>
                <w:szCs w:val="24"/>
              </w:rPr>
            </w:pPr>
            <w:r>
              <w:rPr>
                <w:sz w:val="24"/>
                <w:szCs w:val="24"/>
              </w:rPr>
              <w:t>Болісна вертикальна і горизонтальна</w:t>
            </w:r>
          </w:p>
        </w:tc>
        <w:tc>
          <w:tcPr>
            <w:tcW w:w="1763" w:type="dxa"/>
            <w:shd w:val="clear" w:color="auto" w:fill="auto"/>
          </w:tcPr>
          <w:p w14:paraId="39DF291C" w14:textId="77777777" w:rsidR="009232E9" w:rsidRDefault="00000000">
            <w:pPr>
              <w:jc w:val="both"/>
              <w:rPr>
                <w:sz w:val="24"/>
                <w:szCs w:val="24"/>
              </w:rPr>
            </w:pPr>
            <w:r>
              <w:rPr>
                <w:sz w:val="24"/>
                <w:szCs w:val="24"/>
              </w:rPr>
              <w:t>Несильний біль при перкусії. сильна больова реакція при дії температурних подразників</w:t>
            </w:r>
          </w:p>
        </w:tc>
        <w:tc>
          <w:tcPr>
            <w:tcW w:w="1762" w:type="dxa"/>
            <w:shd w:val="clear" w:color="auto" w:fill="auto"/>
          </w:tcPr>
          <w:p w14:paraId="4138FD00" w14:textId="77777777" w:rsidR="009232E9" w:rsidRDefault="00000000">
            <w:pPr>
              <w:jc w:val="both"/>
              <w:rPr>
                <w:sz w:val="24"/>
                <w:szCs w:val="24"/>
              </w:rPr>
            </w:pPr>
            <w:r>
              <w:rPr>
                <w:sz w:val="24"/>
                <w:szCs w:val="24"/>
              </w:rPr>
              <w:t>Перкусія безболісна</w:t>
            </w:r>
          </w:p>
        </w:tc>
      </w:tr>
    </w:tbl>
    <w:p w14:paraId="61B82DBC" w14:textId="77777777" w:rsidR="009232E9" w:rsidRDefault="009232E9">
      <w:pPr>
        <w:shd w:val="clear" w:color="auto" w:fill="FFFFFF"/>
        <w:jc w:val="center"/>
        <w:rPr>
          <w:b/>
          <w:sz w:val="24"/>
          <w:szCs w:val="24"/>
        </w:rPr>
      </w:pPr>
    </w:p>
    <w:p w14:paraId="71BF6919" w14:textId="77777777" w:rsidR="009232E9" w:rsidRDefault="009232E9">
      <w:pPr>
        <w:shd w:val="clear" w:color="auto" w:fill="FFFFFF"/>
        <w:jc w:val="center"/>
        <w:rPr>
          <w:sz w:val="24"/>
          <w:szCs w:val="24"/>
        </w:rPr>
      </w:pPr>
    </w:p>
    <w:p w14:paraId="572FE22F" w14:textId="77777777" w:rsidR="009232E9" w:rsidRDefault="009232E9">
      <w:pPr>
        <w:shd w:val="clear" w:color="auto" w:fill="FFFFFF"/>
        <w:jc w:val="center"/>
        <w:rPr>
          <w:b/>
          <w:sz w:val="24"/>
          <w:szCs w:val="24"/>
        </w:rPr>
      </w:pPr>
    </w:p>
    <w:p w14:paraId="630519E3" w14:textId="77777777" w:rsidR="009232E9" w:rsidRDefault="00000000">
      <w:pPr>
        <w:shd w:val="clear" w:color="auto" w:fill="FFFFFF"/>
        <w:jc w:val="center"/>
        <w:rPr>
          <w:b/>
          <w:sz w:val="24"/>
          <w:szCs w:val="24"/>
        </w:rPr>
      </w:pPr>
      <w:r>
        <w:rPr>
          <w:b/>
          <w:sz w:val="24"/>
          <w:szCs w:val="24"/>
        </w:rPr>
        <w:t>Схема ООД по темі: «Гострий гнійний періодонтит»</w:t>
      </w:r>
    </w:p>
    <w:tbl>
      <w:tblPr>
        <w:tblStyle w:val="af0"/>
        <w:tblW w:w="1057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3525"/>
        <w:gridCol w:w="3525"/>
      </w:tblGrid>
      <w:tr w:rsidR="009232E9" w14:paraId="0E676E94" w14:textId="77777777">
        <w:tc>
          <w:tcPr>
            <w:tcW w:w="3525" w:type="dxa"/>
          </w:tcPr>
          <w:p w14:paraId="55BEFA1F" w14:textId="77777777" w:rsidR="009232E9" w:rsidRDefault="00000000">
            <w:pPr>
              <w:jc w:val="center"/>
              <w:rPr>
                <w:sz w:val="24"/>
                <w:szCs w:val="24"/>
              </w:rPr>
            </w:pPr>
            <w:r>
              <w:rPr>
                <w:sz w:val="24"/>
                <w:szCs w:val="24"/>
              </w:rPr>
              <w:t>Дія</w:t>
            </w:r>
          </w:p>
        </w:tc>
        <w:tc>
          <w:tcPr>
            <w:tcW w:w="3525" w:type="dxa"/>
          </w:tcPr>
          <w:p w14:paraId="1A8E5D3E" w14:textId="77777777" w:rsidR="009232E9" w:rsidRDefault="00000000">
            <w:pPr>
              <w:jc w:val="center"/>
              <w:rPr>
                <w:sz w:val="24"/>
                <w:szCs w:val="24"/>
              </w:rPr>
            </w:pPr>
            <w:r>
              <w:rPr>
                <w:sz w:val="24"/>
                <w:szCs w:val="24"/>
              </w:rPr>
              <w:t>Засоби дії</w:t>
            </w:r>
          </w:p>
        </w:tc>
        <w:tc>
          <w:tcPr>
            <w:tcW w:w="3525" w:type="dxa"/>
          </w:tcPr>
          <w:p w14:paraId="629BCF2A" w14:textId="77777777" w:rsidR="009232E9" w:rsidRDefault="00000000">
            <w:pPr>
              <w:jc w:val="center"/>
              <w:rPr>
                <w:sz w:val="24"/>
                <w:szCs w:val="24"/>
              </w:rPr>
            </w:pPr>
            <w:r>
              <w:rPr>
                <w:sz w:val="24"/>
                <w:szCs w:val="24"/>
              </w:rPr>
              <w:t>Критерій самоконтролю</w:t>
            </w:r>
          </w:p>
        </w:tc>
      </w:tr>
      <w:tr w:rsidR="009232E9" w14:paraId="280C1F5A" w14:textId="77777777">
        <w:tc>
          <w:tcPr>
            <w:tcW w:w="3525" w:type="dxa"/>
          </w:tcPr>
          <w:p w14:paraId="3109E1F5" w14:textId="77777777" w:rsidR="009232E9" w:rsidRDefault="00000000">
            <w:pPr>
              <w:rPr>
                <w:sz w:val="24"/>
                <w:szCs w:val="24"/>
              </w:rPr>
            </w:pPr>
            <w:r>
              <w:rPr>
                <w:sz w:val="24"/>
                <w:szCs w:val="24"/>
              </w:rPr>
              <w:t>І. Проведення опитування хворого</w:t>
            </w:r>
          </w:p>
          <w:p w14:paraId="632E44B3" w14:textId="77777777" w:rsidR="009232E9" w:rsidRDefault="00000000">
            <w:pPr>
              <w:rPr>
                <w:sz w:val="24"/>
                <w:szCs w:val="24"/>
              </w:rPr>
            </w:pPr>
            <w:r>
              <w:rPr>
                <w:sz w:val="24"/>
                <w:szCs w:val="24"/>
              </w:rPr>
              <w:t>1. Скарги на біль:</w:t>
            </w:r>
          </w:p>
          <w:p w14:paraId="010E78EC" w14:textId="77777777" w:rsidR="009232E9" w:rsidRDefault="00000000">
            <w:pPr>
              <w:rPr>
                <w:sz w:val="24"/>
                <w:szCs w:val="24"/>
              </w:rPr>
            </w:pPr>
            <w:r>
              <w:rPr>
                <w:sz w:val="24"/>
                <w:szCs w:val="24"/>
              </w:rPr>
              <w:t>- тривалість та характер болю</w:t>
            </w:r>
          </w:p>
          <w:p w14:paraId="2341ACCF" w14:textId="77777777" w:rsidR="009232E9" w:rsidRDefault="00000000">
            <w:pPr>
              <w:rPr>
                <w:sz w:val="24"/>
                <w:szCs w:val="24"/>
              </w:rPr>
            </w:pPr>
            <w:r>
              <w:rPr>
                <w:sz w:val="24"/>
                <w:szCs w:val="24"/>
              </w:rPr>
              <w:t>- локалізація болю</w:t>
            </w:r>
          </w:p>
          <w:p w14:paraId="298F4816" w14:textId="77777777" w:rsidR="009232E9" w:rsidRDefault="00000000">
            <w:pPr>
              <w:rPr>
                <w:sz w:val="24"/>
                <w:szCs w:val="24"/>
              </w:rPr>
            </w:pPr>
            <w:r>
              <w:rPr>
                <w:sz w:val="24"/>
                <w:szCs w:val="24"/>
              </w:rPr>
              <w:t>- посилення болю від дотику до зуба або накушуванні</w:t>
            </w:r>
          </w:p>
          <w:p w14:paraId="78CD2C86" w14:textId="77777777" w:rsidR="009232E9" w:rsidRDefault="00000000">
            <w:pPr>
              <w:rPr>
                <w:sz w:val="24"/>
                <w:szCs w:val="24"/>
              </w:rPr>
            </w:pPr>
            <w:r>
              <w:rPr>
                <w:sz w:val="24"/>
                <w:szCs w:val="24"/>
              </w:rPr>
              <w:t>2. Зміна загального стану</w:t>
            </w:r>
          </w:p>
        </w:tc>
        <w:tc>
          <w:tcPr>
            <w:tcW w:w="3525" w:type="dxa"/>
          </w:tcPr>
          <w:p w14:paraId="7231FF89" w14:textId="77777777" w:rsidR="009232E9" w:rsidRDefault="00000000">
            <w:pPr>
              <w:rPr>
                <w:sz w:val="24"/>
                <w:szCs w:val="24"/>
              </w:rPr>
            </w:pPr>
            <w:r>
              <w:rPr>
                <w:sz w:val="24"/>
                <w:szCs w:val="24"/>
              </w:rPr>
              <w:t>Стоматологічний кабінет</w:t>
            </w:r>
          </w:p>
          <w:p w14:paraId="03250DC1" w14:textId="77777777" w:rsidR="009232E9" w:rsidRDefault="009232E9">
            <w:pPr>
              <w:rPr>
                <w:sz w:val="24"/>
                <w:szCs w:val="24"/>
              </w:rPr>
            </w:pPr>
          </w:p>
        </w:tc>
        <w:tc>
          <w:tcPr>
            <w:tcW w:w="3525" w:type="dxa"/>
          </w:tcPr>
          <w:p w14:paraId="3F8D56A4" w14:textId="77777777" w:rsidR="009232E9" w:rsidRDefault="009232E9">
            <w:pPr>
              <w:rPr>
                <w:sz w:val="24"/>
                <w:szCs w:val="24"/>
              </w:rPr>
            </w:pPr>
          </w:p>
          <w:p w14:paraId="2C41ADE5" w14:textId="77777777" w:rsidR="009232E9" w:rsidRDefault="00000000">
            <w:pPr>
              <w:rPr>
                <w:sz w:val="24"/>
                <w:szCs w:val="24"/>
              </w:rPr>
            </w:pPr>
            <w:r>
              <w:rPr>
                <w:sz w:val="24"/>
                <w:szCs w:val="24"/>
              </w:rPr>
              <w:t xml:space="preserve">- гострий постійний біль ниючого характеру, не пов’язаний з прийомом їжі, відчуття «вирослого зуба» </w:t>
            </w:r>
          </w:p>
          <w:p w14:paraId="6EB8EC47" w14:textId="77777777" w:rsidR="009232E9" w:rsidRDefault="00000000">
            <w:pPr>
              <w:rPr>
                <w:sz w:val="24"/>
                <w:szCs w:val="24"/>
              </w:rPr>
            </w:pPr>
            <w:r>
              <w:rPr>
                <w:sz w:val="24"/>
                <w:szCs w:val="24"/>
              </w:rPr>
              <w:t>- в ділянці ураженого зуба</w:t>
            </w:r>
          </w:p>
          <w:p w14:paraId="474D4193" w14:textId="77777777" w:rsidR="009232E9" w:rsidRDefault="00000000">
            <w:pPr>
              <w:rPr>
                <w:sz w:val="24"/>
                <w:szCs w:val="24"/>
              </w:rPr>
            </w:pPr>
            <w:r>
              <w:rPr>
                <w:sz w:val="24"/>
                <w:szCs w:val="24"/>
              </w:rPr>
              <w:t>- біль різко посилюється</w:t>
            </w:r>
          </w:p>
          <w:p w14:paraId="79D97FE3" w14:textId="77777777" w:rsidR="009232E9" w:rsidRDefault="00000000">
            <w:pPr>
              <w:rPr>
                <w:sz w:val="24"/>
                <w:szCs w:val="24"/>
              </w:rPr>
            </w:pPr>
            <w:r>
              <w:rPr>
                <w:sz w:val="24"/>
                <w:szCs w:val="24"/>
              </w:rPr>
              <w:t>- головний біль, озноб, підвищення температури тіла</w:t>
            </w:r>
          </w:p>
        </w:tc>
      </w:tr>
      <w:tr w:rsidR="009232E9" w14:paraId="22F10D08" w14:textId="77777777">
        <w:tc>
          <w:tcPr>
            <w:tcW w:w="3525" w:type="dxa"/>
          </w:tcPr>
          <w:p w14:paraId="741B8B25" w14:textId="77777777" w:rsidR="009232E9" w:rsidRDefault="00000000">
            <w:pPr>
              <w:rPr>
                <w:sz w:val="24"/>
                <w:szCs w:val="24"/>
              </w:rPr>
            </w:pPr>
            <w:r>
              <w:rPr>
                <w:sz w:val="24"/>
                <w:szCs w:val="24"/>
              </w:rPr>
              <w:t>ІІ. З’ясувати анамнез захворювання</w:t>
            </w:r>
          </w:p>
          <w:p w14:paraId="5FB60745" w14:textId="77777777" w:rsidR="009232E9" w:rsidRDefault="00000000">
            <w:pPr>
              <w:numPr>
                <w:ilvl w:val="0"/>
                <w:numId w:val="2"/>
              </w:numPr>
              <w:rPr>
                <w:sz w:val="24"/>
                <w:szCs w:val="24"/>
              </w:rPr>
            </w:pPr>
            <w:r>
              <w:rPr>
                <w:sz w:val="24"/>
                <w:szCs w:val="24"/>
              </w:rPr>
              <w:t>тривалість захворювання</w:t>
            </w:r>
          </w:p>
          <w:p w14:paraId="6541D395" w14:textId="77777777" w:rsidR="009232E9" w:rsidRDefault="00000000">
            <w:pPr>
              <w:numPr>
                <w:ilvl w:val="0"/>
                <w:numId w:val="2"/>
              </w:numPr>
              <w:rPr>
                <w:sz w:val="24"/>
                <w:szCs w:val="24"/>
              </w:rPr>
            </w:pPr>
            <w:r>
              <w:rPr>
                <w:sz w:val="24"/>
                <w:szCs w:val="24"/>
              </w:rPr>
              <w:t>виникнення больових симптомів</w:t>
            </w:r>
          </w:p>
          <w:p w14:paraId="295EDC16" w14:textId="77777777" w:rsidR="009232E9" w:rsidRDefault="00000000">
            <w:pPr>
              <w:numPr>
                <w:ilvl w:val="0"/>
                <w:numId w:val="2"/>
              </w:numPr>
              <w:rPr>
                <w:sz w:val="24"/>
                <w:szCs w:val="24"/>
              </w:rPr>
            </w:pPr>
            <w:r>
              <w:rPr>
                <w:sz w:val="24"/>
                <w:szCs w:val="24"/>
              </w:rPr>
              <w:t>лікування зуба раніше</w:t>
            </w:r>
          </w:p>
        </w:tc>
        <w:tc>
          <w:tcPr>
            <w:tcW w:w="3525" w:type="dxa"/>
          </w:tcPr>
          <w:p w14:paraId="372E137B" w14:textId="77777777" w:rsidR="009232E9" w:rsidRDefault="009232E9">
            <w:pPr>
              <w:rPr>
                <w:sz w:val="24"/>
                <w:szCs w:val="24"/>
              </w:rPr>
            </w:pPr>
          </w:p>
        </w:tc>
        <w:tc>
          <w:tcPr>
            <w:tcW w:w="3525" w:type="dxa"/>
          </w:tcPr>
          <w:p w14:paraId="7DAE2734" w14:textId="77777777" w:rsidR="009232E9" w:rsidRDefault="009232E9">
            <w:pPr>
              <w:rPr>
                <w:sz w:val="24"/>
                <w:szCs w:val="24"/>
              </w:rPr>
            </w:pPr>
          </w:p>
          <w:p w14:paraId="1D22E7B6" w14:textId="77777777" w:rsidR="009232E9" w:rsidRDefault="00000000">
            <w:pPr>
              <w:numPr>
                <w:ilvl w:val="0"/>
                <w:numId w:val="2"/>
              </w:numPr>
              <w:rPr>
                <w:sz w:val="24"/>
                <w:szCs w:val="24"/>
              </w:rPr>
            </w:pPr>
            <w:r>
              <w:rPr>
                <w:sz w:val="24"/>
                <w:szCs w:val="24"/>
              </w:rPr>
              <w:t>зуб турбує протягом декількох діб</w:t>
            </w:r>
          </w:p>
          <w:p w14:paraId="5F1FE14B" w14:textId="77777777" w:rsidR="009232E9" w:rsidRDefault="00000000">
            <w:pPr>
              <w:numPr>
                <w:ilvl w:val="0"/>
                <w:numId w:val="2"/>
              </w:numPr>
              <w:rPr>
                <w:sz w:val="24"/>
                <w:szCs w:val="24"/>
              </w:rPr>
            </w:pPr>
            <w:r>
              <w:rPr>
                <w:sz w:val="24"/>
                <w:szCs w:val="24"/>
              </w:rPr>
              <w:t>відмічаються симптоми, які характерні для карієсу та пульпіту</w:t>
            </w:r>
          </w:p>
          <w:p w14:paraId="6512F294" w14:textId="77777777" w:rsidR="009232E9" w:rsidRDefault="00000000">
            <w:pPr>
              <w:numPr>
                <w:ilvl w:val="0"/>
                <w:numId w:val="2"/>
              </w:numPr>
              <w:rPr>
                <w:sz w:val="24"/>
                <w:szCs w:val="24"/>
              </w:rPr>
            </w:pPr>
            <w:r>
              <w:rPr>
                <w:sz w:val="24"/>
                <w:szCs w:val="24"/>
              </w:rPr>
              <w:t xml:space="preserve">лікування з приводу карієсу, пульпіту </w:t>
            </w:r>
          </w:p>
        </w:tc>
      </w:tr>
      <w:tr w:rsidR="009232E9" w14:paraId="33BA9D65" w14:textId="77777777">
        <w:tc>
          <w:tcPr>
            <w:tcW w:w="3525" w:type="dxa"/>
          </w:tcPr>
          <w:p w14:paraId="148DA9A6" w14:textId="77777777" w:rsidR="009232E9" w:rsidRDefault="00000000">
            <w:pPr>
              <w:rPr>
                <w:sz w:val="24"/>
                <w:szCs w:val="24"/>
              </w:rPr>
            </w:pPr>
            <w:r>
              <w:rPr>
                <w:sz w:val="24"/>
                <w:szCs w:val="24"/>
              </w:rPr>
              <w:t>ІІІ. Огляд хворого:</w:t>
            </w:r>
          </w:p>
          <w:p w14:paraId="19B2128F" w14:textId="77777777" w:rsidR="009232E9" w:rsidRDefault="00000000">
            <w:pPr>
              <w:numPr>
                <w:ilvl w:val="0"/>
                <w:numId w:val="3"/>
              </w:numPr>
              <w:rPr>
                <w:sz w:val="24"/>
                <w:szCs w:val="24"/>
              </w:rPr>
            </w:pPr>
            <w:r>
              <w:rPr>
                <w:sz w:val="24"/>
                <w:szCs w:val="24"/>
              </w:rPr>
              <w:t>Зовнішній огляд:</w:t>
            </w:r>
          </w:p>
          <w:p w14:paraId="5F7EB5D7" w14:textId="77777777" w:rsidR="009232E9" w:rsidRDefault="00000000">
            <w:pPr>
              <w:numPr>
                <w:ilvl w:val="0"/>
                <w:numId w:val="2"/>
              </w:numPr>
              <w:rPr>
                <w:sz w:val="24"/>
                <w:szCs w:val="24"/>
              </w:rPr>
            </w:pPr>
            <w:r>
              <w:rPr>
                <w:sz w:val="24"/>
                <w:szCs w:val="24"/>
              </w:rPr>
              <w:t>набряк м’яких тканин обличчя</w:t>
            </w:r>
          </w:p>
          <w:p w14:paraId="1B12D44C" w14:textId="77777777" w:rsidR="009232E9" w:rsidRDefault="00000000">
            <w:pPr>
              <w:numPr>
                <w:ilvl w:val="0"/>
                <w:numId w:val="2"/>
              </w:numPr>
              <w:rPr>
                <w:sz w:val="24"/>
                <w:szCs w:val="24"/>
              </w:rPr>
            </w:pPr>
            <w:r>
              <w:rPr>
                <w:sz w:val="24"/>
                <w:szCs w:val="24"/>
              </w:rPr>
              <w:t>збільшення лімфатичних вузлів</w:t>
            </w:r>
          </w:p>
          <w:p w14:paraId="3C671D42" w14:textId="77777777" w:rsidR="009232E9" w:rsidRDefault="00000000">
            <w:pPr>
              <w:numPr>
                <w:ilvl w:val="0"/>
                <w:numId w:val="3"/>
              </w:numPr>
              <w:rPr>
                <w:sz w:val="24"/>
                <w:szCs w:val="24"/>
              </w:rPr>
            </w:pPr>
            <w:r>
              <w:rPr>
                <w:sz w:val="24"/>
                <w:szCs w:val="24"/>
              </w:rPr>
              <w:t>Огляд порожнини рота</w:t>
            </w:r>
          </w:p>
          <w:p w14:paraId="5ADA48EA" w14:textId="77777777" w:rsidR="009232E9" w:rsidRDefault="00000000">
            <w:pPr>
              <w:numPr>
                <w:ilvl w:val="0"/>
                <w:numId w:val="2"/>
              </w:numPr>
              <w:rPr>
                <w:sz w:val="24"/>
                <w:szCs w:val="24"/>
              </w:rPr>
            </w:pPr>
            <w:r>
              <w:rPr>
                <w:sz w:val="24"/>
                <w:szCs w:val="24"/>
              </w:rPr>
              <w:t>стан слизової оболонки альвеолярного відростка і перехідної згортки навколо причинного зуба</w:t>
            </w:r>
          </w:p>
          <w:p w14:paraId="032C0DFB" w14:textId="77777777" w:rsidR="009232E9" w:rsidRDefault="00000000">
            <w:pPr>
              <w:numPr>
                <w:ilvl w:val="0"/>
                <w:numId w:val="2"/>
              </w:numPr>
              <w:rPr>
                <w:sz w:val="24"/>
                <w:szCs w:val="24"/>
              </w:rPr>
            </w:pPr>
            <w:r>
              <w:rPr>
                <w:sz w:val="24"/>
                <w:szCs w:val="24"/>
              </w:rPr>
              <w:t>пальпація слизової оболонки</w:t>
            </w:r>
          </w:p>
          <w:p w14:paraId="4C2108E9" w14:textId="77777777" w:rsidR="009232E9" w:rsidRDefault="00000000">
            <w:pPr>
              <w:numPr>
                <w:ilvl w:val="0"/>
                <w:numId w:val="2"/>
              </w:numPr>
              <w:rPr>
                <w:sz w:val="24"/>
                <w:szCs w:val="24"/>
              </w:rPr>
            </w:pPr>
            <w:r>
              <w:rPr>
                <w:sz w:val="24"/>
                <w:szCs w:val="24"/>
              </w:rPr>
              <w:t>наявність нориці</w:t>
            </w:r>
          </w:p>
        </w:tc>
        <w:tc>
          <w:tcPr>
            <w:tcW w:w="3525" w:type="dxa"/>
          </w:tcPr>
          <w:p w14:paraId="2A5FAB5D" w14:textId="77777777" w:rsidR="009232E9" w:rsidRDefault="009232E9">
            <w:pPr>
              <w:rPr>
                <w:sz w:val="24"/>
                <w:szCs w:val="24"/>
              </w:rPr>
            </w:pPr>
          </w:p>
        </w:tc>
        <w:tc>
          <w:tcPr>
            <w:tcW w:w="3525" w:type="dxa"/>
          </w:tcPr>
          <w:p w14:paraId="333DDBAA" w14:textId="77777777" w:rsidR="009232E9" w:rsidRDefault="009232E9">
            <w:pPr>
              <w:rPr>
                <w:sz w:val="24"/>
                <w:szCs w:val="24"/>
              </w:rPr>
            </w:pPr>
          </w:p>
          <w:p w14:paraId="6720CA2B" w14:textId="77777777" w:rsidR="009232E9" w:rsidRDefault="00000000">
            <w:pPr>
              <w:numPr>
                <w:ilvl w:val="0"/>
                <w:numId w:val="2"/>
              </w:numPr>
              <w:rPr>
                <w:sz w:val="24"/>
                <w:szCs w:val="24"/>
              </w:rPr>
            </w:pPr>
            <w:r>
              <w:rPr>
                <w:sz w:val="24"/>
                <w:szCs w:val="24"/>
              </w:rPr>
              <w:t>можливе пальпаторне визначення набряку на стороні хворого зуба</w:t>
            </w:r>
          </w:p>
          <w:p w14:paraId="6FF8C369" w14:textId="77777777" w:rsidR="009232E9" w:rsidRDefault="00000000">
            <w:pPr>
              <w:numPr>
                <w:ilvl w:val="0"/>
                <w:numId w:val="2"/>
              </w:numPr>
              <w:rPr>
                <w:sz w:val="24"/>
                <w:szCs w:val="24"/>
              </w:rPr>
            </w:pPr>
            <w:r>
              <w:rPr>
                <w:sz w:val="24"/>
                <w:szCs w:val="24"/>
              </w:rPr>
              <w:t>збільшення реґіонарних лімфатичних вузлів</w:t>
            </w:r>
          </w:p>
          <w:p w14:paraId="356D93A6" w14:textId="77777777" w:rsidR="009232E9" w:rsidRDefault="00000000">
            <w:pPr>
              <w:numPr>
                <w:ilvl w:val="0"/>
                <w:numId w:val="2"/>
              </w:numPr>
              <w:rPr>
                <w:sz w:val="24"/>
                <w:szCs w:val="24"/>
              </w:rPr>
            </w:pPr>
            <w:r>
              <w:rPr>
                <w:sz w:val="24"/>
                <w:szCs w:val="24"/>
              </w:rPr>
              <w:t>набрякла, гіперемійована</w:t>
            </w:r>
          </w:p>
          <w:p w14:paraId="47C60E90" w14:textId="77777777" w:rsidR="009232E9" w:rsidRDefault="009232E9">
            <w:pPr>
              <w:rPr>
                <w:sz w:val="24"/>
                <w:szCs w:val="24"/>
              </w:rPr>
            </w:pPr>
          </w:p>
          <w:p w14:paraId="14297A30" w14:textId="77777777" w:rsidR="009232E9" w:rsidRDefault="009232E9">
            <w:pPr>
              <w:rPr>
                <w:sz w:val="24"/>
                <w:szCs w:val="24"/>
              </w:rPr>
            </w:pPr>
          </w:p>
          <w:p w14:paraId="16414F0B" w14:textId="77777777" w:rsidR="009232E9" w:rsidRDefault="00000000">
            <w:pPr>
              <w:numPr>
                <w:ilvl w:val="0"/>
                <w:numId w:val="2"/>
              </w:numPr>
              <w:rPr>
                <w:sz w:val="24"/>
                <w:szCs w:val="24"/>
              </w:rPr>
            </w:pPr>
            <w:r>
              <w:rPr>
                <w:sz w:val="24"/>
                <w:szCs w:val="24"/>
              </w:rPr>
              <w:t>болісна в ділянці перехідної згортки в проекції верхівки кореня зуба</w:t>
            </w:r>
          </w:p>
          <w:p w14:paraId="62821709" w14:textId="77777777" w:rsidR="009232E9" w:rsidRDefault="00000000">
            <w:pPr>
              <w:numPr>
                <w:ilvl w:val="0"/>
                <w:numId w:val="2"/>
              </w:numPr>
              <w:rPr>
                <w:sz w:val="24"/>
                <w:szCs w:val="24"/>
              </w:rPr>
            </w:pPr>
            <w:r>
              <w:rPr>
                <w:sz w:val="24"/>
                <w:szCs w:val="24"/>
              </w:rPr>
              <w:t xml:space="preserve">відсутня  </w:t>
            </w:r>
          </w:p>
        </w:tc>
      </w:tr>
      <w:tr w:rsidR="009232E9" w14:paraId="639C70ED" w14:textId="77777777">
        <w:tc>
          <w:tcPr>
            <w:tcW w:w="3525" w:type="dxa"/>
          </w:tcPr>
          <w:p w14:paraId="1934FF77" w14:textId="77777777" w:rsidR="009232E9" w:rsidRDefault="00000000">
            <w:pPr>
              <w:rPr>
                <w:sz w:val="24"/>
                <w:szCs w:val="24"/>
              </w:rPr>
            </w:pPr>
            <w:r>
              <w:rPr>
                <w:sz w:val="24"/>
                <w:szCs w:val="24"/>
              </w:rPr>
              <w:t>IV. Огляд ураженого зуба</w:t>
            </w:r>
          </w:p>
          <w:p w14:paraId="21392E8E" w14:textId="77777777" w:rsidR="009232E9" w:rsidRDefault="00000000">
            <w:pPr>
              <w:numPr>
                <w:ilvl w:val="0"/>
                <w:numId w:val="4"/>
              </w:numPr>
              <w:rPr>
                <w:sz w:val="24"/>
                <w:szCs w:val="24"/>
              </w:rPr>
            </w:pPr>
            <w:r>
              <w:rPr>
                <w:sz w:val="24"/>
                <w:szCs w:val="24"/>
              </w:rPr>
              <w:t>Визначення глибини каріозної порожнини , сполучення її з порожниною зуба</w:t>
            </w:r>
          </w:p>
          <w:p w14:paraId="29BBCB83" w14:textId="77777777" w:rsidR="009232E9" w:rsidRDefault="00000000">
            <w:pPr>
              <w:numPr>
                <w:ilvl w:val="0"/>
                <w:numId w:val="2"/>
              </w:numPr>
              <w:rPr>
                <w:sz w:val="24"/>
                <w:szCs w:val="24"/>
              </w:rPr>
            </w:pPr>
            <w:r>
              <w:rPr>
                <w:sz w:val="24"/>
                <w:szCs w:val="24"/>
              </w:rPr>
              <w:t xml:space="preserve">зуб запломбований </w:t>
            </w:r>
          </w:p>
          <w:p w14:paraId="247B36D6" w14:textId="77777777" w:rsidR="009232E9" w:rsidRDefault="00000000">
            <w:pPr>
              <w:numPr>
                <w:ilvl w:val="0"/>
                <w:numId w:val="2"/>
              </w:numPr>
              <w:rPr>
                <w:sz w:val="24"/>
                <w:szCs w:val="24"/>
              </w:rPr>
            </w:pPr>
            <w:r>
              <w:rPr>
                <w:sz w:val="24"/>
                <w:szCs w:val="24"/>
              </w:rPr>
              <w:t>зміна кольору зуба</w:t>
            </w:r>
          </w:p>
          <w:p w14:paraId="25F365D8" w14:textId="77777777" w:rsidR="009232E9" w:rsidRDefault="00000000">
            <w:pPr>
              <w:numPr>
                <w:ilvl w:val="0"/>
                <w:numId w:val="2"/>
              </w:numPr>
              <w:rPr>
                <w:sz w:val="24"/>
                <w:szCs w:val="24"/>
              </w:rPr>
            </w:pPr>
            <w:r>
              <w:rPr>
                <w:sz w:val="24"/>
                <w:szCs w:val="24"/>
              </w:rPr>
              <w:lastRenderedPageBreak/>
              <w:t>коронка інтактна</w:t>
            </w:r>
          </w:p>
          <w:p w14:paraId="0596C87E" w14:textId="77777777" w:rsidR="009232E9" w:rsidRDefault="00000000">
            <w:pPr>
              <w:numPr>
                <w:ilvl w:val="0"/>
                <w:numId w:val="4"/>
              </w:numPr>
              <w:rPr>
                <w:sz w:val="24"/>
                <w:szCs w:val="24"/>
              </w:rPr>
            </w:pPr>
            <w:r>
              <w:rPr>
                <w:sz w:val="24"/>
                <w:szCs w:val="24"/>
              </w:rPr>
              <w:t>Рухомість зуба</w:t>
            </w:r>
          </w:p>
          <w:p w14:paraId="04964605" w14:textId="77777777" w:rsidR="009232E9" w:rsidRDefault="00000000">
            <w:pPr>
              <w:numPr>
                <w:ilvl w:val="0"/>
                <w:numId w:val="4"/>
              </w:numPr>
              <w:rPr>
                <w:sz w:val="24"/>
                <w:szCs w:val="24"/>
              </w:rPr>
            </w:pPr>
            <w:r>
              <w:rPr>
                <w:sz w:val="24"/>
                <w:szCs w:val="24"/>
              </w:rPr>
              <w:t>Перкусія</w:t>
            </w:r>
          </w:p>
          <w:p w14:paraId="1408E2CB" w14:textId="77777777" w:rsidR="009232E9" w:rsidRDefault="00000000">
            <w:pPr>
              <w:numPr>
                <w:ilvl w:val="0"/>
                <w:numId w:val="4"/>
              </w:numPr>
              <w:rPr>
                <w:sz w:val="24"/>
                <w:szCs w:val="24"/>
              </w:rPr>
            </w:pPr>
            <w:r>
              <w:rPr>
                <w:sz w:val="24"/>
                <w:szCs w:val="24"/>
              </w:rPr>
              <w:t>Зондування дна каріозної порожнини</w:t>
            </w:r>
          </w:p>
        </w:tc>
        <w:tc>
          <w:tcPr>
            <w:tcW w:w="3525" w:type="dxa"/>
          </w:tcPr>
          <w:p w14:paraId="33F14955" w14:textId="77777777" w:rsidR="009232E9" w:rsidRDefault="009232E9">
            <w:pPr>
              <w:rPr>
                <w:sz w:val="24"/>
                <w:szCs w:val="24"/>
              </w:rPr>
            </w:pPr>
          </w:p>
        </w:tc>
        <w:tc>
          <w:tcPr>
            <w:tcW w:w="3525" w:type="dxa"/>
          </w:tcPr>
          <w:p w14:paraId="4A971593" w14:textId="77777777" w:rsidR="009232E9" w:rsidRDefault="009232E9">
            <w:pPr>
              <w:rPr>
                <w:sz w:val="24"/>
                <w:szCs w:val="24"/>
              </w:rPr>
            </w:pPr>
          </w:p>
          <w:p w14:paraId="21237E1F" w14:textId="77777777" w:rsidR="009232E9" w:rsidRDefault="009232E9">
            <w:pPr>
              <w:rPr>
                <w:sz w:val="24"/>
                <w:szCs w:val="24"/>
              </w:rPr>
            </w:pPr>
          </w:p>
          <w:p w14:paraId="69AA3D4E" w14:textId="77777777" w:rsidR="009232E9" w:rsidRDefault="009232E9">
            <w:pPr>
              <w:rPr>
                <w:sz w:val="24"/>
                <w:szCs w:val="24"/>
              </w:rPr>
            </w:pPr>
          </w:p>
          <w:p w14:paraId="42FED591" w14:textId="77777777" w:rsidR="009232E9" w:rsidRDefault="009232E9">
            <w:pPr>
              <w:rPr>
                <w:sz w:val="24"/>
                <w:szCs w:val="24"/>
              </w:rPr>
            </w:pPr>
          </w:p>
          <w:p w14:paraId="4553FBA9" w14:textId="77777777" w:rsidR="009232E9" w:rsidRDefault="009232E9">
            <w:pPr>
              <w:rPr>
                <w:sz w:val="24"/>
                <w:szCs w:val="24"/>
              </w:rPr>
            </w:pPr>
          </w:p>
          <w:p w14:paraId="41EA5005" w14:textId="77777777" w:rsidR="009232E9" w:rsidRDefault="00000000">
            <w:pPr>
              <w:numPr>
                <w:ilvl w:val="0"/>
                <w:numId w:val="2"/>
              </w:numPr>
              <w:rPr>
                <w:sz w:val="24"/>
                <w:szCs w:val="24"/>
              </w:rPr>
            </w:pPr>
            <w:r>
              <w:rPr>
                <w:sz w:val="24"/>
                <w:szCs w:val="24"/>
              </w:rPr>
              <w:t>можливо</w:t>
            </w:r>
          </w:p>
          <w:p w14:paraId="550CB08C" w14:textId="77777777" w:rsidR="009232E9" w:rsidRDefault="00000000">
            <w:pPr>
              <w:numPr>
                <w:ilvl w:val="0"/>
                <w:numId w:val="2"/>
              </w:numPr>
              <w:rPr>
                <w:sz w:val="24"/>
                <w:szCs w:val="24"/>
              </w:rPr>
            </w:pPr>
            <w:r>
              <w:rPr>
                <w:sz w:val="24"/>
                <w:szCs w:val="24"/>
              </w:rPr>
              <w:t>можлива</w:t>
            </w:r>
          </w:p>
          <w:p w14:paraId="62DDD7CE" w14:textId="77777777" w:rsidR="009232E9" w:rsidRDefault="00000000">
            <w:pPr>
              <w:numPr>
                <w:ilvl w:val="0"/>
                <w:numId w:val="2"/>
              </w:numPr>
              <w:rPr>
                <w:sz w:val="24"/>
                <w:szCs w:val="24"/>
              </w:rPr>
            </w:pPr>
            <w:r>
              <w:rPr>
                <w:sz w:val="24"/>
                <w:szCs w:val="24"/>
              </w:rPr>
              <w:lastRenderedPageBreak/>
              <w:t>можливо</w:t>
            </w:r>
          </w:p>
          <w:p w14:paraId="73ACD7B8" w14:textId="77777777" w:rsidR="009232E9" w:rsidRDefault="00000000">
            <w:pPr>
              <w:numPr>
                <w:ilvl w:val="0"/>
                <w:numId w:val="2"/>
              </w:numPr>
              <w:rPr>
                <w:sz w:val="24"/>
                <w:szCs w:val="24"/>
              </w:rPr>
            </w:pPr>
            <w:r>
              <w:rPr>
                <w:sz w:val="24"/>
                <w:szCs w:val="24"/>
              </w:rPr>
              <w:t>можлива І ступеня</w:t>
            </w:r>
          </w:p>
          <w:p w14:paraId="48DC9E89" w14:textId="77777777" w:rsidR="009232E9" w:rsidRDefault="00000000">
            <w:pPr>
              <w:numPr>
                <w:ilvl w:val="0"/>
                <w:numId w:val="2"/>
              </w:numPr>
              <w:rPr>
                <w:sz w:val="24"/>
                <w:szCs w:val="24"/>
              </w:rPr>
            </w:pPr>
            <w:r>
              <w:rPr>
                <w:sz w:val="24"/>
                <w:szCs w:val="24"/>
              </w:rPr>
              <w:t>болісна вертикальна і горизонтальна</w:t>
            </w:r>
          </w:p>
          <w:p w14:paraId="52BACECD" w14:textId="77777777" w:rsidR="009232E9" w:rsidRDefault="00000000">
            <w:pPr>
              <w:numPr>
                <w:ilvl w:val="0"/>
                <w:numId w:val="2"/>
              </w:numPr>
              <w:rPr>
                <w:sz w:val="24"/>
                <w:szCs w:val="24"/>
              </w:rPr>
            </w:pPr>
            <w:r>
              <w:rPr>
                <w:sz w:val="24"/>
                <w:szCs w:val="24"/>
              </w:rPr>
              <w:t>безболісне</w:t>
            </w:r>
          </w:p>
        </w:tc>
      </w:tr>
      <w:tr w:rsidR="009232E9" w14:paraId="7E9C70EC" w14:textId="77777777">
        <w:tc>
          <w:tcPr>
            <w:tcW w:w="3525" w:type="dxa"/>
          </w:tcPr>
          <w:p w14:paraId="03A527DE" w14:textId="77777777" w:rsidR="009232E9" w:rsidRDefault="00000000">
            <w:pPr>
              <w:rPr>
                <w:sz w:val="24"/>
                <w:szCs w:val="24"/>
              </w:rPr>
            </w:pPr>
            <w:r>
              <w:rPr>
                <w:sz w:val="24"/>
                <w:szCs w:val="24"/>
              </w:rPr>
              <w:lastRenderedPageBreak/>
              <w:t>V. Проведення допоміжних методів обстеження:</w:t>
            </w:r>
          </w:p>
          <w:p w14:paraId="71F7151C" w14:textId="77777777" w:rsidR="009232E9" w:rsidRDefault="00000000">
            <w:pPr>
              <w:rPr>
                <w:sz w:val="24"/>
                <w:szCs w:val="24"/>
              </w:rPr>
            </w:pPr>
            <w:r>
              <w:rPr>
                <w:sz w:val="24"/>
                <w:szCs w:val="24"/>
              </w:rPr>
              <w:t>1. Реакція на температурний подразник</w:t>
            </w:r>
          </w:p>
          <w:p w14:paraId="2EF1CC7B" w14:textId="77777777" w:rsidR="009232E9" w:rsidRDefault="00000000">
            <w:pPr>
              <w:rPr>
                <w:sz w:val="24"/>
                <w:szCs w:val="24"/>
              </w:rPr>
            </w:pPr>
            <w:r>
              <w:rPr>
                <w:sz w:val="24"/>
                <w:szCs w:val="24"/>
              </w:rPr>
              <w:t>2. Електроодонтометрія</w:t>
            </w:r>
          </w:p>
          <w:p w14:paraId="0D3E6786" w14:textId="77777777" w:rsidR="009232E9" w:rsidRDefault="00000000">
            <w:pPr>
              <w:rPr>
                <w:sz w:val="24"/>
                <w:szCs w:val="24"/>
              </w:rPr>
            </w:pPr>
            <w:r>
              <w:rPr>
                <w:sz w:val="24"/>
                <w:szCs w:val="24"/>
              </w:rPr>
              <w:t>3. Рентген-діагностика</w:t>
            </w:r>
          </w:p>
        </w:tc>
        <w:tc>
          <w:tcPr>
            <w:tcW w:w="3525" w:type="dxa"/>
          </w:tcPr>
          <w:p w14:paraId="2E16352E" w14:textId="77777777" w:rsidR="009232E9" w:rsidRDefault="00000000">
            <w:pPr>
              <w:rPr>
                <w:sz w:val="24"/>
                <w:szCs w:val="24"/>
              </w:rPr>
            </w:pPr>
            <w:r>
              <w:rPr>
                <w:sz w:val="24"/>
                <w:szCs w:val="24"/>
              </w:rPr>
              <w:t>Набір стоматологічних інструментів</w:t>
            </w:r>
          </w:p>
          <w:p w14:paraId="2502F3B7" w14:textId="77777777" w:rsidR="009232E9" w:rsidRDefault="00000000">
            <w:pPr>
              <w:rPr>
                <w:sz w:val="24"/>
                <w:szCs w:val="24"/>
              </w:rPr>
            </w:pPr>
            <w:r>
              <w:rPr>
                <w:sz w:val="24"/>
                <w:szCs w:val="24"/>
              </w:rPr>
              <w:t>гаряча, холодна вода, шприц</w:t>
            </w:r>
          </w:p>
          <w:p w14:paraId="7D4C6A53" w14:textId="77777777" w:rsidR="009232E9" w:rsidRDefault="009232E9">
            <w:pPr>
              <w:rPr>
                <w:sz w:val="24"/>
                <w:szCs w:val="24"/>
              </w:rPr>
            </w:pPr>
          </w:p>
          <w:p w14:paraId="7797F0DA" w14:textId="77777777" w:rsidR="009232E9" w:rsidRDefault="00000000">
            <w:pPr>
              <w:rPr>
                <w:sz w:val="24"/>
                <w:szCs w:val="24"/>
              </w:rPr>
            </w:pPr>
            <w:r>
              <w:rPr>
                <w:sz w:val="24"/>
                <w:szCs w:val="24"/>
              </w:rPr>
              <w:t>апарат ЕОД (ЕОМ-1)</w:t>
            </w:r>
          </w:p>
          <w:p w14:paraId="1AFFE165" w14:textId="77777777" w:rsidR="009232E9" w:rsidRDefault="00000000">
            <w:pPr>
              <w:rPr>
                <w:sz w:val="24"/>
                <w:szCs w:val="24"/>
              </w:rPr>
            </w:pPr>
            <w:r>
              <w:rPr>
                <w:sz w:val="24"/>
                <w:szCs w:val="24"/>
              </w:rPr>
              <w:t>дентальний рентген-апарат</w:t>
            </w:r>
          </w:p>
        </w:tc>
        <w:tc>
          <w:tcPr>
            <w:tcW w:w="3525" w:type="dxa"/>
          </w:tcPr>
          <w:p w14:paraId="65769F74" w14:textId="77777777" w:rsidR="009232E9" w:rsidRDefault="009232E9">
            <w:pPr>
              <w:rPr>
                <w:sz w:val="24"/>
                <w:szCs w:val="24"/>
              </w:rPr>
            </w:pPr>
          </w:p>
          <w:p w14:paraId="12D01516" w14:textId="77777777" w:rsidR="009232E9" w:rsidRDefault="009232E9">
            <w:pPr>
              <w:rPr>
                <w:sz w:val="24"/>
                <w:szCs w:val="24"/>
              </w:rPr>
            </w:pPr>
          </w:p>
          <w:p w14:paraId="53C5AEB4" w14:textId="77777777" w:rsidR="009232E9" w:rsidRDefault="00000000">
            <w:pPr>
              <w:numPr>
                <w:ilvl w:val="0"/>
                <w:numId w:val="2"/>
              </w:numPr>
              <w:rPr>
                <w:sz w:val="24"/>
                <w:szCs w:val="24"/>
              </w:rPr>
            </w:pPr>
            <w:r>
              <w:rPr>
                <w:sz w:val="24"/>
                <w:szCs w:val="24"/>
              </w:rPr>
              <w:t>відсутня</w:t>
            </w:r>
          </w:p>
          <w:p w14:paraId="61CC14B1" w14:textId="77777777" w:rsidR="009232E9" w:rsidRDefault="009232E9">
            <w:pPr>
              <w:ind w:left="360"/>
              <w:rPr>
                <w:sz w:val="24"/>
                <w:szCs w:val="24"/>
              </w:rPr>
            </w:pPr>
          </w:p>
          <w:p w14:paraId="6D42BA51" w14:textId="77777777" w:rsidR="009232E9" w:rsidRDefault="00000000">
            <w:pPr>
              <w:numPr>
                <w:ilvl w:val="0"/>
                <w:numId w:val="2"/>
              </w:numPr>
              <w:rPr>
                <w:sz w:val="24"/>
                <w:szCs w:val="24"/>
              </w:rPr>
            </w:pPr>
            <w:r>
              <w:rPr>
                <w:sz w:val="24"/>
                <w:szCs w:val="24"/>
              </w:rPr>
              <w:t>більше 100 мкА</w:t>
            </w:r>
          </w:p>
          <w:p w14:paraId="33F2A478" w14:textId="77777777" w:rsidR="009232E9" w:rsidRDefault="00000000">
            <w:pPr>
              <w:numPr>
                <w:ilvl w:val="0"/>
                <w:numId w:val="2"/>
              </w:numPr>
              <w:rPr>
                <w:sz w:val="24"/>
                <w:szCs w:val="24"/>
              </w:rPr>
            </w:pPr>
            <w:r>
              <w:rPr>
                <w:sz w:val="24"/>
                <w:szCs w:val="24"/>
              </w:rPr>
              <w:t>розширення пер. щілини</w:t>
            </w:r>
          </w:p>
        </w:tc>
      </w:tr>
    </w:tbl>
    <w:p w14:paraId="52A50C10" w14:textId="77777777" w:rsidR="009232E9" w:rsidRDefault="00000000">
      <w:pPr>
        <w:shd w:val="clear" w:color="auto" w:fill="FFFFFF"/>
        <w:jc w:val="center"/>
        <w:rPr>
          <w:b/>
          <w:sz w:val="24"/>
          <w:szCs w:val="24"/>
        </w:rPr>
      </w:pPr>
      <w:r>
        <w:rPr>
          <w:b/>
          <w:sz w:val="24"/>
          <w:szCs w:val="24"/>
        </w:rPr>
        <w:t>Графологічна структура по темі</w:t>
      </w:r>
    </w:p>
    <w:p w14:paraId="20CCA53F" w14:textId="77777777" w:rsidR="009232E9" w:rsidRDefault="00000000">
      <w:pPr>
        <w:shd w:val="clear" w:color="auto" w:fill="FFFFFF"/>
        <w:jc w:val="center"/>
        <w:rPr>
          <w:b/>
          <w:sz w:val="24"/>
          <w:szCs w:val="24"/>
        </w:rPr>
      </w:pPr>
      <w:r>
        <w:rPr>
          <w:b/>
          <w:sz w:val="24"/>
          <w:szCs w:val="24"/>
        </w:rPr>
        <w:t>«Диференційна диагностика гострого гнійного періодонтиту»</w:t>
      </w:r>
    </w:p>
    <w:tbl>
      <w:tblPr>
        <w:tblStyle w:val="af1"/>
        <w:tblW w:w="107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4"/>
        <w:gridCol w:w="1508"/>
        <w:gridCol w:w="1701"/>
        <w:gridCol w:w="2397"/>
        <w:gridCol w:w="1843"/>
        <w:gridCol w:w="2316"/>
      </w:tblGrid>
      <w:tr w:rsidR="009232E9" w14:paraId="131C4A5C" w14:textId="77777777">
        <w:tc>
          <w:tcPr>
            <w:tcW w:w="975" w:type="dxa"/>
          </w:tcPr>
          <w:p w14:paraId="65EC16C9" w14:textId="77777777" w:rsidR="009232E9" w:rsidRDefault="00000000">
            <w:pPr>
              <w:jc w:val="center"/>
              <w:rPr>
                <w:b/>
                <w:sz w:val="24"/>
                <w:szCs w:val="24"/>
              </w:rPr>
            </w:pPr>
            <w:r>
              <w:rPr>
                <w:b/>
                <w:sz w:val="24"/>
                <w:szCs w:val="24"/>
              </w:rPr>
              <w:t>Ознаки</w:t>
            </w:r>
          </w:p>
        </w:tc>
        <w:tc>
          <w:tcPr>
            <w:tcW w:w="1508" w:type="dxa"/>
          </w:tcPr>
          <w:p w14:paraId="2D330000" w14:textId="77777777" w:rsidR="009232E9" w:rsidRDefault="00000000">
            <w:pPr>
              <w:jc w:val="center"/>
              <w:rPr>
                <w:b/>
                <w:sz w:val="24"/>
                <w:szCs w:val="24"/>
              </w:rPr>
            </w:pPr>
            <w:r>
              <w:rPr>
                <w:b/>
                <w:sz w:val="24"/>
                <w:szCs w:val="24"/>
              </w:rPr>
              <w:t xml:space="preserve">Гострий серозний періодонтит </w:t>
            </w:r>
          </w:p>
        </w:tc>
        <w:tc>
          <w:tcPr>
            <w:tcW w:w="1701" w:type="dxa"/>
          </w:tcPr>
          <w:p w14:paraId="1893D7D2" w14:textId="77777777" w:rsidR="009232E9" w:rsidRDefault="00000000">
            <w:pPr>
              <w:jc w:val="center"/>
              <w:rPr>
                <w:b/>
                <w:sz w:val="24"/>
                <w:szCs w:val="24"/>
              </w:rPr>
            </w:pPr>
            <w:r>
              <w:rPr>
                <w:b/>
                <w:sz w:val="24"/>
                <w:szCs w:val="24"/>
              </w:rPr>
              <w:t>Гострий гнійний періодонтит</w:t>
            </w:r>
          </w:p>
        </w:tc>
        <w:tc>
          <w:tcPr>
            <w:tcW w:w="2397" w:type="dxa"/>
          </w:tcPr>
          <w:p w14:paraId="7ACB4244" w14:textId="77777777" w:rsidR="009232E9" w:rsidRDefault="00000000">
            <w:pPr>
              <w:jc w:val="center"/>
              <w:rPr>
                <w:b/>
                <w:sz w:val="24"/>
                <w:szCs w:val="24"/>
              </w:rPr>
            </w:pPr>
            <w:r>
              <w:rPr>
                <w:b/>
                <w:sz w:val="24"/>
                <w:szCs w:val="24"/>
              </w:rPr>
              <w:t>Хронічний періодонтит в стадії загострення</w:t>
            </w:r>
          </w:p>
        </w:tc>
        <w:tc>
          <w:tcPr>
            <w:tcW w:w="1843" w:type="dxa"/>
          </w:tcPr>
          <w:p w14:paraId="62BA26A2" w14:textId="77777777" w:rsidR="009232E9" w:rsidRDefault="00000000">
            <w:pPr>
              <w:jc w:val="center"/>
              <w:rPr>
                <w:b/>
                <w:sz w:val="24"/>
                <w:szCs w:val="24"/>
              </w:rPr>
            </w:pPr>
            <w:r>
              <w:rPr>
                <w:b/>
                <w:sz w:val="24"/>
                <w:szCs w:val="24"/>
              </w:rPr>
              <w:t>Гострий дифузний</w:t>
            </w:r>
          </w:p>
          <w:p w14:paraId="1A68FF7A" w14:textId="77777777" w:rsidR="009232E9" w:rsidRDefault="00000000">
            <w:pPr>
              <w:jc w:val="center"/>
              <w:rPr>
                <w:b/>
                <w:sz w:val="24"/>
                <w:szCs w:val="24"/>
              </w:rPr>
            </w:pPr>
            <w:r>
              <w:rPr>
                <w:b/>
                <w:sz w:val="24"/>
                <w:szCs w:val="24"/>
              </w:rPr>
              <w:t xml:space="preserve">пульпіт </w:t>
            </w:r>
          </w:p>
        </w:tc>
        <w:tc>
          <w:tcPr>
            <w:tcW w:w="2316" w:type="dxa"/>
          </w:tcPr>
          <w:p w14:paraId="491DB101" w14:textId="77777777" w:rsidR="009232E9" w:rsidRDefault="00000000">
            <w:pPr>
              <w:jc w:val="center"/>
              <w:rPr>
                <w:b/>
                <w:sz w:val="24"/>
                <w:szCs w:val="24"/>
              </w:rPr>
            </w:pPr>
            <w:r>
              <w:rPr>
                <w:b/>
                <w:sz w:val="24"/>
                <w:szCs w:val="24"/>
              </w:rPr>
              <w:t xml:space="preserve">Гострий гнійний пульпіт </w:t>
            </w:r>
          </w:p>
        </w:tc>
      </w:tr>
      <w:tr w:rsidR="009232E9" w14:paraId="775A83FF" w14:textId="77777777">
        <w:tc>
          <w:tcPr>
            <w:tcW w:w="975" w:type="dxa"/>
          </w:tcPr>
          <w:p w14:paraId="3F5D5A7A" w14:textId="77777777" w:rsidR="009232E9" w:rsidRDefault="00000000">
            <w:pPr>
              <w:jc w:val="center"/>
              <w:rPr>
                <w:sz w:val="24"/>
                <w:szCs w:val="24"/>
              </w:rPr>
            </w:pPr>
            <w:r>
              <w:rPr>
                <w:sz w:val="24"/>
                <w:szCs w:val="24"/>
              </w:rPr>
              <w:t>Скарги</w:t>
            </w:r>
          </w:p>
        </w:tc>
        <w:tc>
          <w:tcPr>
            <w:tcW w:w="1508" w:type="dxa"/>
          </w:tcPr>
          <w:p w14:paraId="7B64D6DA" w14:textId="77777777" w:rsidR="009232E9" w:rsidRDefault="00000000">
            <w:pPr>
              <w:jc w:val="both"/>
              <w:rPr>
                <w:sz w:val="24"/>
                <w:szCs w:val="24"/>
              </w:rPr>
            </w:pPr>
            <w:r>
              <w:rPr>
                <w:sz w:val="24"/>
                <w:szCs w:val="24"/>
              </w:rPr>
              <w:t>неприємні відчуття або гострий біль постійного характеру, посилюється при прийомі їжі</w:t>
            </w:r>
          </w:p>
        </w:tc>
        <w:tc>
          <w:tcPr>
            <w:tcW w:w="1701" w:type="dxa"/>
          </w:tcPr>
          <w:p w14:paraId="669375E9" w14:textId="77777777" w:rsidR="009232E9" w:rsidRDefault="00000000">
            <w:pPr>
              <w:jc w:val="both"/>
              <w:rPr>
                <w:sz w:val="24"/>
                <w:szCs w:val="24"/>
              </w:rPr>
            </w:pPr>
            <w:r>
              <w:rPr>
                <w:sz w:val="24"/>
                <w:szCs w:val="24"/>
              </w:rPr>
              <w:t>гострий ниючий біль постійного характеру, не пов’язаний з прийомом їжі, відчуття «вирослого» зуба, можливе підвищення температури тіла, нездужання</w:t>
            </w:r>
          </w:p>
        </w:tc>
        <w:tc>
          <w:tcPr>
            <w:tcW w:w="2397" w:type="dxa"/>
          </w:tcPr>
          <w:p w14:paraId="421F4A47" w14:textId="77777777" w:rsidR="009232E9" w:rsidRDefault="00000000">
            <w:pPr>
              <w:jc w:val="both"/>
              <w:rPr>
                <w:sz w:val="24"/>
                <w:szCs w:val="24"/>
              </w:rPr>
            </w:pPr>
            <w:r>
              <w:rPr>
                <w:sz w:val="24"/>
                <w:szCs w:val="24"/>
              </w:rPr>
              <w:t>гострий ниючий біль постійного характеру, не пов’язаний з прийомом їжі, відчуття «вирослого» зуба, можливе підвищення температури тіла, нездужання</w:t>
            </w:r>
          </w:p>
        </w:tc>
        <w:tc>
          <w:tcPr>
            <w:tcW w:w="1843" w:type="dxa"/>
          </w:tcPr>
          <w:p w14:paraId="45716F71" w14:textId="77777777" w:rsidR="009232E9" w:rsidRDefault="00000000">
            <w:pPr>
              <w:jc w:val="both"/>
              <w:rPr>
                <w:sz w:val="24"/>
                <w:szCs w:val="24"/>
              </w:rPr>
            </w:pPr>
            <w:r>
              <w:rPr>
                <w:sz w:val="24"/>
                <w:szCs w:val="24"/>
              </w:rPr>
              <w:t xml:space="preserve">тривалий біль від хімічних і температурних подразників. Біль самовільний, больові проміжки чередуются із безбольвими. Іррадіація болю по ходу гілок трійчастого нерва. Посилення болю в нічний час </w:t>
            </w:r>
          </w:p>
        </w:tc>
        <w:tc>
          <w:tcPr>
            <w:tcW w:w="2316" w:type="dxa"/>
          </w:tcPr>
          <w:p w14:paraId="2BCD203D" w14:textId="77777777" w:rsidR="009232E9" w:rsidRDefault="00000000">
            <w:pPr>
              <w:jc w:val="both"/>
              <w:rPr>
                <w:sz w:val="24"/>
                <w:szCs w:val="24"/>
              </w:rPr>
            </w:pPr>
            <w:r>
              <w:rPr>
                <w:sz w:val="24"/>
                <w:szCs w:val="24"/>
              </w:rPr>
              <w:t>Постійний рвучий біль, що зменшується від холодного. Можлива іррадіація по ходу гілок трійчастого нерва.</w:t>
            </w:r>
          </w:p>
        </w:tc>
      </w:tr>
      <w:tr w:rsidR="009232E9" w14:paraId="254801FF" w14:textId="77777777">
        <w:tc>
          <w:tcPr>
            <w:tcW w:w="975" w:type="dxa"/>
          </w:tcPr>
          <w:p w14:paraId="6686C48C" w14:textId="77777777" w:rsidR="009232E9" w:rsidRDefault="00000000">
            <w:pPr>
              <w:jc w:val="center"/>
              <w:rPr>
                <w:sz w:val="24"/>
                <w:szCs w:val="24"/>
              </w:rPr>
            </w:pPr>
            <w:r>
              <w:rPr>
                <w:sz w:val="24"/>
                <w:szCs w:val="24"/>
              </w:rPr>
              <w:t>Огляд</w:t>
            </w:r>
          </w:p>
        </w:tc>
        <w:tc>
          <w:tcPr>
            <w:tcW w:w="1508" w:type="dxa"/>
          </w:tcPr>
          <w:p w14:paraId="5B2F12E3" w14:textId="77777777" w:rsidR="009232E9" w:rsidRDefault="00000000">
            <w:pPr>
              <w:jc w:val="both"/>
              <w:rPr>
                <w:sz w:val="24"/>
                <w:szCs w:val="24"/>
              </w:rPr>
            </w:pPr>
            <w:r>
              <w:rPr>
                <w:sz w:val="24"/>
                <w:szCs w:val="24"/>
              </w:rPr>
              <w:t xml:space="preserve">Ясна без змін чи злегка гіперемійовані в області причинного зуба. Каріозна порожнина частіше сполучається з порожниною зуба </w:t>
            </w:r>
          </w:p>
        </w:tc>
        <w:tc>
          <w:tcPr>
            <w:tcW w:w="1701" w:type="dxa"/>
          </w:tcPr>
          <w:p w14:paraId="37F47B1D" w14:textId="77777777" w:rsidR="009232E9" w:rsidRDefault="00000000">
            <w:pPr>
              <w:jc w:val="both"/>
              <w:rPr>
                <w:sz w:val="24"/>
                <w:szCs w:val="24"/>
              </w:rPr>
            </w:pPr>
            <w:r>
              <w:rPr>
                <w:sz w:val="24"/>
                <w:szCs w:val="24"/>
              </w:rPr>
              <w:t>Перехідна згортка в області 1-2 зубів гіперемійована і набрякла, іноді наявний інфільтрат чи абсцесс. Каріозна порожнина частіше сполучається з порожниною зуба</w:t>
            </w:r>
          </w:p>
        </w:tc>
        <w:tc>
          <w:tcPr>
            <w:tcW w:w="2397" w:type="dxa"/>
          </w:tcPr>
          <w:p w14:paraId="3923C98C" w14:textId="77777777" w:rsidR="009232E9" w:rsidRDefault="00000000">
            <w:pPr>
              <w:jc w:val="both"/>
              <w:rPr>
                <w:sz w:val="24"/>
                <w:szCs w:val="24"/>
              </w:rPr>
            </w:pPr>
            <w:r>
              <w:rPr>
                <w:sz w:val="24"/>
                <w:szCs w:val="24"/>
              </w:rPr>
              <w:t>Перехідна згортка в області 1-2 зубів гіперемійована і набрякла, іноді наявний інфільтрат чи абсцесс. Каріозна порожнина не завжди сполучається з порожниною зуба</w:t>
            </w:r>
          </w:p>
        </w:tc>
        <w:tc>
          <w:tcPr>
            <w:tcW w:w="1843" w:type="dxa"/>
          </w:tcPr>
          <w:p w14:paraId="2CF7DAAD" w14:textId="77777777" w:rsidR="009232E9" w:rsidRDefault="00000000">
            <w:pPr>
              <w:jc w:val="both"/>
              <w:rPr>
                <w:sz w:val="24"/>
                <w:szCs w:val="24"/>
              </w:rPr>
            </w:pPr>
            <w:r>
              <w:rPr>
                <w:sz w:val="24"/>
                <w:szCs w:val="24"/>
              </w:rPr>
              <w:t>Глибока каріозна порожнина. Зондування болісне по всьому дну каріозної порожнини</w:t>
            </w:r>
          </w:p>
        </w:tc>
        <w:tc>
          <w:tcPr>
            <w:tcW w:w="2316" w:type="dxa"/>
          </w:tcPr>
          <w:p w14:paraId="3B8CD805" w14:textId="77777777" w:rsidR="009232E9" w:rsidRDefault="00000000">
            <w:pPr>
              <w:jc w:val="both"/>
              <w:rPr>
                <w:sz w:val="24"/>
                <w:szCs w:val="24"/>
              </w:rPr>
            </w:pPr>
            <w:r>
              <w:rPr>
                <w:sz w:val="24"/>
                <w:szCs w:val="24"/>
              </w:rPr>
              <w:t>Глибока каріозна порожнина. Зондування болісне.</w:t>
            </w:r>
          </w:p>
        </w:tc>
      </w:tr>
      <w:tr w:rsidR="009232E9" w14:paraId="351A6D3A" w14:textId="77777777">
        <w:trPr>
          <w:trHeight w:val="61"/>
        </w:trPr>
        <w:tc>
          <w:tcPr>
            <w:tcW w:w="975" w:type="dxa"/>
          </w:tcPr>
          <w:p w14:paraId="568166BB" w14:textId="77777777" w:rsidR="009232E9" w:rsidRDefault="00000000">
            <w:pPr>
              <w:jc w:val="center"/>
              <w:rPr>
                <w:sz w:val="24"/>
                <w:szCs w:val="24"/>
              </w:rPr>
            </w:pPr>
            <w:r>
              <w:rPr>
                <w:sz w:val="24"/>
                <w:szCs w:val="24"/>
              </w:rPr>
              <w:lastRenderedPageBreak/>
              <w:t>Пальпація</w:t>
            </w:r>
          </w:p>
        </w:tc>
        <w:tc>
          <w:tcPr>
            <w:tcW w:w="1508" w:type="dxa"/>
          </w:tcPr>
          <w:p w14:paraId="3D4EFEA2" w14:textId="77777777" w:rsidR="009232E9" w:rsidRDefault="00000000">
            <w:pPr>
              <w:rPr>
                <w:sz w:val="24"/>
                <w:szCs w:val="24"/>
              </w:rPr>
            </w:pPr>
            <w:r>
              <w:rPr>
                <w:sz w:val="24"/>
                <w:szCs w:val="24"/>
              </w:rPr>
              <w:t>Пальпація</w:t>
            </w:r>
          </w:p>
          <w:p w14:paraId="1A8B5981" w14:textId="77777777" w:rsidR="009232E9" w:rsidRDefault="00000000">
            <w:pPr>
              <w:rPr>
                <w:sz w:val="24"/>
                <w:szCs w:val="24"/>
              </w:rPr>
            </w:pPr>
            <w:r>
              <w:rPr>
                <w:sz w:val="24"/>
                <w:szCs w:val="24"/>
              </w:rPr>
              <w:t>безболісна</w:t>
            </w:r>
          </w:p>
        </w:tc>
        <w:tc>
          <w:tcPr>
            <w:tcW w:w="1701" w:type="dxa"/>
          </w:tcPr>
          <w:p w14:paraId="6EF57CBB" w14:textId="77777777" w:rsidR="009232E9" w:rsidRDefault="00000000">
            <w:pPr>
              <w:rPr>
                <w:sz w:val="24"/>
                <w:szCs w:val="24"/>
              </w:rPr>
            </w:pPr>
            <w:r>
              <w:rPr>
                <w:sz w:val="24"/>
                <w:szCs w:val="24"/>
              </w:rPr>
              <w:t>Пальпація перехідної згортки болісна відповідно проекції верхівки кореня</w:t>
            </w:r>
          </w:p>
        </w:tc>
        <w:tc>
          <w:tcPr>
            <w:tcW w:w="2397" w:type="dxa"/>
          </w:tcPr>
          <w:p w14:paraId="5ABF0E17" w14:textId="77777777" w:rsidR="009232E9" w:rsidRDefault="00000000">
            <w:pPr>
              <w:jc w:val="both"/>
              <w:rPr>
                <w:sz w:val="24"/>
                <w:szCs w:val="24"/>
              </w:rPr>
            </w:pPr>
            <w:r>
              <w:rPr>
                <w:sz w:val="24"/>
                <w:szCs w:val="24"/>
              </w:rPr>
              <w:t>Пальпація перехідної згортки болісна відповідно проекції верхівки кореня</w:t>
            </w:r>
          </w:p>
        </w:tc>
        <w:tc>
          <w:tcPr>
            <w:tcW w:w="1843" w:type="dxa"/>
          </w:tcPr>
          <w:p w14:paraId="6E8C6171" w14:textId="77777777" w:rsidR="009232E9" w:rsidRDefault="009232E9">
            <w:pPr>
              <w:jc w:val="both"/>
              <w:rPr>
                <w:sz w:val="24"/>
                <w:szCs w:val="24"/>
              </w:rPr>
            </w:pPr>
          </w:p>
        </w:tc>
        <w:tc>
          <w:tcPr>
            <w:tcW w:w="2316" w:type="dxa"/>
          </w:tcPr>
          <w:p w14:paraId="1A832B22" w14:textId="77777777" w:rsidR="009232E9" w:rsidRDefault="009232E9">
            <w:pPr>
              <w:jc w:val="both"/>
              <w:rPr>
                <w:sz w:val="24"/>
                <w:szCs w:val="24"/>
              </w:rPr>
            </w:pPr>
          </w:p>
        </w:tc>
      </w:tr>
      <w:tr w:rsidR="009232E9" w14:paraId="1C07FA57" w14:textId="77777777">
        <w:trPr>
          <w:trHeight w:val="883"/>
        </w:trPr>
        <w:tc>
          <w:tcPr>
            <w:tcW w:w="975" w:type="dxa"/>
          </w:tcPr>
          <w:p w14:paraId="51DD148C" w14:textId="77777777" w:rsidR="009232E9" w:rsidRDefault="00000000">
            <w:pPr>
              <w:jc w:val="center"/>
              <w:rPr>
                <w:sz w:val="24"/>
                <w:szCs w:val="24"/>
              </w:rPr>
            </w:pPr>
            <w:r>
              <w:rPr>
                <w:sz w:val="24"/>
                <w:szCs w:val="24"/>
              </w:rPr>
              <w:t>Перкусія</w:t>
            </w:r>
          </w:p>
        </w:tc>
        <w:tc>
          <w:tcPr>
            <w:tcW w:w="1508" w:type="dxa"/>
          </w:tcPr>
          <w:p w14:paraId="296A2DD4" w14:textId="77777777" w:rsidR="009232E9" w:rsidRDefault="00000000">
            <w:pPr>
              <w:rPr>
                <w:sz w:val="24"/>
                <w:szCs w:val="24"/>
              </w:rPr>
            </w:pPr>
            <w:r>
              <w:rPr>
                <w:sz w:val="24"/>
                <w:szCs w:val="24"/>
              </w:rPr>
              <w:t>Болісна вертикальна</w:t>
            </w:r>
          </w:p>
        </w:tc>
        <w:tc>
          <w:tcPr>
            <w:tcW w:w="1701" w:type="dxa"/>
          </w:tcPr>
          <w:p w14:paraId="696CF83A" w14:textId="77777777" w:rsidR="009232E9" w:rsidRDefault="00000000">
            <w:pPr>
              <w:rPr>
                <w:sz w:val="24"/>
                <w:szCs w:val="24"/>
              </w:rPr>
            </w:pPr>
            <w:r>
              <w:rPr>
                <w:sz w:val="24"/>
                <w:szCs w:val="24"/>
              </w:rPr>
              <w:t>Болісна вертикальна і горизонтальна</w:t>
            </w:r>
          </w:p>
        </w:tc>
        <w:tc>
          <w:tcPr>
            <w:tcW w:w="2397" w:type="dxa"/>
          </w:tcPr>
          <w:p w14:paraId="147BBD96" w14:textId="77777777" w:rsidR="009232E9" w:rsidRDefault="00000000">
            <w:pPr>
              <w:jc w:val="both"/>
              <w:rPr>
                <w:sz w:val="24"/>
                <w:szCs w:val="24"/>
              </w:rPr>
            </w:pPr>
            <w:r>
              <w:rPr>
                <w:sz w:val="24"/>
                <w:szCs w:val="24"/>
              </w:rPr>
              <w:t>Болісна вертикальна і горизонтальна</w:t>
            </w:r>
          </w:p>
        </w:tc>
        <w:tc>
          <w:tcPr>
            <w:tcW w:w="1843" w:type="dxa"/>
          </w:tcPr>
          <w:p w14:paraId="6A24E846" w14:textId="77777777" w:rsidR="009232E9" w:rsidRDefault="00000000">
            <w:pPr>
              <w:jc w:val="both"/>
              <w:rPr>
                <w:sz w:val="24"/>
                <w:szCs w:val="24"/>
              </w:rPr>
            </w:pPr>
            <w:r>
              <w:rPr>
                <w:sz w:val="24"/>
                <w:szCs w:val="24"/>
              </w:rPr>
              <w:t>Несильний біль при перкусії. сильна больова реакція при дії температурних подразників</w:t>
            </w:r>
          </w:p>
        </w:tc>
        <w:tc>
          <w:tcPr>
            <w:tcW w:w="2316" w:type="dxa"/>
          </w:tcPr>
          <w:p w14:paraId="24EFBBE5" w14:textId="77777777" w:rsidR="009232E9" w:rsidRDefault="00000000">
            <w:pPr>
              <w:jc w:val="both"/>
              <w:rPr>
                <w:sz w:val="24"/>
                <w:szCs w:val="24"/>
              </w:rPr>
            </w:pPr>
            <w:r>
              <w:rPr>
                <w:sz w:val="24"/>
                <w:szCs w:val="24"/>
              </w:rPr>
              <w:t>Перкусія безболісна</w:t>
            </w:r>
          </w:p>
        </w:tc>
      </w:tr>
    </w:tbl>
    <w:p w14:paraId="791B8D48" w14:textId="77777777" w:rsidR="009232E9" w:rsidRDefault="009232E9">
      <w:pPr>
        <w:shd w:val="clear" w:color="auto" w:fill="FFFFFF"/>
        <w:jc w:val="center"/>
        <w:rPr>
          <w:b/>
          <w:sz w:val="24"/>
          <w:szCs w:val="24"/>
        </w:rPr>
      </w:pPr>
    </w:p>
    <w:p w14:paraId="3107ED68" w14:textId="77777777" w:rsidR="009232E9" w:rsidRDefault="009232E9">
      <w:pPr>
        <w:shd w:val="clear" w:color="auto" w:fill="FFFFFF"/>
        <w:jc w:val="center"/>
        <w:rPr>
          <w:sz w:val="24"/>
          <w:szCs w:val="24"/>
        </w:rPr>
      </w:pPr>
    </w:p>
    <w:p w14:paraId="182B7824" w14:textId="77777777" w:rsidR="009232E9" w:rsidRDefault="009232E9">
      <w:pPr>
        <w:shd w:val="clear" w:color="auto" w:fill="FFFFFF"/>
        <w:jc w:val="center"/>
        <w:rPr>
          <w:sz w:val="24"/>
          <w:szCs w:val="24"/>
        </w:rPr>
      </w:pPr>
    </w:p>
    <w:p w14:paraId="56ACA9E2" w14:textId="77777777" w:rsidR="009232E9" w:rsidRDefault="009232E9">
      <w:pPr>
        <w:shd w:val="clear" w:color="auto" w:fill="FFFFFF"/>
        <w:jc w:val="both"/>
        <w:rPr>
          <w:b/>
          <w:sz w:val="30"/>
          <w:szCs w:val="30"/>
        </w:rPr>
      </w:pPr>
    </w:p>
    <w:p w14:paraId="38FE34C5" w14:textId="77777777" w:rsidR="009232E9" w:rsidRDefault="009232E9">
      <w:pPr>
        <w:shd w:val="clear" w:color="auto" w:fill="FFFFFF"/>
        <w:jc w:val="both"/>
        <w:rPr>
          <w:b/>
          <w:sz w:val="30"/>
          <w:szCs w:val="30"/>
        </w:rPr>
      </w:pPr>
    </w:p>
    <w:p w14:paraId="0B3B321A" w14:textId="77777777" w:rsidR="009232E9" w:rsidRDefault="00000000">
      <w:pPr>
        <w:shd w:val="clear" w:color="auto" w:fill="FFFFFF"/>
        <w:ind w:firstLine="708"/>
        <w:jc w:val="both"/>
        <w:rPr>
          <w:b/>
          <w:sz w:val="24"/>
          <w:szCs w:val="24"/>
        </w:rPr>
      </w:pPr>
      <w:r>
        <w:rPr>
          <w:b/>
          <w:sz w:val="30"/>
          <w:szCs w:val="30"/>
        </w:rPr>
        <w:t>ЗМІСТ ТЕМИ</w:t>
      </w:r>
    </w:p>
    <w:p w14:paraId="78FDBC53" w14:textId="77777777" w:rsidR="009232E9" w:rsidRDefault="00000000">
      <w:pPr>
        <w:shd w:val="clear" w:color="auto" w:fill="FFFFFF"/>
        <w:jc w:val="both"/>
        <w:rPr>
          <w:sz w:val="24"/>
          <w:szCs w:val="24"/>
        </w:rPr>
      </w:pPr>
      <w:r>
        <w:rPr>
          <w:sz w:val="24"/>
          <w:szCs w:val="24"/>
        </w:rPr>
        <w:t>При несвоєчасному і неправильному проведенні лікування пульпіту або в нелікованому зубі створюються умови, що сприяють проникненню інфекції за межі зуба в періодонтальну щілину.</w:t>
      </w:r>
    </w:p>
    <w:p w14:paraId="392EB4CA" w14:textId="77777777" w:rsidR="009232E9" w:rsidRDefault="00000000">
      <w:pPr>
        <w:shd w:val="clear" w:color="auto" w:fill="FFFFFF"/>
        <w:jc w:val="both"/>
        <w:rPr>
          <w:sz w:val="24"/>
          <w:szCs w:val="24"/>
        </w:rPr>
      </w:pPr>
      <w:r>
        <w:rPr>
          <w:sz w:val="24"/>
          <w:szCs w:val="24"/>
        </w:rPr>
        <w:t xml:space="preserve">В стоматологічній практиці частіше мають справу з періодонтитом як ускладненням пульпіту. У випадках, коли є умови для відтоку ексудату через канал кореня, найчастіше розвивається хронічна форма періодонтиту. Але коли некротизована пульпа обтурує канал кореня і відтік ексудату з періодонта неможливий, може розвинутися картина гострого запального процесу. При цьому перші ознаки запального процесу в періодонті виникають до проникнення в нього мікроорганізмів з пульпи зуба. Гіперемія і набряк тканин періодонта можуть бути викликані дією токсинів, які надходять з порожнини зуба. У цих випадках, як правило, розвивається серозна форма запалення. Проникнення мікроорганізмів в періодонт обумовлює більш швидкий розвиток запального процесу. Процес набуває гнійного характеру. Набряк тканини періодонта, гіперемія судин і ексудація викликають підвищення внутрішньоперіодонтального тиску. Відтік запального ексудату з періодонта стає неможливий, розвивається гострий запальний процес. При гострому серозному періодонтиті хворі звичайно скаржаться на ниючий біль, з чіткою локалізацією хворого зуба на відміну від гострого пульпіту. Легке постукування по поздовжній осі зуба або жувальне навантаження викликає посилення больового відчуття. Внаслідок набрякання тканин періодонту, підвищення внутршньоперіодонтального тиску загострюється тактильна і больова чутливість періодонту.   Тому, часто хворий  скаржиться на відчуття подовження зуба протилежної щелепи, що викликає гострий біль. Цей симптом "виступаючого зуба" дуже характерний як для серозного, так і для гнійного гострого періодонтиту. Об’єктивно: при серозному періодонтиті відмічається зміна кольору коронки причинного зуба і відсутність чутливості пульпи при зондуванні при відкритій пульповій камері. В ряді випадків зуб може бути інтактним або запломбованим з приводу карієсу. Найбільш болюча вертикальна перкусія. В області верхівки кореня «причинного» зуба слизова оболонка перехідної складки може бути незначно гіперемована і набрякла. ЕОД – в межаж 100 мкА. </w:t>
      </w:r>
    </w:p>
    <w:p w14:paraId="4FDA6DF1" w14:textId="77777777" w:rsidR="009232E9" w:rsidRDefault="00000000">
      <w:pPr>
        <w:shd w:val="clear" w:color="auto" w:fill="FFFFFF"/>
        <w:jc w:val="both"/>
        <w:rPr>
          <w:sz w:val="24"/>
          <w:szCs w:val="24"/>
        </w:rPr>
      </w:pPr>
      <w:r>
        <w:rPr>
          <w:sz w:val="24"/>
          <w:szCs w:val="24"/>
        </w:rPr>
        <w:t>Гострий серозний періодонтит виникає при невисокому рівні захисних сил організму і невеликою інтенсивністю патогенного фактору. Гостре серозне запалення періодонту спочатку характеризується гіперемією. Відзначаються надмірне наповнення судин і уповільнення кровотоку. Лейкоцити переміщуються до судинної стінки і настає стаз. Через судинну стінку починає проникати рідина, колоїдні білкові частки крові й у невеликій кількості нейтофільні лейкоцити, лімфоцити і моноцити. Ексудат розпушує сполучні елементи і колагенові фібрили періодонту.</w:t>
      </w:r>
    </w:p>
    <w:p w14:paraId="09B8981C" w14:textId="77777777" w:rsidR="009232E9" w:rsidRDefault="00000000">
      <w:pPr>
        <w:shd w:val="clear" w:color="auto" w:fill="FFFFFF"/>
        <w:jc w:val="both"/>
        <w:rPr>
          <w:sz w:val="24"/>
          <w:szCs w:val="24"/>
        </w:rPr>
      </w:pPr>
      <w:r>
        <w:rPr>
          <w:sz w:val="24"/>
          <w:szCs w:val="24"/>
        </w:rPr>
        <w:t xml:space="preserve">Б.І. Мігунов, С.А. Вайс (1965), А.І. Марченко (1967) повідомляють також про ділянки крововиливів. У запальний процес втягується кісткова тканина, що реагує дуже швидко завдяки її тісному зв'язку з </w:t>
      </w:r>
      <w:r>
        <w:rPr>
          <w:sz w:val="24"/>
          <w:szCs w:val="24"/>
        </w:rPr>
        <w:lastRenderedPageBreak/>
        <w:t>періодонтом. У прилеглих до періодонту заповнених кістковим мозком просторах губчатої речовини так само можливі розширення кровоносних судин і застійні явища (Левицька Е.В., 1973: Марченко А.И., 1967). На окремих ділянках альвеолярної кістки може спостерігатися картина остеокластичної резорбції. F. Weine (1972) вважає, що процеси ексудації в періодонті викликають напруження тканин і в зв'язку з цим появу остеокластів.</w:t>
      </w:r>
    </w:p>
    <w:p w14:paraId="09B030AF" w14:textId="77777777" w:rsidR="009232E9" w:rsidRDefault="00000000">
      <w:pPr>
        <w:shd w:val="clear" w:color="auto" w:fill="FFFFFF"/>
        <w:jc w:val="both"/>
        <w:rPr>
          <w:sz w:val="24"/>
          <w:szCs w:val="24"/>
        </w:rPr>
      </w:pPr>
      <w:r>
        <w:rPr>
          <w:sz w:val="24"/>
          <w:szCs w:val="24"/>
        </w:rPr>
        <w:t xml:space="preserve">Деякі автори (Грошиков М.И., 1964: Вайс С.А., 1965) у розвитку патологічного процесу виділяють дві стадії. У </w:t>
      </w:r>
      <w:r>
        <w:rPr>
          <w:i/>
          <w:sz w:val="24"/>
          <w:szCs w:val="24"/>
        </w:rPr>
        <w:t xml:space="preserve">початковій </w:t>
      </w:r>
      <w:r>
        <w:rPr>
          <w:sz w:val="24"/>
          <w:szCs w:val="24"/>
        </w:rPr>
        <w:t xml:space="preserve">стадії процес характеризується незначною клітинною інфільтрацією, а в </w:t>
      </w:r>
      <w:r>
        <w:rPr>
          <w:i/>
          <w:sz w:val="24"/>
          <w:szCs w:val="24"/>
        </w:rPr>
        <w:t xml:space="preserve">наступній </w:t>
      </w:r>
      <w:r>
        <w:rPr>
          <w:sz w:val="24"/>
          <w:szCs w:val="24"/>
        </w:rPr>
        <w:t>- посиленою ексудацією і масивною клітинною інфільтрацією в тканинах. Д. Свраков (1971) у якості передстадії серозного періодонтиту вирізняє фазу зворотної гіперемії періодонту, що виникає у відповідь на подразнення за рахунок патогенного фактору, що діє в межах пульпи. Незважаючи на неможливість точного клінічного встановлення цієї фази, він вважає, що подібна реактивна гіперемія являє собою слабку реакцію періодонту, що минає із застосуванням миш'яку чи іншого подразнюючого періодонт препарату для лікування пульпітів.</w:t>
      </w:r>
    </w:p>
    <w:p w14:paraId="47485A21" w14:textId="77777777" w:rsidR="009232E9" w:rsidRDefault="009232E9">
      <w:pPr>
        <w:shd w:val="clear" w:color="auto" w:fill="FFFFFF"/>
        <w:jc w:val="both"/>
        <w:rPr>
          <w:sz w:val="24"/>
          <w:szCs w:val="24"/>
        </w:rPr>
      </w:pPr>
    </w:p>
    <w:p w14:paraId="3DB67270" w14:textId="77777777" w:rsidR="009232E9" w:rsidRDefault="009232E9">
      <w:pPr>
        <w:shd w:val="clear" w:color="auto" w:fill="FFFFFF"/>
        <w:jc w:val="both"/>
        <w:rPr>
          <w:sz w:val="24"/>
          <w:szCs w:val="24"/>
        </w:rPr>
      </w:pPr>
    </w:p>
    <w:p w14:paraId="1B511359" w14:textId="77777777" w:rsidR="009232E9" w:rsidRDefault="009232E9">
      <w:pPr>
        <w:shd w:val="clear" w:color="auto" w:fill="FFFFFF"/>
        <w:jc w:val="both"/>
        <w:rPr>
          <w:sz w:val="24"/>
          <w:szCs w:val="24"/>
        </w:rPr>
      </w:pPr>
    </w:p>
    <w:p w14:paraId="105FFCF3" w14:textId="77777777" w:rsidR="009232E9" w:rsidRDefault="009232E9">
      <w:pPr>
        <w:shd w:val="clear" w:color="auto" w:fill="FFFFFF"/>
        <w:jc w:val="both"/>
        <w:rPr>
          <w:sz w:val="24"/>
          <w:szCs w:val="24"/>
        </w:rPr>
      </w:pPr>
    </w:p>
    <w:p w14:paraId="4D77B1EB" w14:textId="77777777" w:rsidR="009232E9" w:rsidRDefault="00000000">
      <w:pPr>
        <w:shd w:val="clear" w:color="auto" w:fill="FFFFFF"/>
        <w:jc w:val="both"/>
        <w:rPr>
          <w:sz w:val="24"/>
          <w:szCs w:val="24"/>
        </w:rPr>
      </w:pPr>
      <w:r>
        <w:rPr>
          <w:sz w:val="24"/>
          <w:szCs w:val="24"/>
        </w:rPr>
        <w:t>При гострому гнійному періодонтиті місцеві і загальні прояви хвороби виражені більш гостро ніж при серозному верхівковому періодонтиті.</w:t>
      </w:r>
    </w:p>
    <w:p w14:paraId="03F174B1" w14:textId="77777777" w:rsidR="009232E9" w:rsidRDefault="00000000">
      <w:pPr>
        <w:shd w:val="clear" w:color="auto" w:fill="FFFFFF"/>
        <w:jc w:val="both"/>
        <w:rPr>
          <w:sz w:val="24"/>
          <w:szCs w:val="24"/>
        </w:rPr>
      </w:pPr>
      <w:r>
        <w:rPr>
          <w:i/>
          <w:sz w:val="24"/>
          <w:szCs w:val="24"/>
        </w:rPr>
        <w:t xml:space="preserve">Клінічна картина </w:t>
      </w:r>
      <w:r>
        <w:rPr>
          <w:sz w:val="24"/>
          <w:szCs w:val="24"/>
        </w:rPr>
        <w:t xml:space="preserve">гострого гнійного періодонтиту характеризується </w:t>
      </w:r>
      <w:r>
        <w:rPr>
          <w:i/>
          <w:sz w:val="24"/>
          <w:szCs w:val="24"/>
        </w:rPr>
        <w:t xml:space="preserve">скаргами </w:t>
      </w:r>
      <w:r>
        <w:rPr>
          <w:sz w:val="24"/>
          <w:szCs w:val="24"/>
        </w:rPr>
        <w:t>хворих на постійний інтенсивний пульсуючий біль. Больові відчуття підсилюються і набувають характеру пульсуючого болю з нечастими проміжками ремісій. Деколи виникає біль з іррадіацією по ходу гілок трійчастого нерва. Навіть незначне доторкування до зуба (язиком або зубом-антагоністом) провокує різкий біль, тому хворі тримають рот напіввідкритим. Можлива слинотеча. У разі поширення гною під окістя - біль зменшується. У результаті гнійного розплавлення зв'язкового апарату зуб стає рухомим. Гострий гнійний періодонтит інколи   супроводжується появою колатерального набряку м'яких тканин обличчя і гіперемією ясен в ділянці хворого зуба. Регіонарні лімфатичні</w:t>
      </w:r>
      <w:r>
        <w:rPr>
          <w:smallCaps/>
          <w:sz w:val="24"/>
          <w:szCs w:val="24"/>
        </w:rPr>
        <w:t xml:space="preserve"> </w:t>
      </w:r>
      <w:r>
        <w:rPr>
          <w:sz w:val="24"/>
          <w:szCs w:val="24"/>
        </w:rPr>
        <w:t>вузли збільшуються і стають болючими при пальпації.</w:t>
      </w:r>
    </w:p>
    <w:p w14:paraId="6116687D" w14:textId="77777777" w:rsidR="009232E9" w:rsidRDefault="00000000">
      <w:pPr>
        <w:shd w:val="clear" w:color="auto" w:fill="FFFFFF"/>
        <w:jc w:val="both"/>
        <w:rPr>
          <w:sz w:val="24"/>
          <w:szCs w:val="24"/>
        </w:rPr>
      </w:pPr>
      <w:r>
        <w:rPr>
          <w:i/>
          <w:sz w:val="24"/>
          <w:szCs w:val="24"/>
        </w:rPr>
        <w:t xml:space="preserve">Загальний стан </w:t>
      </w:r>
      <w:r>
        <w:rPr>
          <w:sz w:val="24"/>
          <w:szCs w:val="24"/>
        </w:rPr>
        <w:t>пацієнтів погіршується внаслідок підвищення температури тіла і розвитку інтоксикації. Спостерігаються загальна слабкість, головний біль, порушення сну та апетиту. Через гострий біль при жуванні, хворі відмовляються від приймання їжі. Часто спостерігається підвищення температури тіла до 37,5-38,0°С.</w:t>
      </w:r>
    </w:p>
    <w:p w14:paraId="33B37A79" w14:textId="77777777" w:rsidR="009232E9" w:rsidRDefault="00000000">
      <w:pPr>
        <w:shd w:val="clear" w:color="auto" w:fill="FFFFFF"/>
        <w:jc w:val="both"/>
        <w:rPr>
          <w:sz w:val="24"/>
          <w:szCs w:val="24"/>
        </w:rPr>
      </w:pPr>
      <w:r>
        <w:rPr>
          <w:i/>
          <w:sz w:val="24"/>
          <w:szCs w:val="24"/>
        </w:rPr>
        <w:t xml:space="preserve">Об'єктивно: </w:t>
      </w:r>
      <w:r>
        <w:rPr>
          <w:sz w:val="24"/>
          <w:szCs w:val="24"/>
        </w:rPr>
        <w:t>Відзначається асиметрія обличчя за рахунок колатерального набряку м'яких тканин. Піднижньощелепні лімфатичні вузли збільшені у розмірах, щільні, болісні під час пальпації.</w:t>
      </w:r>
    </w:p>
    <w:p w14:paraId="076E3F7D" w14:textId="77777777" w:rsidR="009232E9" w:rsidRDefault="00000000">
      <w:pPr>
        <w:shd w:val="clear" w:color="auto" w:fill="FFFFFF"/>
        <w:jc w:val="both"/>
        <w:rPr>
          <w:sz w:val="24"/>
          <w:szCs w:val="24"/>
        </w:rPr>
      </w:pPr>
      <w:r>
        <w:rPr>
          <w:i/>
          <w:sz w:val="24"/>
          <w:szCs w:val="24"/>
        </w:rPr>
        <w:t xml:space="preserve">Причинний зуб </w:t>
      </w:r>
      <w:r>
        <w:rPr>
          <w:sz w:val="24"/>
          <w:szCs w:val="24"/>
        </w:rPr>
        <w:t>може бути інтактним, лікованим раніше або мати каріозну порожнину, що не сполучається з порожниною зуба. Провідною клінічною ознакою є інтенсивний біль під час вертикальної і горизонтальної перкусії. Дифузне поширення процесу спричиняє виникнення болю під час перкуторного дослідження розташованих поряд зубів. Причинний зуб стає різко рухомим: 1-2 ступеню.</w:t>
      </w:r>
    </w:p>
    <w:p w14:paraId="2B86557C" w14:textId="77777777" w:rsidR="009232E9" w:rsidRDefault="00000000">
      <w:pPr>
        <w:shd w:val="clear" w:color="auto" w:fill="FFFFFF"/>
        <w:jc w:val="both"/>
        <w:rPr>
          <w:sz w:val="24"/>
          <w:szCs w:val="24"/>
        </w:rPr>
      </w:pPr>
      <w:r>
        <w:rPr>
          <w:i/>
          <w:sz w:val="24"/>
          <w:szCs w:val="24"/>
        </w:rPr>
        <w:t xml:space="preserve">Слизова оболонка </w:t>
      </w:r>
      <w:r>
        <w:rPr>
          <w:sz w:val="24"/>
          <w:szCs w:val="24"/>
        </w:rPr>
        <w:t>ясен у ділянці запалення яскраво гіперемована, набрякла, болісна під час пальпації. Внаслідок поширення гнійного ексудату під окістя формується абсцес, який характеризується згладженістю перехідної складки у ділянці ураженого і сусідніх зубів.</w:t>
      </w:r>
    </w:p>
    <w:p w14:paraId="5B8A3CED" w14:textId="77777777" w:rsidR="009232E9" w:rsidRDefault="00000000">
      <w:pPr>
        <w:shd w:val="clear" w:color="auto" w:fill="FFFFFF"/>
        <w:jc w:val="both"/>
        <w:rPr>
          <w:sz w:val="24"/>
          <w:szCs w:val="24"/>
        </w:rPr>
      </w:pPr>
      <w:r>
        <w:rPr>
          <w:i/>
          <w:sz w:val="24"/>
          <w:szCs w:val="24"/>
        </w:rPr>
        <w:t>Допоміжні методи обстеження.</w:t>
      </w:r>
      <w:r>
        <w:rPr>
          <w:sz w:val="24"/>
          <w:szCs w:val="24"/>
        </w:rPr>
        <w:t xml:space="preserve"> Зміни на рентгенограмі при гострому періодонтиті переважно відсутні. У деяких випадках унаслідок дифузного поширення гною чіткість малюнка губчастої речовини кістки у ділянці причинного зуба може бути втраченою.</w:t>
      </w:r>
    </w:p>
    <w:p w14:paraId="615049DB" w14:textId="77777777" w:rsidR="009232E9" w:rsidRDefault="00000000">
      <w:pPr>
        <w:shd w:val="clear" w:color="auto" w:fill="FFFFFF"/>
        <w:jc w:val="both"/>
        <w:rPr>
          <w:sz w:val="24"/>
          <w:szCs w:val="24"/>
        </w:rPr>
      </w:pPr>
      <w:r>
        <w:rPr>
          <w:sz w:val="24"/>
          <w:szCs w:val="24"/>
        </w:rPr>
        <w:t>При аналізі крові визначається підвищення числа лейкоцитів та ШОЕ до  15-30 мм/год, що свідчить про запальну реакцію організму.</w:t>
      </w:r>
    </w:p>
    <w:p w14:paraId="602E36C4" w14:textId="77777777" w:rsidR="009232E9" w:rsidRDefault="00000000">
      <w:pPr>
        <w:shd w:val="clear" w:color="auto" w:fill="FFFFFF"/>
        <w:jc w:val="both"/>
        <w:rPr>
          <w:sz w:val="24"/>
          <w:szCs w:val="24"/>
        </w:rPr>
      </w:pPr>
      <w:r>
        <w:rPr>
          <w:i/>
          <w:sz w:val="24"/>
          <w:szCs w:val="24"/>
        </w:rPr>
        <w:t xml:space="preserve">Патоморфологічна картина </w:t>
      </w:r>
      <w:r>
        <w:rPr>
          <w:sz w:val="24"/>
          <w:szCs w:val="24"/>
        </w:rPr>
        <w:t>гострого гнійного періодонтиту. Під час мікроскопічного дослідження відзначаються збільшення набряку і посилення інфільтрації тканин періодонта поліморфноядерними лейкоцитами, утворення гнійного ексудату і розплавлення фіброзних волокон.</w:t>
      </w:r>
    </w:p>
    <w:p w14:paraId="67F7DFBB" w14:textId="77777777" w:rsidR="009232E9" w:rsidRDefault="00000000">
      <w:pPr>
        <w:jc w:val="both"/>
      </w:pPr>
      <w:r>
        <w:rPr>
          <w:sz w:val="24"/>
          <w:szCs w:val="24"/>
        </w:rPr>
        <w:t>При відсутності спеціального лікування завершення гострого періодонтиту може настати</w:t>
      </w:r>
    </w:p>
    <w:p w14:paraId="2B4F03AB" w14:textId="77777777" w:rsidR="009232E9" w:rsidRDefault="00000000">
      <w:pPr>
        <w:shd w:val="clear" w:color="auto" w:fill="FFFFFF"/>
        <w:jc w:val="both"/>
        <w:rPr>
          <w:sz w:val="24"/>
          <w:szCs w:val="24"/>
        </w:rPr>
      </w:pPr>
      <w:r>
        <w:rPr>
          <w:sz w:val="24"/>
          <w:szCs w:val="24"/>
        </w:rPr>
        <w:t>лише при наявності відтоку ексудату з періодонтальної щілини. Можливі декілька шляхів відтоку.</w:t>
      </w:r>
    </w:p>
    <w:p w14:paraId="114C7ED5" w14:textId="77777777" w:rsidR="009232E9" w:rsidRDefault="00000000">
      <w:pPr>
        <w:shd w:val="clear" w:color="auto" w:fill="FFFFFF"/>
        <w:jc w:val="both"/>
        <w:rPr>
          <w:sz w:val="24"/>
          <w:szCs w:val="24"/>
        </w:rPr>
      </w:pPr>
      <w:r>
        <w:rPr>
          <w:sz w:val="24"/>
          <w:szCs w:val="24"/>
        </w:rPr>
        <w:lastRenderedPageBreak/>
        <w:t>Найбільш сприятливий варіант завершення гострого періодонтиту - утворення сполучення вогнища запалення через канал кореня, порожнину зуба з порожниною рота. Наряду із вище вказаним, можливим є  поширення гною з вогнища запалення в іншому напрямку. Так, від періодонту через фолькманівські і гаверсові канали гній може проникати в кістковомозкову речовину щелепної кістки і при певних умовах стати причиною розвитку остеомієліту щелепи.</w:t>
      </w:r>
    </w:p>
    <w:p w14:paraId="3EAA5E56" w14:textId="77777777" w:rsidR="009232E9" w:rsidRDefault="00000000">
      <w:pPr>
        <w:shd w:val="clear" w:color="auto" w:fill="FFFFFF"/>
        <w:jc w:val="both"/>
        <w:rPr>
          <w:sz w:val="24"/>
          <w:szCs w:val="24"/>
        </w:rPr>
      </w:pPr>
      <w:r>
        <w:rPr>
          <w:sz w:val="24"/>
          <w:szCs w:val="24"/>
        </w:rPr>
        <w:t>Практика показує, що в більшості випадків остеомієліт щелеп виникає в результаті запальних процесів у періодонті зуба.</w:t>
      </w:r>
    </w:p>
    <w:p w14:paraId="28F1E27C" w14:textId="77777777" w:rsidR="009232E9" w:rsidRDefault="00000000">
      <w:pPr>
        <w:shd w:val="clear" w:color="auto" w:fill="FFFFFF"/>
        <w:jc w:val="both"/>
        <w:rPr>
          <w:sz w:val="24"/>
          <w:szCs w:val="24"/>
        </w:rPr>
      </w:pPr>
      <w:r>
        <w:rPr>
          <w:sz w:val="24"/>
          <w:szCs w:val="24"/>
        </w:rPr>
        <w:t>Поширення гною може йти у напрямку до вертикальної пластинки щелепи з виходом гною під окістя (періост) і розвитком періоститу щелепи. Розплавлення періосту і проникнення бактерій в м'які тканини, які оточують щелепу, є основною і найбільш частою причиною розвитку флегмон щелепно-лицевої ділянки. Нарешті, при розвитку гострого періодонтиту на верхній щелепі, особливо в ділянці молярів і премолярів, поширення гною в сторону верхньощелепної пазухи і утворення в ній підслизового абсцесу можуть викликати гострий гайморит.</w:t>
      </w:r>
    </w:p>
    <w:p w14:paraId="628A6F55" w14:textId="77777777" w:rsidR="009232E9" w:rsidRDefault="00000000">
      <w:pPr>
        <w:shd w:val="clear" w:color="auto" w:fill="FFFFFF"/>
        <w:jc w:val="both"/>
        <w:rPr>
          <w:sz w:val="24"/>
          <w:szCs w:val="24"/>
        </w:rPr>
      </w:pPr>
      <w:r>
        <w:rPr>
          <w:sz w:val="24"/>
          <w:szCs w:val="24"/>
        </w:rPr>
        <w:t>Таким чином, гострий періодонтит може бути причиною важких ускладнень, розміри ураження і наслідки яких іноді буває важко передбачити.</w:t>
      </w:r>
    </w:p>
    <w:p w14:paraId="73DE0A3C" w14:textId="77777777" w:rsidR="009232E9" w:rsidRDefault="00000000">
      <w:pPr>
        <w:shd w:val="clear" w:color="auto" w:fill="FFFFFF"/>
        <w:jc w:val="both"/>
        <w:rPr>
          <w:sz w:val="24"/>
          <w:szCs w:val="24"/>
        </w:rPr>
      </w:pPr>
      <w:r>
        <w:rPr>
          <w:sz w:val="24"/>
          <w:szCs w:val="24"/>
        </w:rPr>
        <w:t xml:space="preserve">Гострий перебіг періодонтиту слід </w:t>
      </w:r>
      <w:r>
        <w:rPr>
          <w:i/>
          <w:sz w:val="24"/>
          <w:szCs w:val="24"/>
        </w:rPr>
        <w:t xml:space="preserve">диференціювати </w:t>
      </w:r>
      <w:r>
        <w:rPr>
          <w:sz w:val="24"/>
          <w:szCs w:val="24"/>
        </w:rPr>
        <w:t>з наступними захворюваннями.</w:t>
      </w:r>
    </w:p>
    <w:p w14:paraId="283B9164" w14:textId="77777777" w:rsidR="009232E9" w:rsidRDefault="00000000">
      <w:pPr>
        <w:shd w:val="clear" w:color="auto" w:fill="FFFFFF"/>
        <w:jc w:val="both"/>
        <w:rPr>
          <w:sz w:val="24"/>
          <w:szCs w:val="24"/>
        </w:rPr>
      </w:pPr>
      <w:r>
        <w:rPr>
          <w:sz w:val="24"/>
          <w:szCs w:val="24"/>
        </w:rPr>
        <w:t xml:space="preserve">1.  Гострим дифузним пульпітом, що ускладнився перифокальним періодонтитом. </w:t>
      </w:r>
      <w:r>
        <w:rPr>
          <w:i/>
          <w:sz w:val="24"/>
          <w:szCs w:val="24"/>
        </w:rPr>
        <w:t xml:space="preserve">Об'єктивно: </w:t>
      </w:r>
      <w:r>
        <w:rPr>
          <w:sz w:val="24"/>
          <w:szCs w:val="24"/>
        </w:rPr>
        <w:t>зондування каріозної порожнини болісне по всьому дну, розкриття порожнини зуба супроводжується інтенсивним болем і кровоточивістю, загальний стан хворого практично не порушений.</w:t>
      </w:r>
    </w:p>
    <w:p w14:paraId="10456AE5" w14:textId="77777777" w:rsidR="009232E9" w:rsidRDefault="00000000">
      <w:pPr>
        <w:shd w:val="clear" w:color="auto" w:fill="FFFFFF"/>
        <w:jc w:val="both"/>
        <w:rPr>
          <w:sz w:val="24"/>
          <w:szCs w:val="24"/>
        </w:rPr>
      </w:pPr>
      <w:r>
        <w:rPr>
          <w:sz w:val="24"/>
          <w:szCs w:val="24"/>
        </w:rPr>
        <w:t>2. Загостренням хронічного періодонтиту - на підставі результатів рентгенологічного дослідження (наявністю деструктивних змін у періодонті).</w:t>
      </w:r>
    </w:p>
    <w:p w14:paraId="52228432" w14:textId="77777777" w:rsidR="009232E9" w:rsidRDefault="00000000">
      <w:pPr>
        <w:shd w:val="clear" w:color="auto" w:fill="FFFFFF"/>
        <w:jc w:val="both"/>
        <w:rPr>
          <w:sz w:val="24"/>
          <w:szCs w:val="24"/>
        </w:rPr>
      </w:pPr>
      <w:r>
        <w:rPr>
          <w:sz w:val="24"/>
          <w:szCs w:val="24"/>
        </w:rPr>
        <w:t xml:space="preserve">3.  Гострим одонтогенним періоститом. </w:t>
      </w:r>
      <w:r>
        <w:rPr>
          <w:i/>
          <w:sz w:val="24"/>
          <w:szCs w:val="24"/>
        </w:rPr>
        <w:t xml:space="preserve">Об'єктивно: </w:t>
      </w:r>
      <w:r>
        <w:rPr>
          <w:sz w:val="24"/>
          <w:szCs w:val="24"/>
        </w:rPr>
        <w:t>перехідна згортка в ділянці причинного і розташованих поряд зубів згладжена, набрякла, гіперемована, болісна під час пальпації.</w:t>
      </w:r>
    </w:p>
    <w:p w14:paraId="11364410" w14:textId="77777777" w:rsidR="009232E9" w:rsidRDefault="00000000">
      <w:pPr>
        <w:shd w:val="clear" w:color="auto" w:fill="FFFFFF"/>
        <w:jc w:val="both"/>
        <w:rPr>
          <w:sz w:val="24"/>
          <w:szCs w:val="24"/>
        </w:rPr>
      </w:pPr>
      <w:r>
        <w:rPr>
          <w:sz w:val="24"/>
          <w:szCs w:val="24"/>
        </w:rPr>
        <w:t xml:space="preserve">4. Гострим одонтогенним остеомієлітом. </w:t>
      </w:r>
      <w:r>
        <w:rPr>
          <w:i/>
          <w:sz w:val="24"/>
          <w:szCs w:val="24"/>
        </w:rPr>
        <w:t xml:space="preserve">Об'єктивно: </w:t>
      </w:r>
      <w:r>
        <w:rPr>
          <w:sz w:val="24"/>
          <w:szCs w:val="24"/>
        </w:rPr>
        <w:t>визначається рухомість хворого і сусідніх зубів, згладженість перехідної згортки з обох боків альвеолярного відростка, виділення гною із зубоясеневих кишень.</w:t>
      </w:r>
    </w:p>
    <w:p w14:paraId="69DDE1BE" w14:textId="77777777" w:rsidR="009232E9" w:rsidRDefault="009232E9">
      <w:pPr>
        <w:shd w:val="clear" w:color="auto" w:fill="FFFFFF"/>
        <w:jc w:val="both"/>
        <w:rPr>
          <w:sz w:val="24"/>
          <w:szCs w:val="24"/>
        </w:rPr>
      </w:pPr>
    </w:p>
    <w:p w14:paraId="002A1E41" w14:textId="77777777" w:rsidR="009232E9" w:rsidRDefault="009232E9">
      <w:pPr>
        <w:shd w:val="clear" w:color="auto" w:fill="FFFFFF"/>
        <w:jc w:val="both"/>
        <w:rPr>
          <w:sz w:val="24"/>
          <w:szCs w:val="24"/>
        </w:rPr>
      </w:pPr>
    </w:p>
    <w:p w14:paraId="6AD74A20" w14:textId="77777777" w:rsidR="009232E9" w:rsidRDefault="00000000">
      <w:pPr>
        <w:shd w:val="clear" w:color="auto" w:fill="FFFFFF"/>
        <w:jc w:val="both"/>
        <w:rPr>
          <w:b/>
          <w:sz w:val="24"/>
          <w:szCs w:val="24"/>
        </w:rPr>
      </w:pPr>
      <w:r>
        <w:rPr>
          <w:b/>
          <w:sz w:val="24"/>
          <w:szCs w:val="24"/>
        </w:rPr>
        <w:t>Інтерн повинен знати:</w:t>
      </w:r>
    </w:p>
    <w:p w14:paraId="60439567" w14:textId="77777777" w:rsidR="009232E9" w:rsidRDefault="00000000">
      <w:pPr>
        <w:shd w:val="clear" w:color="auto" w:fill="FFFFFF"/>
        <w:jc w:val="both"/>
        <w:rPr>
          <w:sz w:val="24"/>
          <w:szCs w:val="24"/>
        </w:rPr>
      </w:pPr>
      <w:r>
        <w:rPr>
          <w:sz w:val="24"/>
          <w:szCs w:val="24"/>
        </w:rPr>
        <w:t xml:space="preserve">  - клініку, діагностику, диференційну діагностику гострих форм періодонтиту з подібними захворюваннями;</w:t>
      </w:r>
    </w:p>
    <w:p w14:paraId="1BC76850" w14:textId="77777777" w:rsidR="009232E9" w:rsidRDefault="00000000">
      <w:pPr>
        <w:shd w:val="clear" w:color="auto" w:fill="FFFFFF"/>
        <w:jc w:val="both"/>
        <w:rPr>
          <w:sz w:val="24"/>
          <w:szCs w:val="24"/>
        </w:rPr>
      </w:pPr>
      <w:r>
        <w:rPr>
          <w:sz w:val="24"/>
          <w:szCs w:val="24"/>
        </w:rPr>
        <w:t>-     патоморфологічні зміни в періодонті при гострих формах періодонтиту.</w:t>
      </w:r>
    </w:p>
    <w:p w14:paraId="4BF97B03" w14:textId="77777777" w:rsidR="009232E9" w:rsidRDefault="00000000">
      <w:pPr>
        <w:shd w:val="clear" w:color="auto" w:fill="FFFFFF"/>
        <w:jc w:val="both"/>
        <w:rPr>
          <w:b/>
          <w:sz w:val="24"/>
          <w:szCs w:val="24"/>
        </w:rPr>
      </w:pPr>
      <w:r>
        <w:rPr>
          <w:b/>
          <w:sz w:val="24"/>
          <w:szCs w:val="24"/>
        </w:rPr>
        <w:t>Інтерн повинен уміти:</w:t>
      </w:r>
    </w:p>
    <w:p w14:paraId="3CF0F38A" w14:textId="77777777" w:rsidR="009232E9" w:rsidRDefault="00000000">
      <w:pPr>
        <w:shd w:val="clear" w:color="auto" w:fill="FFFFFF"/>
        <w:jc w:val="both"/>
        <w:rPr>
          <w:sz w:val="24"/>
          <w:szCs w:val="24"/>
        </w:rPr>
      </w:pPr>
      <w:r>
        <w:rPr>
          <w:sz w:val="24"/>
          <w:szCs w:val="24"/>
        </w:rPr>
        <w:t>-     обстежити хворого з гострими формами періодонтиту;</w:t>
      </w:r>
    </w:p>
    <w:p w14:paraId="02BBB99F" w14:textId="77777777" w:rsidR="009232E9" w:rsidRDefault="00000000">
      <w:pPr>
        <w:shd w:val="clear" w:color="auto" w:fill="FFFFFF"/>
        <w:jc w:val="both"/>
        <w:rPr>
          <w:sz w:val="24"/>
          <w:szCs w:val="24"/>
        </w:rPr>
      </w:pPr>
      <w:r>
        <w:rPr>
          <w:sz w:val="24"/>
          <w:szCs w:val="24"/>
        </w:rPr>
        <w:t>-     діагностувати гострі форми періодонтитів;</w:t>
      </w:r>
    </w:p>
    <w:p w14:paraId="76CCBCFC" w14:textId="77777777" w:rsidR="009232E9" w:rsidRDefault="00000000">
      <w:pPr>
        <w:shd w:val="clear" w:color="auto" w:fill="FFFFFF"/>
        <w:jc w:val="both"/>
        <w:rPr>
          <w:sz w:val="24"/>
          <w:szCs w:val="24"/>
        </w:rPr>
      </w:pPr>
      <w:r>
        <w:rPr>
          <w:sz w:val="24"/>
          <w:szCs w:val="24"/>
        </w:rPr>
        <w:t>-  проводити диференційну діагностику гострих форм періодонтитів з подібними захворюваннями.</w:t>
      </w:r>
    </w:p>
    <w:p w14:paraId="277B008B" w14:textId="77777777" w:rsidR="009232E9" w:rsidRDefault="009232E9">
      <w:pPr>
        <w:shd w:val="clear" w:color="auto" w:fill="FFFFFF"/>
        <w:jc w:val="both"/>
        <w:rPr>
          <w:sz w:val="24"/>
          <w:szCs w:val="24"/>
        </w:rPr>
      </w:pPr>
    </w:p>
    <w:p w14:paraId="34D09BC1" w14:textId="77777777" w:rsidR="009232E9" w:rsidRDefault="00000000">
      <w:pPr>
        <w:shd w:val="clear" w:color="auto" w:fill="FFFFFF"/>
        <w:jc w:val="both"/>
        <w:rPr>
          <w:b/>
          <w:sz w:val="24"/>
          <w:szCs w:val="24"/>
        </w:rPr>
      </w:pPr>
      <w:r>
        <w:rPr>
          <w:b/>
          <w:sz w:val="24"/>
          <w:szCs w:val="24"/>
        </w:rPr>
        <w:t>Завдання для самоконтролю знань-умінь</w:t>
      </w:r>
    </w:p>
    <w:p w14:paraId="41F40AFD" w14:textId="77777777" w:rsidR="009232E9" w:rsidRDefault="00000000">
      <w:pPr>
        <w:shd w:val="clear" w:color="auto" w:fill="FFFFFF"/>
        <w:jc w:val="both"/>
        <w:rPr>
          <w:sz w:val="24"/>
          <w:szCs w:val="24"/>
        </w:rPr>
      </w:pPr>
      <w:r>
        <w:rPr>
          <w:i/>
          <w:sz w:val="24"/>
          <w:szCs w:val="24"/>
        </w:rPr>
        <w:t>Задача № 1</w:t>
      </w:r>
      <w:r>
        <w:rPr>
          <w:sz w:val="24"/>
          <w:szCs w:val="24"/>
        </w:rPr>
        <w:t>. Хворий Л. 40 років скаржиться на ниючий біль в 36 зубі, відчуття «вирослого» зуба. Біль посилюється під час їжі і при змиканні зубів. Із анамнезу: 36 зуб турбує 3 дні, каріозна порожнина з’явилась давно, за допомогою не звертався. Об’єктивно: обличчя симетричне, під нижньощелепні лімфатичні вузли зліва незначно збільшені, рухомі, болісні при пальпації, в 36 на жувальній поверхні велика каріозна порожнина, що сполучається із пульповою камерою, зондування гирл кореневих каналів, реакція на температурні подразники безболісна, перехідна згортка в області 36 зуба набрякла, гіперимована, різко болісна при пальпації. На прицільній рентгенограмі 36 зуба – в області верхівок коренів розширена періодонтальна щілина. Поставте діагноз.</w:t>
      </w:r>
    </w:p>
    <w:p w14:paraId="4A565783" w14:textId="77777777" w:rsidR="009232E9" w:rsidRDefault="00000000">
      <w:pPr>
        <w:shd w:val="clear" w:color="auto" w:fill="FFFFFF"/>
        <w:jc w:val="both"/>
        <w:rPr>
          <w:sz w:val="26"/>
          <w:szCs w:val="26"/>
        </w:rPr>
      </w:pPr>
      <w:r>
        <w:rPr>
          <w:i/>
          <w:sz w:val="24"/>
          <w:szCs w:val="24"/>
        </w:rPr>
        <w:t>Задача №2</w:t>
      </w:r>
      <w:r>
        <w:rPr>
          <w:sz w:val="24"/>
          <w:szCs w:val="24"/>
        </w:rPr>
        <w:t>. Хвора А. 30 років скаржиться на зміну кольору 12 зуба, наявність каріозної порожнини. Із анамнезу: раніше відмічалась гострий біль від різних подразників та нічні болі. За допомогою не зверталась. Об’єктивно: обличчя симетричне, реґіонарні лімфатичні вузли не пальпуються; 12  змінений в кольорі; на піднебінній  і апроксимальній поверхні каріозна порожнина, що сполучається з порожниною зуба; стінки щільні, зондування, термопроба – безболісні, перкусія незначно болісна; слизова оболонка ясен в області 12 зуба не змінена, ЕОД – 110 мкА. Поставте діагноз.</w:t>
      </w:r>
    </w:p>
    <w:p w14:paraId="6D6820FE" w14:textId="77777777" w:rsidR="009232E9" w:rsidRDefault="009232E9">
      <w:pPr>
        <w:shd w:val="clear" w:color="auto" w:fill="FFFFFF"/>
        <w:jc w:val="both"/>
        <w:rPr>
          <w:sz w:val="26"/>
          <w:szCs w:val="26"/>
        </w:rPr>
      </w:pPr>
    </w:p>
    <w:p w14:paraId="4EC69966" w14:textId="77777777" w:rsidR="009232E9" w:rsidRDefault="00000000">
      <w:pPr>
        <w:shd w:val="clear" w:color="auto" w:fill="FFFFFF"/>
        <w:jc w:val="both"/>
        <w:rPr>
          <w:b/>
          <w:sz w:val="24"/>
          <w:szCs w:val="24"/>
        </w:rPr>
      </w:pPr>
      <w:r>
        <w:rPr>
          <w:b/>
          <w:sz w:val="26"/>
          <w:szCs w:val="26"/>
        </w:rPr>
        <w:lastRenderedPageBreak/>
        <w:t>Еталони відповідей</w:t>
      </w:r>
    </w:p>
    <w:p w14:paraId="33F7B1E7" w14:textId="77777777" w:rsidR="009232E9" w:rsidRDefault="00000000">
      <w:pPr>
        <w:shd w:val="clear" w:color="auto" w:fill="FFFFFF"/>
        <w:jc w:val="both"/>
        <w:rPr>
          <w:sz w:val="24"/>
          <w:szCs w:val="24"/>
        </w:rPr>
      </w:pPr>
      <w:r>
        <w:rPr>
          <w:i/>
          <w:sz w:val="24"/>
          <w:szCs w:val="24"/>
        </w:rPr>
        <w:t>Відповідь № 1</w:t>
      </w:r>
      <w:r>
        <w:rPr>
          <w:sz w:val="24"/>
          <w:szCs w:val="24"/>
        </w:rPr>
        <w:t>. Гострий серозний періодонтит 46 зуба.</w:t>
      </w:r>
    </w:p>
    <w:p w14:paraId="4070A836" w14:textId="77777777" w:rsidR="009232E9" w:rsidRDefault="00000000">
      <w:pPr>
        <w:shd w:val="clear" w:color="auto" w:fill="FFFFFF"/>
        <w:jc w:val="both"/>
        <w:rPr>
          <w:sz w:val="24"/>
          <w:szCs w:val="24"/>
        </w:rPr>
      </w:pPr>
      <w:r>
        <w:rPr>
          <w:i/>
          <w:sz w:val="26"/>
          <w:szCs w:val="26"/>
        </w:rPr>
        <w:t>Відповідь № 2</w:t>
      </w:r>
      <w:r>
        <w:rPr>
          <w:sz w:val="26"/>
          <w:szCs w:val="26"/>
        </w:rPr>
        <w:t xml:space="preserve">. </w:t>
      </w:r>
      <w:r>
        <w:rPr>
          <w:sz w:val="24"/>
          <w:szCs w:val="24"/>
        </w:rPr>
        <w:t>Гострий серозний періодонтит 12 зуба.</w:t>
      </w:r>
    </w:p>
    <w:p w14:paraId="3CF1E96C" w14:textId="77777777" w:rsidR="009232E9" w:rsidRDefault="009232E9">
      <w:pPr>
        <w:shd w:val="clear" w:color="auto" w:fill="FFFFFF"/>
        <w:jc w:val="both"/>
        <w:rPr>
          <w:sz w:val="26"/>
          <w:szCs w:val="26"/>
        </w:rPr>
      </w:pPr>
    </w:p>
    <w:p w14:paraId="2794AADA" w14:textId="77777777" w:rsidR="009232E9" w:rsidRDefault="009232E9">
      <w:pPr>
        <w:shd w:val="clear" w:color="auto" w:fill="FFFFFF"/>
        <w:jc w:val="both"/>
        <w:rPr>
          <w:sz w:val="26"/>
          <w:szCs w:val="26"/>
        </w:rPr>
      </w:pPr>
    </w:p>
    <w:p w14:paraId="0D6B4623" w14:textId="77777777" w:rsidR="009232E9" w:rsidRDefault="00000000">
      <w:pPr>
        <w:shd w:val="clear" w:color="auto" w:fill="FFFFFF"/>
        <w:jc w:val="both"/>
        <w:rPr>
          <w:b/>
          <w:sz w:val="24"/>
          <w:szCs w:val="24"/>
        </w:rPr>
      </w:pPr>
      <w:r>
        <w:rPr>
          <w:b/>
          <w:sz w:val="26"/>
          <w:szCs w:val="26"/>
        </w:rPr>
        <w:t>ЗАВДАННЯ ДЛЯ САМОСТІЙНОЇ РОБОТИ:</w:t>
      </w:r>
    </w:p>
    <w:p w14:paraId="676E777E" w14:textId="77777777" w:rsidR="009232E9" w:rsidRDefault="00000000">
      <w:pPr>
        <w:jc w:val="both"/>
      </w:pPr>
      <w:r>
        <w:rPr>
          <w:sz w:val="26"/>
          <w:szCs w:val="26"/>
        </w:rPr>
        <w:t>Виготовити таблицю «Гострі форми  періодонтитів».</w:t>
      </w:r>
    </w:p>
    <w:sectPr w:rsidR="009232E9">
      <w:pgSz w:w="11906" w:h="16838"/>
      <w:pgMar w:top="1134" w:right="737" w:bottom="1021" w:left="81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embedRegular r:id="rId1" w:fontKey="{52A1EFF6-93D8-4679-9E97-EF1EB7E2237C}"/>
  </w:font>
  <w:font w:name="Tahoma">
    <w:panose1 w:val="020B0604030504040204"/>
    <w:charset w:val="00"/>
    <w:family w:val="roman"/>
    <w:notTrueType/>
    <w:pitch w:val="default"/>
    <w:embedRegular r:id="rId2" w:fontKey="{56097BD5-F135-4DCE-B2E2-CC0774E54D38}"/>
  </w:font>
  <w:font w:name="Georgia">
    <w:panose1 w:val="02040502050405020303"/>
    <w:charset w:val="00"/>
    <w:family w:val="auto"/>
    <w:pitch w:val="default"/>
    <w:embedRegular r:id="rId3" w:fontKey="{CA5DA8A0-6174-49C0-ACEC-347FA718AA95}"/>
    <w:embedItalic r:id="rId4" w:fontKey="{628FD211-0E97-4E0F-BF4C-385618E944EA}"/>
  </w:font>
  <w:font w:name="Cambria">
    <w:panose1 w:val="02040503050406030204"/>
    <w:charset w:val="CC"/>
    <w:family w:val="roman"/>
    <w:pitch w:val="variable"/>
    <w:sig w:usb0="E00006FF" w:usb1="420024FF" w:usb2="02000000" w:usb3="00000000" w:csb0="0000019F" w:csb1="00000000"/>
    <w:embedRegular r:id="rId5" w:fontKey="{58EFC9A8-4039-44E7-A9A3-FCD4F182C983}"/>
  </w:font>
  <w:font w:name="Calibri">
    <w:panose1 w:val="020F0502020204030204"/>
    <w:charset w:val="CC"/>
    <w:family w:val="swiss"/>
    <w:pitch w:val="variable"/>
    <w:sig w:usb0="E4002EFF" w:usb1="C200247B" w:usb2="00000009" w:usb3="00000000" w:csb0="000001FF" w:csb1="00000000"/>
    <w:embedRegular r:id="rId6" w:fontKey="{7043177F-4D61-4076-B821-917CF00E716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2D21E8"/>
    <w:multiLevelType w:val="multilevel"/>
    <w:tmpl w:val="106ED0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AC136D1"/>
    <w:multiLevelType w:val="multilevel"/>
    <w:tmpl w:val="6A3257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8564BFE"/>
    <w:multiLevelType w:val="multilevel"/>
    <w:tmpl w:val="09A8E88A"/>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3" w15:restartNumberingAfterBreak="0">
    <w:nsid w:val="6C122AD3"/>
    <w:multiLevelType w:val="multilevel"/>
    <w:tmpl w:val="5A249038"/>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01654925">
    <w:abstractNumId w:val="2"/>
  </w:num>
  <w:num w:numId="2" w16cid:durableId="1687976485">
    <w:abstractNumId w:val="3"/>
  </w:num>
  <w:num w:numId="3" w16cid:durableId="996108184">
    <w:abstractNumId w:val="1"/>
  </w:num>
  <w:num w:numId="4" w16cid:durableId="83764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2E9"/>
    <w:rsid w:val="00134354"/>
    <w:rsid w:val="009232E9"/>
    <w:rsid w:val="00E264E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84645"/>
  <w15:docId w15:val="{3B18D920-6E2D-4B38-8777-B85A4FEFC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uk"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rsid w:val="008919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uiPriority w:val="34"/>
    <w:qFormat/>
    <w:rsid w:val="00881768"/>
    <w:pPr>
      <w:ind w:left="708"/>
    </w:pPr>
  </w:style>
  <w:style w:type="paragraph" w:styleId="a6">
    <w:name w:val="Balloon Text"/>
    <w:link w:val="a7"/>
    <w:rsid w:val="00961357"/>
    <w:rPr>
      <w:rFonts w:ascii="Tahoma" w:hAnsi="Tahoma" w:cs="Tahoma"/>
      <w:sz w:val="16"/>
      <w:szCs w:val="16"/>
    </w:rPr>
  </w:style>
  <w:style w:type="character" w:customStyle="1" w:styleId="a7">
    <w:name w:val="Текст у виносці Знак"/>
    <w:link w:val="a6"/>
    <w:rsid w:val="00961357"/>
    <w:rPr>
      <w:rFonts w:ascii="Tahoma" w:hAnsi="Tahoma" w:cs="Tahoma"/>
      <w:sz w:val="16"/>
      <w:szCs w:val="16"/>
      <w:lang w:val="uk-UA"/>
    </w:rPr>
  </w:style>
  <w:style w:type="character" w:styleId="a8">
    <w:name w:val="Hyperlink"/>
    <w:basedOn w:val="a0"/>
    <w:uiPriority w:val="99"/>
    <w:unhideWhenUsed/>
    <w:rsid w:val="00075131"/>
    <w:rPr>
      <w:color w:val="0000FF" w:themeColor="hyperlink"/>
      <w:u w:val="single"/>
    </w:rPr>
  </w:style>
  <w:style w:type="paragraph" w:styleId="a9">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PxxsivP9NfjHc8T6yXGxB/3ihg==">CgMxLjAyDmguNHVlZnJnYmJqcTIxOAByITE1SmdVcHdtU1pScjEtZHUtTGRBUU5HTUVueXI3UW40dA==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15031</Words>
  <Characters>8569</Characters>
  <Application>Microsoft Office Word</Application>
  <DocSecurity>0</DocSecurity>
  <Lines>71</Lines>
  <Paragraphs>47</Paragraphs>
  <ScaleCrop>false</ScaleCrop>
  <Company/>
  <LinksUpToDate>false</LinksUpToDate>
  <CharactersWithSpaces>23553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 Gates</dc:creator>
  <cp:lastModifiedBy>mulen</cp:lastModifiedBy>
  <cp:revision>2</cp:revision>
  <dcterms:created xsi:type="dcterms:W3CDTF">2025-09-25T12:17:00Z</dcterms:created>
  <dcterms:modified xsi:type="dcterms:W3CDTF">2025-09-25T12:17:00Z</dcterms:modified>
</cp:coreProperties>
</file>