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3D25E" w14:textId="77777777" w:rsidR="00D03155" w:rsidRDefault="00D03155">
      <w:pPr>
        <w:widowControl w:val="0"/>
        <w:pBdr>
          <w:top w:val="nil"/>
          <w:left w:val="nil"/>
          <w:bottom w:val="nil"/>
          <w:right w:val="nil"/>
          <w:between w:val="nil"/>
        </w:pBdr>
        <w:spacing w:after="0"/>
      </w:pPr>
    </w:p>
    <w:p w14:paraId="594A45D3" w14:textId="77777777" w:rsidR="00D03155" w:rsidRDefault="00000000">
      <w:pPr>
        <w:widowControl w:val="0"/>
        <w:spacing w:after="0" w:line="240" w:lineRule="auto"/>
        <w:jc w:val="center"/>
        <w:rPr>
          <w:rFonts w:ascii="Times New Roman" w:eastAsia="Times New Roman" w:hAnsi="Times New Roman" w:cs="Times New Roman"/>
          <w:smallCaps/>
          <w:color w:val="000000"/>
          <w:sz w:val="28"/>
          <w:szCs w:val="28"/>
        </w:rPr>
      </w:pPr>
      <w:r>
        <w:rPr>
          <w:rFonts w:ascii="Times New Roman" w:eastAsia="Times New Roman" w:hAnsi="Times New Roman" w:cs="Times New Roman"/>
          <w:smallCaps/>
          <w:color w:val="000000"/>
          <w:sz w:val="28"/>
          <w:szCs w:val="28"/>
        </w:rPr>
        <w:t>МІНІСТЕРСТВО ОХОРОНИ ЗДОРОВ’Я</w:t>
      </w:r>
    </w:p>
    <w:p w14:paraId="11659C27" w14:textId="77777777" w:rsidR="00D03155"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ВІННИЦЬКИЙ НАЦІОНАЛЬНИЙ МЕДИЧНИЙ УНІВЕРСИТЕТ ім. М.І. ПИРОГОВА</w:t>
      </w:r>
      <w:r>
        <w:rPr>
          <w:rFonts w:ascii="Times New Roman" w:eastAsia="Times New Roman" w:hAnsi="Times New Roman" w:cs="Times New Roman"/>
          <w:color w:val="000000"/>
          <w:sz w:val="28"/>
          <w:szCs w:val="28"/>
        </w:rPr>
        <w:br/>
      </w:r>
    </w:p>
    <w:p w14:paraId="0224383F" w14:textId="77777777" w:rsidR="00D03155" w:rsidRDefault="00D03155">
      <w:pPr>
        <w:widowControl w:val="0"/>
        <w:spacing w:after="0" w:line="240" w:lineRule="auto"/>
        <w:jc w:val="center"/>
        <w:rPr>
          <w:rFonts w:ascii="Times New Roman" w:eastAsia="Times New Roman" w:hAnsi="Times New Roman" w:cs="Times New Roman"/>
          <w:color w:val="000000"/>
          <w:sz w:val="28"/>
          <w:szCs w:val="28"/>
        </w:rPr>
      </w:pPr>
    </w:p>
    <w:p w14:paraId="428E8594" w14:textId="77777777" w:rsidR="00D03155" w:rsidRDefault="00D03155">
      <w:pPr>
        <w:widowControl w:val="0"/>
        <w:spacing w:after="0" w:line="240" w:lineRule="auto"/>
        <w:jc w:val="center"/>
        <w:rPr>
          <w:rFonts w:ascii="Times New Roman" w:eastAsia="Times New Roman" w:hAnsi="Times New Roman" w:cs="Times New Roman"/>
          <w:color w:val="000000"/>
          <w:sz w:val="28"/>
          <w:szCs w:val="28"/>
        </w:rPr>
      </w:pPr>
    </w:p>
    <w:tbl>
      <w:tblPr>
        <w:tblStyle w:val="ac"/>
        <w:tblW w:w="4511" w:type="dxa"/>
        <w:tblInd w:w="5229" w:type="dxa"/>
        <w:tblLayout w:type="fixed"/>
        <w:tblLook w:val="0000" w:firstRow="0" w:lastRow="0" w:firstColumn="0" w:lastColumn="0" w:noHBand="0" w:noVBand="0"/>
      </w:tblPr>
      <w:tblGrid>
        <w:gridCol w:w="4511"/>
      </w:tblGrid>
      <w:tr w:rsidR="00D03155" w14:paraId="53C3A41C" w14:textId="77777777">
        <w:tc>
          <w:tcPr>
            <w:tcW w:w="4511" w:type="dxa"/>
          </w:tcPr>
          <w:p w14:paraId="70A75D8D" w14:textId="77777777" w:rsidR="00D03155"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5FBCD272" w14:textId="77777777" w:rsidR="00D03155"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69E252BA" w14:textId="77777777" w:rsidR="00D03155"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2A8C9851" w14:textId="77777777" w:rsidR="00D03155"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6EBC20BB" w14:textId="77777777" w:rsidR="00D03155"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4240A6CF" w14:textId="77777777" w:rsidR="00D03155" w:rsidRDefault="00000000">
            <w:pPr>
              <w:widowControl w:val="0"/>
              <w:spacing w:after="0" w:line="240" w:lineRule="auto"/>
              <w:rPr>
                <w:rFonts w:ascii="Times New Roman" w:eastAsia="Times New Roman" w:hAnsi="Times New Roman" w:cs="Times New Roman"/>
                <w:color w:val="000000"/>
              </w:rPr>
            </w:pPr>
            <w:bookmarkStart w:id="0" w:name="_heading=h.x8qfx5zmdod" w:colFirst="0" w:colLast="0"/>
            <w:bookmarkEnd w:id="0"/>
            <w:r>
              <w:rPr>
                <w:noProof/>
              </w:rPr>
              <w:drawing>
                <wp:inline distT="0" distB="0" distL="0" distR="0" wp14:anchorId="784752EA" wp14:editId="6344E21A">
                  <wp:extent cx="537626" cy="216163"/>
                  <wp:effectExtent l="0" t="0" r="0" b="0"/>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37626" cy="216163"/>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454C3D39" w14:textId="77777777" w:rsidR="00D03155"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18D58E5F"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rPr>
              <w:t xml:space="preserve"> Протокол №1</w:t>
            </w:r>
          </w:p>
        </w:tc>
      </w:tr>
    </w:tbl>
    <w:p w14:paraId="137B9899" w14:textId="77777777" w:rsidR="00D03155" w:rsidRDefault="00D03155">
      <w:pPr>
        <w:widowControl w:val="0"/>
        <w:spacing w:after="0" w:line="240" w:lineRule="auto"/>
        <w:jc w:val="center"/>
        <w:rPr>
          <w:rFonts w:ascii="Times New Roman" w:eastAsia="Times New Roman" w:hAnsi="Times New Roman" w:cs="Times New Roman"/>
          <w:color w:val="000000"/>
          <w:sz w:val="28"/>
          <w:szCs w:val="28"/>
        </w:rPr>
      </w:pPr>
    </w:p>
    <w:p w14:paraId="0799D192" w14:textId="77777777" w:rsidR="00D03155" w:rsidRDefault="00D03155">
      <w:pPr>
        <w:widowControl w:val="0"/>
        <w:spacing w:after="0" w:line="240" w:lineRule="auto"/>
        <w:jc w:val="center"/>
        <w:rPr>
          <w:rFonts w:ascii="Times New Roman" w:eastAsia="Times New Roman" w:hAnsi="Times New Roman" w:cs="Times New Roman"/>
          <w:color w:val="000000"/>
          <w:sz w:val="28"/>
          <w:szCs w:val="28"/>
        </w:rPr>
      </w:pPr>
    </w:p>
    <w:p w14:paraId="3309730E"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0C8FAF97" w14:textId="77777777" w:rsidR="00D03155" w:rsidRDefault="00D03155">
      <w:pPr>
        <w:widowControl w:val="0"/>
        <w:spacing w:after="0" w:line="240" w:lineRule="auto"/>
        <w:jc w:val="center"/>
        <w:rPr>
          <w:rFonts w:ascii="Times New Roman" w:eastAsia="Times New Roman" w:hAnsi="Times New Roman" w:cs="Times New Roman"/>
          <w:color w:val="000000"/>
          <w:sz w:val="28"/>
          <w:szCs w:val="28"/>
        </w:rPr>
      </w:pPr>
    </w:p>
    <w:p w14:paraId="7F4FDC9D" w14:textId="77777777" w:rsidR="00D03155"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35CF6C0C" w14:textId="77777777" w:rsidR="00D03155"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лікарів – інтернів</w:t>
      </w:r>
    </w:p>
    <w:p w14:paraId="7170C952" w14:textId="77777777" w:rsidR="00D03155" w:rsidRDefault="00D03155">
      <w:pPr>
        <w:widowControl w:val="0"/>
        <w:spacing w:after="0" w:line="240" w:lineRule="auto"/>
        <w:jc w:val="center"/>
        <w:rPr>
          <w:rFonts w:ascii="Times New Roman" w:eastAsia="Times New Roman" w:hAnsi="Times New Roman" w:cs="Times New Roman"/>
          <w:color w:val="000000"/>
          <w:sz w:val="28"/>
          <w:szCs w:val="28"/>
        </w:rPr>
      </w:pPr>
    </w:p>
    <w:tbl>
      <w:tblPr>
        <w:tblStyle w:val="ad"/>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D03155" w14:paraId="4B303B05" w14:textId="77777777">
        <w:tc>
          <w:tcPr>
            <w:tcW w:w="2518" w:type="dxa"/>
            <w:tcBorders>
              <w:top w:val="single" w:sz="4" w:space="0" w:color="000000"/>
              <w:left w:val="single" w:sz="4" w:space="0" w:color="000000"/>
              <w:bottom w:val="single" w:sz="4" w:space="0" w:color="000000"/>
              <w:right w:val="single" w:sz="4" w:space="0" w:color="000000"/>
            </w:tcBorders>
          </w:tcPr>
          <w:p w14:paraId="0EE83B24"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7E317A5D"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D03155" w14:paraId="6B06DE77"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145504C3"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13</w:t>
            </w:r>
          </w:p>
        </w:tc>
        <w:tc>
          <w:tcPr>
            <w:tcW w:w="7053" w:type="dxa"/>
            <w:tcBorders>
              <w:top w:val="single" w:sz="4" w:space="0" w:color="000000"/>
              <w:left w:val="single" w:sz="4" w:space="0" w:color="000000"/>
              <w:bottom w:val="single" w:sz="4" w:space="0" w:color="000000"/>
              <w:right w:val="single" w:sz="4" w:space="0" w:color="000000"/>
            </w:tcBorders>
          </w:tcPr>
          <w:p w14:paraId="1CA46D6E" w14:textId="77777777" w:rsidR="00D03155" w:rsidRDefault="0000000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Методи лікування пульпіту (біологічний, ампутаційний)</w:t>
            </w:r>
          </w:p>
        </w:tc>
      </w:tr>
      <w:tr w:rsidR="00D03155" w14:paraId="77DAC166" w14:textId="77777777">
        <w:tc>
          <w:tcPr>
            <w:tcW w:w="2518" w:type="dxa"/>
            <w:tcBorders>
              <w:top w:val="single" w:sz="4" w:space="0" w:color="000000"/>
              <w:left w:val="single" w:sz="4" w:space="0" w:color="000000"/>
              <w:bottom w:val="single" w:sz="4" w:space="0" w:color="000000"/>
              <w:right w:val="single" w:sz="4" w:space="0" w:color="000000"/>
            </w:tcBorders>
          </w:tcPr>
          <w:p w14:paraId="01915C57"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409038AB"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D03155" w14:paraId="4677519B" w14:textId="77777777">
        <w:tc>
          <w:tcPr>
            <w:tcW w:w="2518" w:type="dxa"/>
            <w:tcBorders>
              <w:top w:val="single" w:sz="4" w:space="0" w:color="000000"/>
              <w:left w:val="single" w:sz="4" w:space="0" w:color="000000"/>
              <w:bottom w:val="single" w:sz="4" w:space="0" w:color="000000"/>
              <w:right w:val="single" w:sz="4" w:space="0" w:color="000000"/>
            </w:tcBorders>
          </w:tcPr>
          <w:p w14:paraId="1E3A6416"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411E678D"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D03155" w14:paraId="590D328E" w14:textId="77777777">
        <w:tc>
          <w:tcPr>
            <w:tcW w:w="2518" w:type="dxa"/>
            <w:tcBorders>
              <w:top w:val="single" w:sz="4" w:space="0" w:color="000000"/>
              <w:left w:val="single" w:sz="4" w:space="0" w:color="000000"/>
              <w:bottom w:val="single" w:sz="4" w:space="0" w:color="000000"/>
              <w:right w:val="single" w:sz="4" w:space="0" w:color="000000"/>
            </w:tcBorders>
          </w:tcPr>
          <w:p w14:paraId="6A8288CA"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2CC69349" w14:textId="77777777" w:rsidR="00D03155"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6A596606" w14:textId="77777777" w:rsidR="00D03155" w:rsidRDefault="00D03155">
      <w:pPr>
        <w:widowControl w:val="0"/>
        <w:spacing w:after="0" w:line="240" w:lineRule="auto"/>
        <w:ind w:firstLine="709"/>
        <w:jc w:val="both"/>
        <w:rPr>
          <w:rFonts w:ascii="Times New Roman" w:eastAsia="Times New Roman" w:hAnsi="Times New Roman" w:cs="Times New Roman"/>
          <w:color w:val="000000"/>
          <w:sz w:val="28"/>
          <w:szCs w:val="28"/>
        </w:rPr>
      </w:pPr>
    </w:p>
    <w:p w14:paraId="02ABD85D" w14:textId="77777777" w:rsidR="00D03155" w:rsidRDefault="00D03155">
      <w:pPr>
        <w:widowControl w:val="0"/>
        <w:spacing w:after="0" w:line="240" w:lineRule="auto"/>
        <w:ind w:firstLine="709"/>
        <w:jc w:val="both"/>
        <w:rPr>
          <w:rFonts w:ascii="Times New Roman" w:eastAsia="Times New Roman" w:hAnsi="Times New Roman" w:cs="Times New Roman"/>
          <w:color w:val="000000"/>
          <w:sz w:val="28"/>
          <w:szCs w:val="28"/>
        </w:rPr>
      </w:pPr>
    </w:p>
    <w:p w14:paraId="159815A5" w14:textId="77777777" w:rsidR="00D03155" w:rsidRDefault="00D03155">
      <w:pPr>
        <w:widowControl w:val="0"/>
        <w:spacing w:after="0" w:line="240" w:lineRule="auto"/>
        <w:jc w:val="both"/>
        <w:rPr>
          <w:rFonts w:ascii="Times New Roman" w:eastAsia="Times New Roman" w:hAnsi="Times New Roman" w:cs="Times New Roman"/>
          <w:color w:val="000000"/>
          <w:sz w:val="28"/>
          <w:szCs w:val="28"/>
        </w:rPr>
      </w:pPr>
    </w:p>
    <w:p w14:paraId="068314B8" w14:textId="77777777" w:rsidR="00D03155" w:rsidRDefault="00D03155">
      <w:pPr>
        <w:widowControl w:val="0"/>
        <w:spacing w:after="0" w:line="240" w:lineRule="auto"/>
        <w:jc w:val="both"/>
        <w:rPr>
          <w:rFonts w:ascii="Times New Roman" w:eastAsia="Times New Roman" w:hAnsi="Times New Roman" w:cs="Times New Roman"/>
          <w:color w:val="000000"/>
          <w:sz w:val="28"/>
          <w:szCs w:val="28"/>
        </w:rPr>
      </w:pPr>
    </w:p>
    <w:p w14:paraId="6DBE7CAE" w14:textId="77777777" w:rsidR="00D03155" w:rsidRDefault="00D03155">
      <w:pPr>
        <w:widowControl w:val="0"/>
        <w:spacing w:after="0" w:line="240" w:lineRule="auto"/>
        <w:ind w:firstLine="709"/>
        <w:jc w:val="both"/>
        <w:rPr>
          <w:rFonts w:ascii="Times New Roman" w:eastAsia="Times New Roman" w:hAnsi="Times New Roman" w:cs="Times New Roman"/>
          <w:color w:val="000000"/>
          <w:sz w:val="28"/>
          <w:szCs w:val="28"/>
        </w:rPr>
      </w:pPr>
    </w:p>
    <w:p w14:paraId="3FC21500"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13AC6929"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584AFA4C"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4F711C7C"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415EA9F2"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67AA8E24"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151BE421"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6A0B92CA" w14:textId="77777777" w:rsidR="00D03155" w:rsidRDefault="00D03155">
      <w:pPr>
        <w:widowControl w:val="0"/>
        <w:spacing w:after="0" w:line="240" w:lineRule="auto"/>
        <w:rPr>
          <w:rFonts w:ascii="Times New Roman" w:eastAsia="Times New Roman" w:hAnsi="Times New Roman" w:cs="Times New Roman"/>
          <w:color w:val="000000"/>
          <w:sz w:val="28"/>
          <w:szCs w:val="28"/>
        </w:rPr>
      </w:pPr>
    </w:p>
    <w:p w14:paraId="590B3030" w14:textId="77777777" w:rsidR="00D03155" w:rsidRDefault="00D03155">
      <w:pPr>
        <w:widowControl w:val="0"/>
        <w:spacing w:after="0" w:line="240" w:lineRule="auto"/>
        <w:ind w:firstLine="709"/>
        <w:jc w:val="center"/>
        <w:rPr>
          <w:rFonts w:ascii="Times New Roman" w:eastAsia="Times New Roman" w:hAnsi="Times New Roman" w:cs="Times New Roman"/>
          <w:color w:val="000000"/>
          <w:sz w:val="28"/>
          <w:szCs w:val="28"/>
        </w:rPr>
      </w:pPr>
    </w:p>
    <w:p w14:paraId="1D44955B" w14:textId="77777777" w:rsidR="00D03155" w:rsidRDefault="00D03155">
      <w:pPr>
        <w:widowControl w:val="0"/>
        <w:spacing w:after="0" w:line="240" w:lineRule="auto"/>
        <w:ind w:firstLine="709"/>
        <w:jc w:val="center"/>
        <w:rPr>
          <w:rFonts w:ascii="Times New Roman" w:eastAsia="Times New Roman" w:hAnsi="Times New Roman" w:cs="Times New Roman"/>
          <w:color w:val="000000"/>
          <w:sz w:val="28"/>
          <w:szCs w:val="28"/>
        </w:rPr>
      </w:pPr>
    </w:p>
    <w:p w14:paraId="6B227775" w14:textId="77777777" w:rsidR="00D03155" w:rsidRDefault="00D03155">
      <w:pPr>
        <w:widowControl w:val="0"/>
        <w:spacing w:after="0" w:line="240" w:lineRule="auto"/>
        <w:ind w:firstLine="709"/>
        <w:jc w:val="center"/>
        <w:rPr>
          <w:rFonts w:ascii="Times New Roman" w:eastAsia="Times New Roman" w:hAnsi="Times New Roman" w:cs="Times New Roman"/>
          <w:color w:val="000000"/>
          <w:sz w:val="28"/>
          <w:szCs w:val="28"/>
        </w:rPr>
      </w:pPr>
    </w:p>
    <w:p w14:paraId="244DB493" w14:textId="77777777" w:rsidR="00D03155"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5</w:t>
      </w:r>
    </w:p>
    <w:p w14:paraId="541522A0" w14:textId="77777777" w:rsidR="00D03155" w:rsidRDefault="00D03155">
      <w:pPr>
        <w:jc w:val="center"/>
        <w:rPr>
          <w:b/>
          <w:sz w:val="28"/>
          <w:szCs w:val="28"/>
        </w:rPr>
      </w:pPr>
    </w:p>
    <w:p w14:paraId="49DE28F2" w14:textId="77777777" w:rsidR="00D03155"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Тема 13.</w:t>
      </w:r>
    </w:p>
    <w:p w14:paraId="6AD59711" w14:textId="77777777" w:rsidR="00D03155"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Методи лікування пульпіту (біологічний, ампутаційний).</w:t>
      </w:r>
    </w:p>
    <w:p w14:paraId="1F114823" w14:textId="77777777" w:rsidR="00D03155" w:rsidRDefault="00000000">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Мета практичного заняття:</w:t>
      </w:r>
    </w:p>
    <w:p w14:paraId="75091BFC"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Загальна:</w:t>
      </w:r>
      <w:r>
        <w:rPr>
          <w:rFonts w:ascii="Times New Roman" w:eastAsia="Times New Roman" w:hAnsi="Times New Roman" w:cs="Times New Roman"/>
          <w:b/>
          <w:i/>
          <w:sz w:val="24"/>
          <w:szCs w:val="24"/>
        </w:rPr>
        <w:br/>
      </w:r>
      <w:r>
        <w:rPr>
          <w:rFonts w:ascii="Times New Roman" w:eastAsia="Times New Roman" w:hAnsi="Times New Roman" w:cs="Times New Roman"/>
          <w:sz w:val="24"/>
          <w:szCs w:val="24"/>
        </w:rPr>
        <w:t>- вміти визначати показання до застосування методів і засобів знеболення при лікуванні пульпіту.</w:t>
      </w:r>
      <w:r>
        <w:rPr>
          <w:rFonts w:ascii="Times New Roman" w:eastAsia="Times New Roman" w:hAnsi="Times New Roman" w:cs="Times New Roman"/>
          <w:sz w:val="24"/>
          <w:szCs w:val="24"/>
        </w:rPr>
        <w:br/>
        <w:t>- вміти проводити лікування пульпітів.</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Конкретна:</w:t>
      </w:r>
      <w:r>
        <w:rPr>
          <w:rFonts w:ascii="Times New Roman" w:eastAsia="Times New Roman" w:hAnsi="Times New Roman" w:cs="Times New Roman"/>
          <w:b/>
          <w:i/>
          <w:sz w:val="24"/>
          <w:szCs w:val="24"/>
        </w:rPr>
        <w:br/>
      </w:r>
      <w:r>
        <w:rPr>
          <w:rFonts w:ascii="Times New Roman" w:eastAsia="Times New Roman" w:hAnsi="Times New Roman" w:cs="Times New Roman"/>
          <w:sz w:val="24"/>
          <w:szCs w:val="24"/>
        </w:rPr>
        <w:t xml:space="preserve">-  вміти визначати показання для проведення  загального знеболення при лікуванні хворого з </w:t>
      </w:r>
      <w:r>
        <w:rPr>
          <w:rFonts w:ascii="Times New Roman" w:eastAsia="Times New Roman" w:hAnsi="Times New Roman" w:cs="Times New Roman"/>
          <w:sz w:val="24"/>
          <w:szCs w:val="24"/>
        </w:rPr>
        <w:br/>
        <w:t xml:space="preserve">    пульпітом.</w:t>
      </w:r>
      <w:r>
        <w:rPr>
          <w:rFonts w:ascii="Times New Roman" w:eastAsia="Times New Roman" w:hAnsi="Times New Roman" w:cs="Times New Roman"/>
          <w:sz w:val="24"/>
          <w:szCs w:val="24"/>
        </w:rPr>
        <w:br/>
        <w:t>-  вміти проводити біологічний метод  лікування пульпітів.</w:t>
      </w:r>
    </w:p>
    <w:p w14:paraId="7983985E"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вміти проводити ампутаційний метод  лікування пульпітів.</w:t>
      </w:r>
    </w:p>
    <w:p w14:paraId="487937DF" w14:textId="77777777" w:rsidR="00D0315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Завдання на формування початкового рівня знань:</w:t>
      </w:r>
    </w:p>
    <w:p w14:paraId="6D614B3D" w14:textId="77777777" w:rsidR="00D03155" w:rsidRDefault="00000000">
      <w:pPr>
        <w:numPr>
          <w:ilvl w:val="0"/>
          <w:numId w:val="9"/>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Знати анатомо-гістологічну будову зуба, механізм виникнення больової чутливості у пульпі. </w:t>
      </w:r>
    </w:p>
    <w:p w14:paraId="48904C36" w14:textId="77777777" w:rsidR="00D03155" w:rsidRDefault="00000000">
      <w:pPr>
        <w:numPr>
          <w:ilvl w:val="0"/>
          <w:numId w:val="9"/>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Знати іннервацію щелепно-лицевої ділянки.</w:t>
      </w:r>
    </w:p>
    <w:p w14:paraId="62C88091" w14:textId="77777777" w:rsidR="00D03155" w:rsidRDefault="00000000">
      <w:pPr>
        <w:numPr>
          <w:ilvl w:val="0"/>
          <w:numId w:val="9"/>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Знати методики премедикації. </w:t>
      </w:r>
    </w:p>
    <w:p w14:paraId="40F9296C" w14:textId="77777777" w:rsidR="00D03155" w:rsidRDefault="00000000">
      <w:pPr>
        <w:numPr>
          <w:ilvl w:val="0"/>
          <w:numId w:val="9"/>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Знати анестетики, механізм їх дії. </w:t>
      </w:r>
    </w:p>
    <w:p w14:paraId="31B6D98B" w14:textId="77777777" w:rsidR="00D03155" w:rsidRDefault="00000000">
      <w:pPr>
        <w:numPr>
          <w:ilvl w:val="0"/>
          <w:numId w:val="9"/>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Знати загальні види знеболення. </w:t>
      </w:r>
    </w:p>
    <w:p w14:paraId="4EC48402" w14:textId="77777777" w:rsidR="00D03155" w:rsidRDefault="00D03155">
      <w:pPr>
        <w:spacing w:after="0" w:line="240" w:lineRule="auto"/>
        <w:ind w:left="283"/>
        <w:jc w:val="both"/>
        <w:rPr>
          <w:rFonts w:ascii="Times New Roman" w:eastAsia="Times New Roman" w:hAnsi="Times New Roman" w:cs="Times New Roman"/>
          <w:b/>
          <w:sz w:val="24"/>
          <w:szCs w:val="24"/>
        </w:rPr>
      </w:pPr>
    </w:p>
    <w:p w14:paraId="64092AC0" w14:textId="77777777" w:rsidR="00D03155" w:rsidRDefault="00000000">
      <w:pPr>
        <w:spacing w:after="0" w:line="240" w:lineRule="auto"/>
        <w:ind w:left="28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Література:</w:t>
      </w:r>
    </w:p>
    <w:p w14:paraId="4EB9E26A"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4C2FCE1B"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6102B43A"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3FC90DC8"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1F227D09"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092391C6"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349C01B1"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5FF9B5F2"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09C5EC2B"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0901ECA4" w14:textId="77777777" w:rsidR="00D03155" w:rsidRDefault="00000000">
      <w:pPr>
        <w:numPr>
          <w:ilvl w:val="0"/>
          <w:numId w:val="8"/>
        </w:numPr>
        <w:tabs>
          <w:tab w:val="center" w:pos="851"/>
        </w:tabs>
        <w:spacing w:after="0" w:line="240" w:lineRule="auto"/>
        <w:ind w:hanging="360"/>
        <w:jc w:val="both"/>
        <w:rPr>
          <w:rFonts w:ascii="Times New Roman" w:eastAsia="Times New Roman" w:hAnsi="Times New Roman" w:cs="Times New Roman"/>
          <w:i/>
        </w:rPr>
      </w:pPr>
      <w:hyperlink r:id="rId7">
        <w:r>
          <w:rPr>
            <w:rFonts w:ascii="Times New Roman" w:eastAsia="Times New Roman" w:hAnsi="Times New Roman" w:cs="Times New Roman"/>
            <w:color w:val="0000FF"/>
            <w:sz w:val="24"/>
            <w:szCs w:val="24"/>
            <w:u w:val="single"/>
          </w:rPr>
          <w:t>https://www.academia.edu/40009330/ORAL_PATHOLOGY_AND_ORAL_MEDICINE</w:t>
        </w:r>
      </w:hyperlink>
    </w:p>
    <w:p w14:paraId="29DFF9D7" w14:textId="77777777" w:rsidR="00D03155" w:rsidRDefault="00D03155">
      <w:pPr>
        <w:jc w:val="both"/>
        <w:rPr>
          <w:rFonts w:ascii="Times New Roman" w:eastAsia="Times New Roman" w:hAnsi="Times New Roman" w:cs="Times New Roman"/>
          <w:b/>
          <w:sz w:val="24"/>
          <w:szCs w:val="24"/>
        </w:rPr>
      </w:pPr>
    </w:p>
    <w:p w14:paraId="108071AB" w14:textId="77777777" w:rsidR="00D0315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Завдання для контролю вихідного рівня знань:</w:t>
      </w:r>
    </w:p>
    <w:tbl>
      <w:tblPr>
        <w:tblStyle w:val="ae"/>
        <w:tblW w:w="10196"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328"/>
        <w:gridCol w:w="1080"/>
        <w:gridCol w:w="3788"/>
      </w:tblGrid>
      <w:tr w:rsidR="00D03155" w14:paraId="7C5EEB78" w14:textId="77777777">
        <w:tc>
          <w:tcPr>
            <w:tcW w:w="5328" w:type="dxa"/>
          </w:tcPr>
          <w:p w14:paraId="2A956851" w14:textId="77777777" w:rsidR="00D03155"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Питання</w:t>
            </w:r>
          </w:p>
        </w:tc>
        <w:tc>
          <w:tcPr>
            <w:tcW w:w="1080" w:type="dxa"/>
          </w:tcPr>
          <w:p w14:paraId="40CFB1EF" w14:textId="77777777" w:rsidR="00D03155"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Рівень</w:t>
            </w:r>
          </w:p>
        </w:tc>
        <w:tc>
          <w:tcPr>
            <w:tcW w:w="3788" w:type="dxa"/>
          </w:tcPr>
          <w:p w14:paraId="7AE9F4BD" w14:textId="77777777" w:rsidR="00D03155"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Еталони відповідей</w:t>
            </w:r>
          </w:p>
        </w:tc>
      </w:tr>
      <w:tr w:rsidR="00D03155" w14:paraId="63619E21" w14:textId="77777777">
        <w:tc>
          <w:tcPr>
            <w:tcW w:w="5328" w:type="dxa"/>
          </w:tcPr>
          <w:p w14:paraId="607C61B0"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 Які нерви забезпечують іннервацію верхніх різців та ікол?</w:t>
            </w:r>
            <w:r>
              <w:rPr>
                <w:rFonts w:ascii="Times New Roman" w:eastAsia="Times New Roman" w:hAnsi="Times New Roman" w:cs="Times New Roman"/>
                <w:sz w:val="24"/>
                <w:szCs w:val="24"/>
              </w:rPr>
              <w:br/>
              <w:t xml:space="preserve">     а) передні гілки верхніх альвеолярних нервів</w:t>
            </w:r>
            <w:r>
              <w:rPr>
                <w:rFonts w:ascii="Times New Roman" w:eastAsia="Times New Roman" w:hAnsi="Times New Roman" w:cs="Times New Roman"/>
                <w:sz w:val="24"/>
                <w:szCs w:val="24"/>
              </w:rPr>
              <w:br/>
              <w:t xml:space="preserve">     б) середні гілки верхніх альвеолярних нервів</w:t>
            </w:r>
            <w:r>
              <w:rPr>
                <w:rFonts w:ascii="Times New Roman" w:eastAsia="Times New Roman" w:hAnsi="Times New Roman" w:cs="Times New Roman"/>
                <w:sz w:val="24"/>
                <w:szCs w:val="24"/>
              </w:rPr>
              <w:br/>
              <w:t xml:space="preserve">     в) передні гілки лицевого нерва</w:t>
            </w:r>
            <w:r>
              <w:rPr>
                <w:rFonts w:ascii="Times New Roman" w:eastAsia="Times New Roman" w:hAnsi="Times New Roman" w:cs="Times New Roman"/>
                <w:sz w:val="24"/>
                <w:szCs w:val="24"/>
              </w:rPr>
              <w:br/>
              <w:t xml:space="preserve">     г) зовнішні гілки n.ophtalmicus.</w:t>
            </w:r>
            <w:r>
              <w:rPr>
                <w:rFonts w:ascii="Times New Roman" w:eastAsia="Times New Roman" w:hAnsi="Times New Roman" w:cs="Times New Roman"/>
                <w:sz w:val="24"/>
                <w:szCs w:val="24"/>
              </w:rPr>
              <w:br/>
              <w:t xml:space="preserve">     д) внутрішні гілки верхніх альвеолярних </w:t>
            </w:r>
            <w:r>
              <w:rPr>
                <w:rFonts w:ascii="Times New Roman" w:eastAsia="Times New Roman" w:hAnsi="Times New Roman" w:cs="Times New Roman"/>
                <w:sz w:val="24"/>
                <w:szCs w:val="24"/>
              </w:rPr>
              <w:br/>
              <w:t xml:space="preserve">         нервів</w:t>
            </w:r>
          </w:p>
        </w:tc>
        <w:tc>
          <w:tcPr>
            <w:tcW w:w="1080" w:type="dxa"/>
          </w:tcPr>
          <w:p w14:paraId="1EBC89F6"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І </w:t>
            </w:r>
            <w:r>
              <w:rPr>
                <w:rFonts w:ascii="Times New Roman" w:eastAsia="Times New Roman" w:hAnsi="Times New Roman" w:cs="Times New Roman"/>
                <w:i/>
                <w:sz w:val="24"/>
                <w:szCs w:val="24"/>
              </w:rPr>
              <w:t>(а-І)</w:t>
            </w:r>
          </w:p>
        </w:tc>
        <w:tc>
          <w:tcPr>
            <w:tcW w:w="3788" w:type="dxa"/>
          </w:tcPr>
          <w:p w14:paraId="420560DC"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а) передні гілки верхніх </w:t>
            </w:r>
            <w:r>
              <w:rPr>
                <w:rFonts w:ascii="Times New Roman" w:eastAsia="Times New Roman" w:hAnsi="Times New Roman" w:cs="Times New Roman"/>
                <w:sz w:val="24"/>
                <w:szCs w:val="24"/>
              </w:rPr>
              <w:br/>
              <w:t xml:space="preserve">     альвеолярних нервів</w:t>
            </w:r>
          </w:p>
        </w:tc>
      </w:tr>
      <w:tr w:rsidR="00D03155" w14:paraId="2ADF7939" w14:textId="77777777">
        <w:tc>
          <w:tcPr>
            <w:tcW w:w="5328" w:type="dxa"/>
          </w:tcPr>
          <w:p w14:paraId="32FC3965"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Які речовини входять до складу </w:t>
            </w:r>
            <w:r>
              <w:rPr>
                <w:rFonts w:ascii="Times New Roman" w:eastAsia="Times New Roman" w:hAnsi="Times New Roman" w:cs="Times New Roman"/>
                <w:sz w:val="24"/>
                <w:szCs w:val="24"/>
              </w:rPr>
              <w:br/>
              <w:t xml:space="preserve">    знеболювального препарату?</w:t>
            </w:r>
            <w:r>
              <w:rPr>
                <w:rFonts w:ascii="Times New Roman" w:eastAsia="Times New Roman" w:hAnsi="Times New Roman" w:cs="Times New Roman"/>
                <w:sz w:val="24"/>
                <w:szCs w:val="24"/>
              </w:rPr>
              <w:br/>
              <w:t xml:space="preserve">     а) анестезуюча речовина</w:t>
            </w:r>
            <w:r>
              <w:rPr>
                <w:rFonts w:ascii="Times New Roman" w:eastAsia="Times New Roman" w:hAnsi="Times New Roman" w:cs="Times New Roman"/>
                <w:sz w:val="24"/>
                <w:szCs w:val="24"/>
              </w:rPr>
              <w:br/>
              <w:t xml:space="preserve">     б) антисептик</w:t>
            </w:r>
            <w:r>
              <w:rPr>
                <w:rFonts w:ascii="Times New Roman" w:eastAsia="Times New Roman" w:hAnsi="Times New Roman" w:cs="Times New Roman"/>
                <w:sz w:val="24"/>
                <w:szCs w:val="24"/>
              </w:rPr>
              <w:br/>
              <w:t xml:space="preserve">     в) вода для ін`єкцій</w:t>
            </w:r>
            <w:r>
              <w:rPr>
                <w:rFonts w:ascii="Times New Roman" w:eastAsia="Times New Roman" w:hAnsi="Times New Roman" w:cs="Times New Roman"/>
                <w:sz w:val="24"/>
                <w:szCs w:val="24"/>
              </w:rPr>
              <w:br/>
              <w:t xml:space="preserve">     г) консерванти</w:t>
            </w:r>
            <w:r>
              <w:rPr>
                <w:rFonts w:ascii="Times New Roman" w:eastAsia="Times New Roman" w:hAnsi="Times New Roman" w:cs="Times New Roman"/>
                <w:sz w:val="24"/>
                <w:szCs w:val="24"/>
              </w:rPr>
              <w:br/>
              <w:t xml:space="preserve">     д) анальгетик</w:t>
            </w:r>
            <w:r>
              <w:rPr>
                <w:rFonts w:ascii="Times New Roman" w:eastAsia="Times New Roman" w:hAnsi="Times New Roman" w:cs="Times New Roman"/>
                <w:sz w:val="24"/>
                <w:szCs w:val="24"/>
              </w:rPr>
              <w:br/>
              <w:t xml:space="preserve">   </w:t>
            </w:r>
          </w:p>
        </w:tc>
        <w:tc>
          <w:tcPr>
            <w:tcW w:w="1080" w:type="dxa"/>
          </w:tcPr>
          <w:p w14:paraId="1132B6A1"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 (а-ІІ)</w:t>
            </w:r>
          </w:p>
        </w:tc>
        <w:tc>
          <w:tcPr>
            <w:tcW w:w="3788" w:type="dxa"/>
          </w:tcPr>
          <w:p w14:paraId="6194F748"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 xml:space="preserve">     а) анестезуюча речовина</w:t>
            </w:r>
            <w:r>
              <w:rPr>
                <w:rFonts w:ascii="Times New Roman" w:eastAsia="Times New Roman" w:hAnsi="Times New Roman" w:cs="Times New Roman"/>
                <w:sz w:val="24"/>
                <w:szCs w:val="24"/>
              </w:rPr>
              <w:br/>
              <w:t xml:space="preserve">     в) вода для ін`єкцій</w:t>
            </w:r>
            <w:r>
              <w:rPr>
                <w:rFonts w:ascii="Times New Roman" w:eastAsia="Times New Roman" w:hAnsi="Times New Roman" w:cs="Times New Roman"/>
                <w:sz w:val="24"/>
                <w:szCs w:val="24"/>
              </w:rPr>
              <w:br/>
              <w:t xml:space="preserve">     г) консерванти</w:t>
            </w:r>
            <w:r>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br/>
            </w:r>
          </w:p>
        </w:tc>
      </w:tr>
    </w:tbl>
    <w:p w14:paraId="5A3A410B" w14:textId="77777777" w:rsidR="00D03155" w:rsidRDefault="00D03155">
      <w:pPr>
        <w:spacing w:line="160" w:lineRule="auto"/>
        <w:jc w:val="both"/>
        <w:rPr>
          <w:rFonts w:ascii="Times New Roman" w:eastAsia="Times New Roman" w:hAnsi="Times New Roman" w:cs="Times New Roman"/>
          <w:b/>
          <w:sz w:val="24"/>
          <w:szCs w:val="24"/>
        </w:rPr>
      </w:pPr>
    </w:p>
    <w:p w14:paraId="07DE2BD3" w14:textId="77777777" w:rsidR="00D0315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Питання, що підлягають вивченню на практичному занятті:</w:t>
      </w:r>
    </w:p>
    <w:p w14:paraId="7143F58C" w14:textId="77777777" w:rsidR="00D03155" w:rsidRDefault="00000000">
      <w:pPr>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Види ін’єкційного знеболення, які застосовуються при лікуванні хворого з пульпітом. </w:t>
      </w:r>
    </w:p>
    <w:p w14:paraId="572FE907" w14:textId="77777777" w:rsidR="00D03155" w:rsidRDefault="00000000">
      <w:pPr>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Біологічний метод лікування пульпітів.</w:t>
      </w:r>
    </w:p>
    <w:p w14:paraId="640BA468" w14:textId="77777777" w:rsidR="00D03155" w:rsidRDefault="00000000">
      <w:pPr>
        <w:numPr>
          <w:ilvl w:val="0"/>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Ампутаційний метод лікування. </w:t>
      </w:r>
      <w:r>
        <w:rPr>
          <w:rFonts w:ascii="Times New Roman" w:eastAsia="Times New Roman" w:hAnsi="Times New Roman" w:cs="Times New Roman"/>
          <w:sz w:val="24"/>
          <w:szCs w:val="24"/>
        </w:rPr>
        <w:br/>
      </w:r>
    </w:p>
    <w:p w14:paraId="2DAF1514" w14:textId="77777777" w:rsidR="00D03155" w:rsidRDefault="00000000">
      <w:pPr>
        <w:spacing w:after="0" w:line="24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Графологічна структура теми</w:t>
      </w:r>
      <w:r>
        <w:rPr>
          <w:noProof/>
        </w:rPr>
        <mc:AlternateContent>
          <mc:Choice Requires="wps">
            <w:drawing>
              <wp:anchor distT="0" distB="0" distL="114300" distR="114300" simplePos="0" relativeHeight="251658240" behindDoc="0" locked="0" layoutInCell="1" hidden="0" allowOverlap="1" wp14:anchorId="64A2EC77" wp14:editId="59567615">
                <wp:simplePos x="0" y="0"/>
                <wp:positionH relativeFrom="column">
                  <wp:posOffset>787400</wp:posOffset>
                </wp:positionH>
                <wp:positionV relativeFrom="paragraph">
                  <wp:posOffset>1714500</wp:posOffset>
                </wp:positionV>
                <wp:extent cx="0" cy="12700"/>
                <wp:effectExtent l="0" t="0" r="0" b="0"/>
                <wp:wrapNone/>
                <wp:docPr id="24" name="Пряма зі стрілкою 24"/>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787400</wp:posOffset>
                </wp:positionH>
                <wp:positionV relativeFrom="paragraph">
                  <wp:posOffset>1714500</wp:posOffset>
                </wp:positionV>
                <wp:extent cx="0" cy="12700"/>
                <wp:effectExtent b="0" l="0" r="0" t="0"/>
                <wp:wrapNone/>
                <wp:docPr id="24"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30C87E4D" w14:textId="77777777" w:rsidR="00D03155"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«Місцеві анестетики для знеболення при лікуванні пульпіту»</w:t>
      </w:r>
    </w:p>
    <w:tbl>
      <w:tblPr>
        <w:tblStyle w:val="af"/>
        <w:tblW w:w="10321" w:type="dxa"/>
        <w:tblInd w:w="-5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66"/>
        <w:gridCol w:w="1984"/>
        <w:gridCol w:w="1356"/>
        <w:gridCol w:w="2255"/>
        <w:gridCol w:w="3760"/>
      </w:tblGrid>
      <w:tr w:rsidR="00D03155" w14:paraId="332DED88" w14:textId="77777777">
        <w:tc>
          <w:tcPr>
            <w:tcW w:w="966" w:type="dxa"/>
          </w:tcPr>
          <w:p w14:paraId="16A2283E"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Група анестетика</w:t>
            </w:r>
          </w:p>
        </w:tc>
        <w:tc>
          <w:tcPr>
            <w:tcW w:w="1984" w:type="dxa"/>
          </w:tcPr>
          <w:p w14:paraId="65EE84F3"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Властивості групи</w:t>
            </w:r>
          </w:p>
        </w:tc>
        <w:tc>
          <w:tcPr>
            <w:tcW w:w="1356" w:type="dxa"/>
          </w:tcPr>
          <w:p w14:paraId="0A6F417C"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Представ-ник </w:t>
            </w:r>
          </w:p>
        </w:tc>
        <w:tc>
          <w:tcPr>
            <w:tcW w:w="2255" w:type="dxa"/>
          </w:tcPr>
          <w:p w14:paraId="692FF867"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Властивості анестетика</w:t>
            </w:r>
          </w:p>
        </w:tc>
        <w:tc>
          <w:tcPr>
            <w:tcW w:w="3760" w:type="dxa"/>
          </w:tcPr>
          <w:p w14:paraId="705976C2"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випуска препарату, покази до застосування</w:t>
            </w:r>
          </w:p>
        </w:tc>
      </w:tr>
      <w:tr w:rsidR="00D03155" w14:paraId="74AF5E7E" w14:textId="77777777">
        <w:trPr>
          <w:trHeight w:val="2080"/>
        </w:trPr>
        <w:tc>
          <w:tcPr>
            <w:tcW w:w="966" w:type="dxa"/>
          </w:tcPr>
          <w:p w14:paraId="03FE5A65"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Складні ефіри</w:t>
            </w:r>
          </w:p>
          <w:p w14:paraId="4FDE7BF4"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 використовуються!)</w:t>
            </w:r>
          </w:p>
        </w:tc>
        <w:tc>
          <w:tcPr>
            <w:tcW w:w="1984" w:type="dxa"/>
          </w:tcPr>
          <w:p w14:paraId="25462060"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Швидко гідролізуються, діють короткочасно</w:t>
            </w:r>
          </w:p>
        </w:tc>
        <w:tc>
          <w:tcPr>
            <w:tcW w:w="1356" w:type="dxa"/>
          </w:tcPr>
          <w:p w14:paraId="0E54C976" w14:textId="77777777" w:rsidR="00D03155" w:rsidRDefault="00D03155">
            <w:pPr>
              <w:spacing w:after="0" w:line="240" w:lineRule="auto"/>
              <w:jc w:val="center"/>
              <w:rPr>
                <w:rFonts w:ascii="Times New Roman" w:eastAsia="Times New Roman" w:hAnsi="Times New Roman" w:cs="Times New Roman"/>
                <w:sz w:val="24"/>
                <w:szCs w:val="24"/>
              </w:rPr>
            </w:pPr>
          </w:p>
          <w:p w14:paraId="65C16B63"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Дикаїн</w:t>
            </w:r>
          </w:p>
          <w:p w14:paraId="4841A5A8" w14:textId="77777777" w:rsidR="00D03155" w:rsidRDefault="00D03155">
            <w:pPr>
              <w:spacing w:after="0" w:line="240" w:lineRule="auto"/>
              <w:jc w:val="center"/>
              <w:rPr>
                <w:rFonts w:ascii="Times New Roman" w:eastAsia="Times New Roman" w:hAnsi="Times New Roman" w:cs="Times New Roman"/>
                <w:sz w:val="24"/>
                <w:szCs w:val="24"/>
              </w:rPr>
            </w:pPr>
          </w:p>
        </w:tc>
        <w:tc>
          <w:tcPr>
            <w:tcW w:w="2255" w:type="dxa"/>
          </w:tcPr>
          <w:p w14:paraId="197CFF11"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Токсичний, розширює судини, легко всмоктується</w:t>
            </w:r>
          </w:p>
        </w:tc>
        <w:tc>
          <w:tcPr>
            <w:tcW w:w="3760" w:type="dxa"/>
          </w:tcPr>
          <w:p w14:paraId="6B51EB44"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поверхнева анестезія слизової оболонки (0.25-1% р-н);</w:t>
            </w:r>
          </w:p>
          <w:p w14:paraId="40BB8378"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входять до складу рідин для знеболювання твердих тканин зуба.</w:t>
            </w:r>
          </w:p>
        </w:tc>
      </w:tr>
      <w:tr w:rsidR="00D03155" w14:paraId="6DB03050" w14:textId="77777777">
        <w:tc>
          <w:tcPr>
            <w:tcW w:w="966" w:type="dxa"/>
          </w:tcPr>
          <w:p w14:paraId="06C9080E" w14:textId="77777777" w:rsidR="00D03155" w:rsidRDefault="00D03155">
            <w:pPr>
              <w:spacing w:after="0" w:line="240" w:lineRule="auto"/>
              <w:jc w:val="center"/>
              <w:rPr>
                <w:rFonts w:ascii="Times New Roman" w:eastAsia="Times New Roman" w:hAnsi="Times New Roman" w:cs="Times New Roman"/>
                <w:sz w:val="24"/>
                <w:szCs w:val="24"/>
              </w:rPr>
            </w:pPr>
          </w:p>
        </w:tc>
        <w:tc>
          <w:tcPr>
            <w:tcW w:w="1984" w:type="dxa"/>
          </w:tcPr>
          <w:p w14:paraId="6946B35C" w14:textId="77777777" w:rsidR="00D03155" w:rsidRDefault="00D03155">
            <w:pPr>
              <w:spacing w:after="0" w:line="240" w:lineRule="auto"/>
              <w:jc w:val="center"/>
              <w:rPr>
                <w:rFonts w:ascii="Times New Roman" w:eastAsia="Times New Roman" w:hAnsi="Times New Roman" w:cs="Times New Roman"/>
                <w:sz w:val="24"/>
                <w:szCs w:val="24"/>
              </w:rPr>
            </w:pPr>
          </w:p>
        </w:tc>
        <w:tc>
          <w:tcPr>
            <w:tcW w:w="1356" w:type="dxa"/>
          </w:tcPr>
          <w:p w14:paraId="585BCC0D"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Анестезин</w:t>
            </w:r>
          </w:p>
        </w:tc>
        <w:tc>
          <w:tcPr>
            <w:tcW w:w="2255" w:type="dxa"/>
          </w:tcPr>
          <w:p w14:paraId="54B003AF"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 розчиняється</w:t>
            </w:r>
          </w:p>
        </w:tc>
        <w:tc>
          <w:tcPr>
            <w:tcW w:w="3760" w:type="dxa"/>
          </w:tcPr>
          <w:p w14:paraId="7F8A3F2A" w14:textId="77777777" w:rsidR="00D03155"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Поверхнева анестезія у вигляді присипок.</w:t>
            </w:r>
          </w:p>
          <w:p w14:paraId="75A6325A" w14:textId="77777777" w:rsidR="00D03155"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5-20% р-н на гліцерині.</w:t>
            </w:r>
          </w:p>
          <w:p w14:paraId="03E6AFE5" w14:textId="77777777" w:rsidR="00D03155"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5-10% мазі і пасти;</w:t>
            </w:r>
          </w:p>
          <w:p w14:paraId="43F687C8" w14:textId="77777777" w:rsidR="00D03155"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лікуванні стоматиту і глоситу;</w:t>
            </w:r>
          </w:p>
          <w:p w14:paraId="63C3E835" w14:textId="77777777" w:rsidR="00D03155"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для знеболювання твердих тканин зуба - порошок або 50-70% паста.</w:t>
            </w:r>
          </w:p>
        </w:tc>
      </w:tr>
      <w:tr w:rsidR="00D03155" w14:paraId="38C34FFD" w14:textId="77777777">
        <w:tc>
          <w:tcPr>
            <w:tcW w:w="966" w:type="dxa"/>
          </w:tcPr>
          <w:p w14:paraId="1B3A5EF5" w14:textId="77777777" w:rsidR="00D03155" w:rsidRDefault="00D03155">
            <w:pPr>
              <w:spacing w:after="0" w:line="240" w:lineRule="auto"/>
              <w:jc w:val="center"/>
              <w:rPr>
                <w:rFonts w:ascii="Times New Roman" w:eastAsia="Times New Roman" w:hAnsi="Times New Roman" w:cs="Times New Roman"/>
                <w:sz w:val="24"/>
                <w:szCs w:val="24"/>
              </w:rPr>
            </w:pPr>
          </w:p>
        </w:tc>
        <w:tc>
          <w:tcPr>
            <w:tcW w:w="1984" w:type="dxa"/>
          </w:tcPr>
          <w:p w14:paraId="29599414" w14:textId="77777777" w:rsidR="00D03155" w:rsidRDefault="00D03155">
            <w:pPr>
              <w:spacing w:after="0" w:line="240" w:lineRule="auto"/>
              <w:jc w:val="center"/>
              <w:rPr>
                <w:rFonts w:ascii="Times New Roman" w:eastAsia="Times New Roman" w:hAnsi="Times New Roman" w:cs="Times New Roman"/>
                <w:sz w:val="24"/>
                <w:szCs w:val="24"/>
              </w:rPr>
            </w:pPr>
          </w:p>
        </w:tc>
        <w:tc>
          <w:tcPr>
            <w:tcW w:w="1356" w:type="dxa"/>
          </w:tcPr>
          <w:p w14:paraId="6C928A25"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Новокаїн</w:t>
            </w:r>
          </w:p>
        </w:tc>
        <w:tc>
          <w:tcPr>
            <w:tcW w:w="2255" w:type="dxa"/>
          </w:tcPr>
          <w:p w14:paraId="4CCAA733"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Погано проникає у тканини  при висо-ких концентраціях, викликає подраз-нення тканин, роз-ширює судини. Протишокова дія, покращує мікроци-ркуляцію,  може викликати алергію. </w:t>
            </w:r>
          </w:p>
        </w:tc>
        <w:tc>
          <w:tcPr>
            <w:tcW w:w="3760" w:type="dxa"/>
          </w:tcPr>
          <w:p w14:paraId="157D2FD0"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Інфільтраційна, провідникова </w:t>
            </w:r>
          </w:p>
          <w:p w14:paraId="7EA001B2"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анестезія. 0,5%-2 мл, 2%-2 мл</w:t>
            </w:r>
          </w:p>
          <w:p w14:paraId="5B6E0046"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Для проведення блокади при </w:t>
            </w:r>
          </w:p>
          <w:p w14:paraId="260D6BF3"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лікуванні запальних процесів. </w:t>
            </w:r>
          </w:p>
          <w:p w14:paraId="6BF3200B"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Електрофорез 0,5-2% при </w:t>
            </w:r>
          </w:p>
          <w:p w14:paraId="69212CDF"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лікуванні невралгії.</w:t>
            </w:r>
          </w:p>
        </w:tc>
      </w:tr>
      <w:tr w:rsidR="00D03155" w14:paraId="1643C728" w14:textId="77777777">
        <w:tc>
          <w:tcPr>
            <w:tcW w:w="966" w:type="dxa"/>
          </w:tcPr>
          <w:p w14:paraId="37E062BF"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Група амідів</w:t>
            </w:r>
          </w:p>
        </w:tc>
        <w:tc>
          <w:tcPr>
            <w:tcW w:w="1984" w:type="dxa"/>
          </w:tcPr>
          <w:p w14:paraId="3638F7F4" w14:textId="77777777" w:rsidR="00D03155"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Краще дифунду-ють у тканини, діють швидко, володіють вели-кою зоною анес-тезії, більш міц-ною взаємодією з тканинами.</w:t>
            </w:r>
          </w:p>
        </w:tc>
        <w:tc>
          <w:tcPr>
            <w:tcW w:w="1356" w:type="dxa"/>
          </w:tcPr>
          <w:p w14:paraId="428D18D1"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Тримекаїн</w:t>
            </w:r>
          </w:p>
        </w:tc>
        <w:tc>
          <w:tcPr>
            <w:tcW w:w="2255" w:type="dxa"/>
          </w:tcPr>
          <w:p w14:paraId="39FDE736" w14:textId="77777777" w:rsidR="00D03155" w:rsidRDefault="00000000">
            <w:pPr>
              <w:numPr>
                <w:ilvl w:val="0"/>
                <w:numId w:val="3"/>
              </w:numPr>
              <w:spacing w:after="0" w:line="240" w:lineRule="auto"/>
              <w:ind w:left="304"/>
              <w:rPr>
                <w:rFonts w:ascii="Times New Roman" w:eastAsia="Times New Roman" w:hAnsi="Times New Roman" w:cs="Times New Roman"/>
                <w:sz w:val="24"/>
                <w:szCs w:val="24"/>
              </w:rPr>
            </w:pPr>
            <w:r>
              <w:rPr>
                <w:rFonts w:ascii="Times New Roman" w:eastAsia="Times New Roman" w:hAnsi="Times New Roman" w:cs="Times New Roman"/>
                <w:sz w:val="24"/>
                <w:szCs w:val="24"/>
              </w:rPr>
              <w:t>Діє швидко, довгочасно.</w:t>
            </w:r>
          </w:p>
          <w:p w14:paraId="5C9BE1ED" w14:textId="77777777" w:rsidR="00D03155" w:rsidRDefault="00000000">
            <w:pPr>
              <w:numPr>
                <w:ilvl w:val="0"/>
                <w:numId w:val="3"/>
              </w:numPr>
              <w:spacing w:after="0" w:line="240" w:lineRule="auto"/>
              <w:ind w:left="304"/>
              <w:rPr>
                <w:rFonts w:ascii="Times New Roman" w:eastAsia="Times New Roman" w:hAnsi="Times New Roman" w:cs="Times New Roman"/>
                <w:sz w:val="24"/>
                <w:szCs w:val="24"/>
              </w:rPr>
            </w:pPr>
            <w:r>
              <w:rPr>
                <w:rFonts w:ascii="Times New Roman" w:eastAsia="Times New Roman" w:hAnsi="Times New Roman" w:cs="Times New Roman"/>
                <w:sz w:val="24"/>
                <w:szCs w:val="24"/>
              </w:rPr>
              <w:t>В 3 рази сильні-ший, ніж ново-каїн.</w:t>
            </w:r>
          </w:p>
          <w:p w14:paraId="63371CBC" w14:textId="77777777" w:rsidR="00D03155" w:rsidRDefault="00000000">
            <w:pPr>
              <w:numPr>
                <w:ilvl w:val="0"/>
                <w:numId w:val="3"/>
              </w:numPr>
              <w:spacing w:after="0" w:line="240" w:lineRule="auto"/>
              <w:ind w:left="304"/>
              <w:rPr>
                <w:rFonts w:ascii="Times New Roman" w:eastAsia="Times New Roman" w:hAnsi="Times New Roman" w:cs="Times New Roman"/>
                <w:sz w:val="24"/>
                <w:szCs w:val="24"/>
              </w:rPr>
            </w:pPr>
            <w:r>
              <w:rPr>
                <w:rFonts w:ascii="Times New Roman" w:eastAsia="Times New Roman" w:hAnsi="Times New Roman" w:cs="Times New Roman"/>
                <w:sz w:val="24"/>
                <w:szCs w:val="24"/>
              </w:rPr>
              <w:t>Розширює судини.</w:t>
            </w:r>
          </w:p>
          <w:p w14:paraId="545637C1" w14:textId="77777777" w:rsidR="00D03155" w:rsidRDefault="00000000">
            <w:pPr>
              <w:numPr>
                <w:ilvl w:val="0"/>
                <w:numId w:val="3"/>
              </w:numPr>
              <w:spacing w:after="0" w:line="240" w:lineRule="auto"/>
              <w:ind w:left="304"/>
              <w:rPr>
                <w:rFonts w:ascii="Times New Roman" w:eastAsia="Times New Roman" w:hAnsi="Times New Roman" w:cs="Times New Roman"/>
                <w:sz w:val="24"/>
                <w:szCs w:val="24"/>
              </w:rPr>
            </w:pPr>
            <w:r>
              <w:rPr>
                <w:rFonts w:ascii="Times New Roman" w:eastAsia="Times New Roman" w:hAnsi="Times New Roman" w:cs="Times New Roman"/>
                <w:sz w:val="24"/>
                <w:szCs w:val="24"/>
              </w:rPr>
              <w:t>Добре переноситься.</w:t>
            </w:r>
          </w:p>
        </w:tc>
        <w:tc>
          <w:tcPr>
            <w:tcW w:w="3760" w:type="dxa"/>
          </w:tcPr>
          <w:p w14:paraId="0AA5D0B1" w14:textId="77777777" w:rsidR="00D03155" w:rsidRDefault="00000000">
            <w:pPr>
              <w:ind w:left="304"/>
              <w:rPr>
                <w:rFonts w:ascii="Times New Roman" w:eastAsia="Times New Roman" w:hAnsi="Times New Roman" w:cs="Times New Roman"/>
                <w:sz w:val="24"/>
                <w:szCs w:val="24"/>
              </w:rPr>
            </w:pPr>
            <w:r>
              <w:rPr>
                <w:rFonts w:ascii="Times New Roman" w:eastAsia="Times New Roman" w:hAnsi="Times New Roman" w:cs="Times New Roman"/>
                <w:sz w:val="24"/>
                <w:szCs w:val="24"/>
              </w:rPr>
              <w:t>2% - 2мл, 5% - 2мл.Провідникове (1% , 2% розчин) і інфільтраційне(0, 25%, 0,5%) знеболювання.</w:t>
            </w:r>
          </w:p>
        </w:tc>
      </w:tr>
      <w:tr w:rsidR="00D03155" w14:paraId="0BAA4349" w14:textId="77777777">
        <w:tc>
          <w:tcPr>
            <w:tcW w:w="966" w:type="dxa"/>
          </w:tcPr>
          <w:p w14:paraId="413C0D7E" w14:textId="77777777" w:rsidR="00D03155" w:rsidRDefault="00D03155">
            <w:pPr>
              <w:spacing w:after="0" w:line="240" w:lineRule="auto"/>
              <w:jc w:val="center"/>
              <w:rPr>
                <w:rFonts w:ascii="Times New Roman" w:eastAsia="Times New Roman" w:hAnsi="Times New Roman" w:cs="Times New Roman"/>
                <w:sz w:val="24"/>
                <w:szCs w:val="24"/>
              </w:rPr>
            </w:pPr>
          </w:p>
        </w:tc>
        <w:tc>
          <w:tcPr>
            <w:tcW w:w="1984" w:type="dxa"/>
          </w:tcPr>
          <w:p w14:paraId="37DE6AF3" w14:textId="77777777" w:rsidR="00D03155" w:rsidRDefault="00D03155">
            <w:pPr>
              <w:spacing w:after="0" w:line="240" w:lineRule="auto"/>
              <w:jc w:val="center"/>
              <w:rPr>
                <w:rFonts w:ascii="Times New Roman" w:eastAsia="Times New Roman" w:hAnsi="Times New Roman" w:cs="Times New Roman"/>
                <w:sz w:val="24"/>
                <w:szCs w:val="24"/>
              </w:rPr>
            </w:pPr>
          </w:p>
        </w:tc>
        <w:tc>
          <w:tcPr>
            <w:tcW w:w="1356" w:type="dxa"/>
          </w:tcPr>
          <w:p w14:paraId="6AB9AD63"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Лідокаїн</w:t>
            </w:r>
          </w:p>
        </w:tc>
        <w:tc>
          <w:tcPr>
            <w:tcW w:w="2255" w:type="dxa"/>
          </w:tcPr>
          <w:p w14:paraId="703DA93F" w14:textId="77777777" w:rsidR="00D03155"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В 2 рази токсич- ніший, ніж но- вокаїн. </w:t>
            </w:r>
          </w:p>
          <w:p w14:paraId="0892C083"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В 4 рази ефек- тивніший, ніж новокаїн. </w:t>
            </w:r>
          </w:p>
          <w:p w14:paraId="00F0275A" w14:textId="77777777" w:rsidR="00D03155"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Активно розши-рює судини, зас- тосовується з вазо-констріктором </w:t>
            </w:r>
          </w:p>
          <w:p w14:paraId="18225F4B" w14:textId="77777777" w:rsidR="00D03155"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4.Протиаритміч-  </w:t>
            </w:r>
            <w:r>
              <w:rPr>
                <w:rFonts w:ascii="Times New Roman" w:eastAsia="Times New Roman" w:hAnsi="Times New Roman" w:cs="Times New Roman"/>
                <w:sz w:val="24"/>
                <w:szCs w:val="24"/>
              </w:rPr>
              <w:br/>
              <w:t xml:space="preserve">   ний засіб.</w:t>
            </w:r>
          </w:p>
        </w:tc>
        <w:tc>
          <w:tcPr>
            <w:tcW w:w="3760" w:type="dxa"/>
          </w:tcPr>
          <w:p w14:paraId="79AE918B"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Всі види анестезій: </w:t>
            </w:r>
          </w:p>
          <w:p w14:paraId="391269E9"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інфільтраційна і провідникова - 2% р-н;</w:t>
            </w:r>
          </w:p>
          <w:p w14:paraId="1275DACD"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аерозольний р-н;</w:t>
            </w:r>
          </w:p>
          <w:p w14:paraId="4E57A511"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гель;</w:t>
            </w:r>
          </w:p>
          <w:p w14:paraId="136458AB"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мазь для аплікаційної анестезії слизової оболонки рота. </w:t>
            </w:r>
          </w:p>
        </w:tc>
      </w:tr>
      <w:tr w:rsidR="00D03155" w14:paraId="0F830781" w14:textId="77777777">
        <w:tc>
          <w:tcPr>
            <w:tcW w:w="966" w:type="dxa"/>
          </w:tcPr>
          <w:p w14:paraId="1DE3EC9D" w14:textId="77777777" w:rsidR="00D03155" w:rsidRDefault="00D03155">
            <w:pPr>
              <w:spacing w:after="0" w:line="240" w:lineRule="auto"/>
              <w:jc w:val="center"/>
              <w:rPr>
                <w:rFonts w:ascii="Times New Roman" w:eastAsia="Times New Roman" w:hAnsi="Times New Roman" w:cs="Times New Roman"/>
                <w:sz w:val="24"/>
                <w:szCs w:val="24"/>
              </w:rPr>
            </w:pPr>
          </w:p>
        </w:tc>
        <w:tc>
          <w:tcPr>
            <w:tcW w:w="1984" w:type="dxa"/>
          </w:tcPr>
          <w:p w14:paraId="4BF8F324" w14:textId="77777777" w:rsidR="00D03155" w:rsidRDefault="00D03155">
            <w:pPr>
              <w:spacing w:after="0" w:line="240" w:lineRule="auto"/>
              <w:jc w:val="center"/>
              <w:rPr>
                <w:rFonts w:ascii="Times New Roman" w:eastAsia="Times New Roman" w:hAnsi="Times New Roman" w:cs="Times New Roman"/>
                <w:sz w:val="24"/>
                <w:szCs w:val="24"/>
              </w:rPr>
            </w:pPr>
          </w:p>
        </w:tc>
        <w:tc>
          <w:tcPr>
            <w:tcW w:w="1356" w:type="dxa"/>
          </w:tcPr>
          <w:p w14:paraId="28947715"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Мепівака-їн (карбо-кселін)</w:t>
            </w:r>
          </w:p>
        </w:tc>
        <w:tc>
          <w:tcPr>
            <w:tcW w:w="2255" w:type="dxa"/>
          </w:tcPr>
          <w:p w14:paraId="62A933A6"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 ефективністю і токсичністю однаковий з 2% р-ном лідокаїну;</w:t>
            </w:r>
          </w:p>
          <w:p w14:paraId="102F4B0A"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викликає пе-рехресної алергії лідокаїном та ефірними анес-тетиками;</w:t>
            </w:r>
          </w:p>
          <w:p w14:paraId="015E690C"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менше розши-рює судини;</w:t>
            </w:r>
          </w:p>
          <w:p w14:paraId="1DF09D7F"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стимулює се-рцево-судинну систему.</w:t>
            </w:r>
          </w:p>
        </w:tc>
        <w:tc>
          <w:tcPr>
            <w:tcW w:w="3760" w:type="dxa"/>
          </w:tcPr>
          <w:p w14:paraId="32D6C417" w14:textId="77777777" w:rsidR="00D03155" w:rsidRDefault="00000000">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Інфільтраційна і провідникова анестезія. </w:t>
            </w:r>
          </w:p>
          <w:p w14:paraId="742D791C" w14:textId="77777777" w:rsidR="00D03155" w:rsidRDefault="00000000">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р-н дає добру глибину і тривалість анестезії. </w:t>
            </w:r>
          </w:p>
          <w:p w14:paraId="0F8C2C0F" w14:textId="77777777" w:rsidR="00D03155" w:rsidRDefault="00000000">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Застосовують у пацієнтів з важкою серцево-судинною та ендокринною патологією, оскільки може використовуватись без вазоконстриктора</w:t>
            </w:r>
          </w:p>
        </w:tc>
      </w:tr>
      <w:tr w:rsidR="00D03155" w14:paraId="13A2CA78" w14:textId="77777777">
        <w:tc>
          <w:tcPr>
            <w:tcW w:w="966" w:type="dxa"/>
          </w:tcPr>
          <w:p w14:paraId="30C3A15A" w14:textId="77777777" w:rsidR="00D03155" w:rsidRDefault="00D03155">
            <w:pPr>
              <w:spacing w:after="0" w:line="240" w:lineRule="auto"/>
              <w:jc w:val="center"/>
              <w:rPr>
                <w:rFonts w:ascii="Times New Roman" w:eastAsia="Times New Roman" w:hAnsi="Times New Roman" w:cs="Times New Roman"/>
                <w:sz w:val="24"/>
                <w:szCs w:val="24"/>
              </w:rPr>
            </w:pPr>
          </w:p>
        </w:tc>
        <w:tc>
          <w:tcPr>
            <w:tcW w:w="1984" w:type="dxa"/>
          </w:tcPr>
          <w:p w14:paraId="5C11CA18" w14:textId="77777777" w:rsidR="00D03155" w:rsidRDefault="00D03155">
            <w:pPr>
              <w:spacing w:after="0" w:line="240" w:lineRule="auto"/>
              <w:jc w:val="center"/>
              <w:rPr>
                <w:rFonts w:ascii="Times New Roman" w:eastAsia="Times New Roman" w:hAnsi="Times New Roman" w:cs="Times New Roman"/>
                <w:sz w:val="24"/>
                <w:szCs w:val="24"/>
              </w:rPr>
            </w:pPr>
          </w:p>
        </w:tc>
        <w:tc>
          <w:tcPr>
            <w:tcW w:w="1356" w:type="dxa"/>
          </w:tcPr>
          <w:p w14:paraId="3182D0BD" w14:textId="77777777" w:rsidR="00D03155"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Артікаїн (ультрака-їн, </w:t>
            </w:r>
            <w:r>
              <w:rPr>
                <w:rFonts w:ascii="Times New Roman" w:eastAsia="Times New Roman" w:hAnsi="Times New Roman" w:cs="Times New Roman"/>
                <w:sz w:val="24"/>
                <w:szCs w:val="24"/>
              </w:rPr>
              <w:lastRenderedPageBreak/>
              <w:t>убістезин, брилокаїн)</w:t>
            </w:r>
          </w:p>
        </w:tc>
        <w:tc>
          <w:tcPr>
            <w:tcW w:w="2255" w:type="dxa"/>
          </w:tcPr>
          <w:p w14:paraId="028EAA39"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діє швидше, ніж лідокаїн;</w:t>
            </w:r>
          </w:p>
          <w:p w14:paraId="3624EBBA"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висока дифузна здатність;</w:t>
            </w:r>
          </w:p>
          <w:p w14:paraId="4174200E"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жиророзчинний;</w:t>
            </w:r>
          </w:p>
          <w:p w14:paraId="1EFE8FA1"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добре звязується з білками;</w:t>
            </w:r>
          </w:p>
          <w:p w14:paraId="26D8E576"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судинорозширююча дія;</w:t>
            </w:r>
          </w:p>
          <w:p w14:paraId="69E7AEC4"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алергія зустріча-ється рідко;</w:t>
            </w:r>
          </w:p>
          <w:p w14:paraId="7828794E"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низька токсичність.</w:t>
            </w:r>
          </w:p>
        </w:tc>
        <w:tc>
          <w:tcPr>
            <w:tcW w:w="3760" w:type="dxa"/>
          </w:tcPr>
          <w:p w14:paraId="43C298F3"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 р-н – 1, 8 мл. Інфільтраційна та провідникова анестезія;</w:t>
            </w:r>
          </w:p>
          <w:p w14:paraId="1B72869C" w14:textId="77777777" w:rsidR="00D03155"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можна застосовувати у дітей, вагітних, людей похилого віку. </w:t>
            </w:r>
          </w:p>
        </w:tc>
      </w:tr>
    </w:tbl>
    <w:p w14:paraId="673E0F1F" w14:textId="77777777" w:rsidR="00D03155"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       Схема ООД  </w:t>
      </w:r>
      <w:r>
        <w:rPr>
          <w:rFonts w:ascii="Times New Roman" w:eastAsia="Times New Roman" w:hAnsi="Times New Roman" w:cs="Times New Roman"/>
          <w:b/>
          <w:sz w:val="24"/>
          <w:szCs w:val="24"/>
        </w:rPr>
        <w:t>«Методика проведення ін’єкційного знеболення при лікуванні пульпіту»</w:t>
      </w:r>
    </w:p>
    <w:tbl>
      <w:tblPr>
        <w:tblStyle w:val="af0"/>
        <w:tblW w:w="9924" w:type="dxa"/>
        <w:tblInd w:w="-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26"/>
        <w:gridCol w:w="2520"/>
        <w:gridCol w:w="5178"/>
      </w:tblGrid>
      <w:tr w:rsidR="00D03155" w14:paraId="11C89CCD" w14:textId="77777777">
        <w:tc>
          <w:tcPr>
            <w:tcW w:w="2226" w:type="dxa"/>
          </w:tcPr>
          <w:p w14:paraId="52D6F493"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Компоненти дії, вид анестезії</w:t>
            </w:r>
          </w:p>
        </w:tc>
        <w:tc>
          <w:tcPr>
            <w:tcW w:w="2520" w:type="dxa"/>
          </w:tcPr>
          <w:p w14:paraId="1B717CDA"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і засоби дії</w:t>
            </w:r>
          </w:p>
        </w:tc>
        <w:tc>
          <w:tcPr>
            <w:tcW w:w="5178" w:type="dxa"/>
          </w:tcPr>
          <w:p w14:paraId="6BCF7BAD"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w:t>
            </w:r>
          </w:p>
        </w:tc>
      </w:tr>
      <w:tr w:rsidR="00D03155" w14:paraId="6D2B99F7" w14:textId="77777777">
        <w:tc>
          <w:tcPr>
            <w:tcW w:w="2226" w:type="dxa"/>
          </w:tcPr>
          <w:p w14:paraId="58342F2D"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Інфільтраційна:</w:t>
            </w:r>
          </w:p>
          <w:p w14:paraId="6502AEDB" w14:textId="77777777" w:rsidR="00D03155" w:rsidRDefault="00D03155">
            <w:pPr>
              <w:spacing w:after="0" w:line="240" w:lineRule="auto"/>
              <w:rPr>
                <w:rFonts w:ascii="Times New Roman" w:eastAsia="Times New Roman" w:hAnsi="Times New Roman" w:cs="Times New Roman"/>
                <w:sz w:val="24"/>
                <w:szCs w:val="24"/>
              </w:rPr>
            </w:pPr>
          </w:p>
          <w:p w14:paraId="32FAFBC6"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а) підслизова </w:t>
            </w:r>
          </w:p>
        </w:tc>
        <w:tc>
          <w:tcPr>
            <w:tcW w:w="2520" w:type="dxa"/>
          </w:tcPr>
          <w:p w14:paraId="6199AA34"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Карпульний або одноразовий шприц на 2 мл, голка, анестетик у формі розчину в карпулі чи ампулі.</w:t>
            </w:r>
          </w:p>
        </w:tc>
        <w:tc>
          <w:tcPr>
            <w:tcW w:w="5178" w:type="dxa"/>
          </w:tcPr>
          <w:p w14:paraId="5F236D79" w14:textId="77777777" w:rsidR="00D0315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Укол голки роблять в перехідну складку в </w:t>
            </w:r>
            <w:r>
              <w:rPr>
                <w:rFonts w:ascii="Times New Roman" w:eastAsia="Times New Roman" w:hAnsi="Times New Roman" w:cs="Times New Roman"/>
                <w:sz w:val="24"/>
                <w:szCs w:val="24"/>
              </w:rPr>
              <w:br/>
              <w:t xml:space="preserve">     ділянці зуба, який необхідно знеболити </w:t>
            </w:r>
            <w:r>
              <w:rPr>
                <w:rFonts w:ascii="Times New Roman" w:eastAsia="Times New Roman" w:hAnsi="Times New Roman" w:cs="Times New Roman"/>
                <w:sz w:val="24"/>
                <w:szCs w:val="24"/>
              </w:rPr>
              <w:br/>
              <w:t xml:space="preserve">2.  Голку просувають до рівня верхівки кореня  </w:t>
            </w:r>
            <w:r>
              <w:rPr>
                <w:rFonts w:ascii="Times New Roman" w:eastAsia="Times New Roman" w:hAnsi="Times New Roman" w:cs="Times New Roman"/>
                <w:sz w:val="24"/>
                <w:szCs w:val="24"/>
              </w:rPr>
              <w:br/>
              <w:t>3.  Вводять анестетик у кількості 1-2 мл.</w:t>
            </w:r>
            <w:r>
              <w:rPr>
                <w:rFonts w:ascii="Times New Roman" w:eastAsia="Times New Roman" w:hAnsi="Times New Roman" w:cs="Times New Roman"/>
                <w:sz w:val="24"/>
                <w:szCs w:val="24"/>
              </w:rPr>
              <w:br/>
              <w:t xml:space="preserve">    Частіше застосовують для лікування центральних і бокових різців, іклів верхньої щелепи. Для лікування фронтальних зубів нижньої щелепи можна застосовувати, але в ділянці премолярів і молярів анестезія не ефективна.</w:t>
            </w:r>
          </w:p>
        </w:tc>
      </w:tr>
      <w:tr w:rsidR="00D03155" w14:paraId="20E753C0" w14:textId="77777777">
        <w:tc>
          <w:tcPr>
            <w:tcW w:w="2226" w:type="dxa"/>
          </w:tcPr>
          <w:p w14:paraId="3CBE7EDC"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 підокісна</w:t>
            </w:r>
          </w:p>
        </w:tc>
        <w:tc>
          <w:tcPr>
            <w:tcW w:w="2520" w:type="dxa"/>
          </w:tcPr>
          <w:p w14:paraId="73158793"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Карпульний або одноразовий шприц на 2 мл, голка, анестетик у формі розчину в карпулі чи ампулі.</w:t>
            </w:r>
          </w:p>
        </w:tc>
        <w:tc>
          <w:tcPr>
            <w:tcW w:w="5178" w:type="dxa"/>
          </w:tcPr>
          <w:p w14:paraId="1BFF0173"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Укол голки роблять в перехідну складку в </w:t>
            </w:r>
            <w:r>
              <w:rPr>
                <w:rFonts w:ascii="Times New Roman" w:eastAsia="Times New Roman" w:hAnsi="Times New Roman" w:cs="Times New Roman"/>
                <w:sz w:val="24"/>
                <w:szCs w:val="24"/>
              </w:rPr>
              <w:br/>
              <w:t xml:space="preserve">     ділянці зуба, який необхідно знеболити.</w:t>
            </w:r>
            <w:r>
              <w:rPr>
                <w:rFonts w:ascii="Times New Roman" w:eastAsia="Times New Roman" w:hAnsi="Times New Roman" w:cs="Times New Roman"/>
                <w:sz w:val="24"/>
                <w:szCs w:val="24"/>
              </w:rPr>
              <w:br/>
              <w:t xml:space="preserve"> 2. Частину анестетика вводять під слизову </w:t>
            </w:r>
            <w:r>
              <w:rPr>
                <w:rFonts w:ascii="Times New Roman" w:eastAsia="Times New Roman" w:hAnsi="Times New Roman" w:cs="Times New Roman"/>
                <w:sz w:val="24"/>
                <w:szCs w:val="24"/>
              </w:rPr>
              <w:br/>
              <w:t xml:space="preserve">    оболонку перехідної складки.</w:t>
            </w:r>
            <w:r>
              <w:rPr>
                <w:rFonts w:ascii="Times New Roman" w:eastAsia="Times New Roman" w:hAnsi="Times New Roman" w:cs="Times New Roman"/>
                <w:sz w:val="24"/>
                <w:szCs w:val="24"/>
              </w:rPr>
              <w:br/>
              <w:t xml:space="preserve">3.  Голку просувають під окістям в напрямку до </w:t>
            </w:r>
            <w:r>
              <w:rPr>
                <w:rFonts w:ascii="Times New Roman" w:eastAsia="Times New Roman" w:hAnsi="Times New Roman" w:cs="Times New Roman"/>
                <w:sz w:val="24"/>
                <w:szCs w:val="24"/>
              </w:rPr>
              <w:br/>
              <w:t xml:space="preserve">    верхівки кореня зуба. </w:t>
            </w:r>
            <w:r>
              <w:rPr>
                <w:rFonts w:ascii="Times New Roman" w:eastAsia="Times New Roman" w:hAnsi="Times New Roman" w:cs="Times New Roman"/>
                <w:sz w:val="24"/>
                <w:szCs w:val="24"/>
              </w:rPr>
              <w:br/>
              <w:t>4.  Вводять решту препарату.</w:t>
            </w:r>
            <w:r>
              <w:rPr>
                <w:rFonts w:ascii="Times New Roman" w:eastAsia="Times New Roman" w:hAnsi="Times New Roman" w:cs="Times New Roman"/>
                <w:sz w:val="24"/>
                <w:szCs w:val="24"/>
              </w:rPr>
              <w:br/>
              <w:t xml:space="preserve"> Підвищує ефективність інфільтраційного знеболення, так як покращує умови дифузії знеболювальної рідини до гілок нервів. </w:t>
            </w:r>
          </w:p>
        </w:tc>
      </w:tr>
      <w:tr w:rsidR="00D03155" w14:paraId="644BD7A9" w14:textId="77777777">
        <w:tc>
          <w:tcPr>
            <w:tcW w:w="2226" w:type="dxa"/>
          </w:tcPr>
          <w:p w14:paraId="65849E5A"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 внутрішньокіст-кова</w:t>
            </w:r>
          </w:p>
        </w:tc>
        <w:tc>
          <w:tcPr>
            <w:tcW w:w="2520" w:type="dxa"/>
          </w:tcPr>
          <w:p w14:paraId="2BBBC5FA"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Карпульний або одноразовий шприц на 2 мл, голка, анестетик у формі розчину в карпулі чи ампулі.</w:t>
            </w:r>
          </w:p>
        </w:tc>
        <w:tc>
          <w:tcPr>
            <w:tcW w:w="5178" w:type="dxa"/>
          </w:tcPr>
          <w:p w14:paraId="5DA6D525"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1.За допомогою бора проходять кортикальний </w:t>
            </w:r>
            <w:r>
              <w:rPr>
                <w:rFonts w:ascii="Times New Roman" w:eastAsia="Times New Roman" w:hAnsi="Times New Roman" w:cs="Times New Roman"/>
                <w:sz w:val="24"/>
                <w:szCs w:val="24"/>
              </w:rPr>
              <w:br/>
              <w:t xml:space="preserve">    шар кістки.</w:t>
            </w:r>
            <w:r>
              <w:rPr>
                <w:rFonts w:ascii="Times New Roman" w:eastAsia="Times New Roman" w:hAnsi="Times New Roman" w:cs="Times New Roman"/>
                <w:sz w:val="24"/>
                <w:szCs w:val="24"/>
              </w:rPr>
              <w:br/>
              <w:t xml:space="preserve">2. Голку просувають в губчасту кістку </w:t>
            </w:r>
            <w:r>
              <w:rPr>
                <w:rFonts w:ascii="Times New Roman" w:eastAsia="Times New Roman" w:hAnsi="Times New Roman" w:cs="Times New Roman"/>
                <w:sz w:val="24"/>
                <w:szCs w:val="24"/>
              </w:rPr>
              <w:br/>
              <w:t xml:space="preserve">   міжкореневої перегородки під кутом 45 </w:t>
            </w:r>
            <w:r>
              <w:rPr>
                <w:rFonts w:ascii="Times New Roman" w:eastAsia="Times New Roman" w:hAnsi="Times New Roman" w:cs="Times New Roman"/>
                <w:sz w:val="24"/>
                <w:szCs w:val="24"/>
                <w:vertAlign w:val="superscript"/>
              </w:rPr>
              <w:t>0</w:t>
            </w:r>
            <w:r>
              <w:rPr>
                <w:rFonts w:ascii="Times New Roman" w:eastAsia="Times New Roman" w:hAnsi="Times New Roman" w:cs="Times New Roman"/>
                <w:sz w:val="24"/>
                <w:szCs w:val="24"/>
              </w:rPr>
              <w:t xml:space="preserve"> до </w:t>
            </w:r>
            <w:r>
              <w:rPr>
                <w:rFonts w:ascii="Times New Roman" w:eastAsia="Times New Roman" w:hAnsi="Times New Roman" w:cs="Times New Roman"/>
                <w:sz w:val="24"/>
                <w:szCs w:val="24"/>
              </w:rPr>
              <w:br/>
              <w:t xml:space="preserve">   повздовжньої осі зуба.</w:t>
            </w:r>
            <w:r>
              <w:rPr>
                <w:rFonts w:ascii="Times New Roman" w:eastAsia="Times New Roman" w:hAnsi="Times New Roman" w:cs="Times New Roman"/>
                <w:sz w:val="24"/>
                <w:szCs w:val="24"/>
              </w:rPr>
              <w:br/>
              <w:t xml:space="preserve">3.  Через цей канал повільно вводять 1.5 мл </w:t>
            </w:r>
            <w:r>
              <w:rPr>
                <w:rFonts w:ascii="Times New Roman" w:eastAsia="Times New Roman" w:hAnsi="Times New Roman" w:cs="Times New Roman"/>
                <w:sz w:val="24"/>
                <w:szCs w:val="24"/>
              </w:rPr>
              <w:br/>
              <w:t xml:space="preserve">   анестетика в губчасту кістку. Одразу ж настає </w:t>
            </w:r>
            <w:r>
              <w:rPr>
                <w:rFonts w:ascii="Times New Roman" w:eastAsia="Times New Roman" w:hAnsi="Times New Roman" w:cs="Times New Roman"/>
                <w:sz w:val="24"/>
                <w:szCs w:val="24"/>
              </w:rPr>
              <w:br/>
              <w:t xml:space="preserve">   анестезія. </w:t>
            </w:r>
          </w:p>
        </w:tc>
      </w:tr>
      <w:tr w:rsidR="00D03155" w14:paraId="2DBB5516" w14:textId="77777777">
        <w:tc>
          <w:tcPr>
            <w:tcW w:w="2226" w:type="dxa"/>
          </w:tcPr>
          <w:p w14:paraId="4C9D6BD3"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 внутрішньо-пульпарна</w:t>
            </w:r>
          </w:p>
        </w:tc>
        <w:tc>
          <w:tcPr>
            <w:tcW w:w="2520" w:type="dxa"/>
          </w:tcPr>
          <w:p w14:paraId="4E3E5A0A"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Карпульний або одноразовий шприц на 2 мл, голка, анестетик </w:t>
            </w:r>
            <w:r>
              <w:rPr>
                <w:rFonts w:ascii="Times New Roman" w:eastAsia="Times New Roman" w:hAnsi="Times New Roman" w:cs="Times New Roman"/>
                <w:sz w:val="24"/>
                <w:szCs w:val="24"/>
              </w:rPr>
              <w:lastRenderedPageBreak/>
              <w:t>у формі розчину в карпулі чи ампулі.</w:t>
            </w:r>
          </w:p>
        </w:tc>
        <w:tc>
          <w:tcPr>
            <w:tcW w:w="5178" w:type="dxa"/>
          </w:tcPr>
          <w:p w14:paraId="49110A0C"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Обережно проводять некректомію, </w:t>
            </w:r>
            <w:r>
              <w:rPr>
                <w:rFonts w:ascii="Times New Roman" w:eastAsia="Times New Roman" w:hAnsi="Times New Roman" w:cs="Times New Roman"/>
                <w:sz w:val="24"/>
                <w:szCs w:val="24"/>
              </w:rPr>
              <w:br/>
              <w:t xml:space="preserve">    розкривають ріг пульпи.</w:t>
            </w:r>
            <w:r>
              <w:rPr>
                <w:rFonts w:ascii="Times New Roman" w:eastAsia="Times New Roman" w:hAnsi="Times New Roman" w:cs="Times New Roman"/>
                <w:sz w:val="24"/>
                <w:szCs w:val="24"/>
              </w:rPr>
              <w:br/>
              <w:t xml:space="preserve">2. Вкол голки проводять безпосередньо в пульпу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 xml:space="preserve">    через розкритий ріг.</w:t>
            </w:r>
            <w:r>
              <w:rPr>
                <w:rFonts w:ascii="Times New Roman" w:eastAsia="Times New Roman" w:hAnsi="Times New Roman" w:cs="Times New Roman"/>
                <w:sz w:val="24"/>
                <w:szCs w:val="24"/>
              </w:rPr>
              <w:br/>
              <w:t>3.  Анестетик вводять всередину порожнини зуба. Кількість введеного препарату дуже мала (0,2-0,4 мл), анестезія наступає одразу ж.</w:t>
            </w:r>
          </w:p>
        </w:tc>
      </w:tr>
      <w:tr w:rsidR="00D03155" w14:paraId="2C3778CE" w14:textId="77777777">
        <w:tc>
          <w:tcPr>
            <w:tcW w:w="2226" w:type="dxa"/>
          </w:tcPr>
          <w:p w14:paraId="06BC07F5"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е) інтралігамен-тарна</w:t>
            </w:r>
          </w:p>
        </w:tc>
        <w:tc>
          <w:tcPr>
            <w:tcW w:w="2520" w:type="dxa"/>
          </w:tcPr>
          <w:p w14:paraId="768A091C"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Металевий аспірацій-ний карпульний шприц зі спеціальни-ми короткими тонкими голками, анестетик у формі розчину в карпулі.</w:t>
            </w:r>
          </w:p>
        </w:tc>
        <w:tc>
          <w:tcPr>
            <w:tcW w:w="5178" w:type="dxa"/>
          </w:tcPr>
          <w:p w14:paraId="288C5F79"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Вкол голки роблять в ясенну борозну з </w:t>
            </w:r>
            <w:r>
              <w:rPr>
                <w:rFonts w:ascii="Times New Roman" w:eastAsia="Times New Roman" w:hAnsi="Times New Roman" w:cs="Times New Roman"/>
                <w:sz w:val="24"/>
                <w:szCs w:val="24"/>
              </w:rPr>
              <w:br/>
              <w:t xml:space="preserve">    вестибулярної поверхні і вводять частину </w:t>
            </w:r>
            <w:r>
              <w:rPr>
                <w:rFonts w:ascii="Times New Roman" w:eastAsia="Times New Roman" w:hAnsi="Times New Roman" w:cs="Times New Roman"/>
                <w:sz w:val="24"/>
                <w:szCs w:val="24"/>
              </w:rPr>
              <w:br/>
              <w:t xml:space="preserve">    анестетика в кругову зв`язку зуба.</w:t>
            </w:r>
            <w:r>
              <w:rPr>
                <w:rFonts w:ascii="Times New Roman" w:eastAsia="Times New Roman" w:hAnsi="Times New Roman" w:cs="Times New Roman"/>
                <w:sz w:val="24"/>
                <w:szCs w:val="24"/>
              </w:rPr>
              <w:br/>
              <w:t xml:space="preserve">2. Голку просувають в напрямку біфуркації </w:t>
            </w:r>
            <w:r>
              <w:rPr>
                <w:rFonts w:ascii="Times New Roman" w:eastAsia="Times New Roman" w:hAnsi="Times New Roman" w:cs="Times New Roman"/>
                <w:sz w:val="24"/>
                <w:szCs w:val="24"/>
              </w:rPr>
              <w:br/>
              <w:t xml:space="preserve">    коренів на глибину 0,5-1 см.</w:t>
            </w:r>
            <w:r>
              <w:rPr>
                <w:rFonts w:ascii="Times New Roman" w:eastAsia="Times New Roman" w:hAnsi="Times New Roman" w:cs="Times New Roman"/>
                <w:sz w:val="24"/>
                <w:szCs w:val="24"/>
              </w:rPr>
              <w:br/>
              <w:t xml:space="preserve">3. Анестетик вводять в  періодонтальну щілину </w:t>
            </w:r>
            <w:r>
              <w:rPr>
                <w:rFonts w:ascii="Times New Roman" w:eastAsia="Times New Roman" w:hAnsi="Times New Roman" w:cs="Times New Roman"/>
                <w:sz w:val="24"/>
                <w:szCs w:val="24"/>
              </w:rPr>
              <w:br/>
              <w:t xml:space="preserve">    в кількості 0,2-0,5 мл р-ну. </w:t>
            </w:r>
          </w:p>
        </w:tc>
      </w:tr>
      <w:tr w:rsidR="00D03155" w14:paraId="5AE399B9" w14:textId="77777777">
        <w:tc>
          <w:tcPr>
            <w:tcW w:w="2226" w:type="dxa"/>
          </w:tcPr>
          <w:p w14:paraId="67223420"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Провідникова</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а) периферична</w:t>
            </w:r>
            <w:r>
              <w:rPr>
                <w:rFonts w:ascii="Times New Roman" w:eastAsia="Times New Roman" w:hAnsi="Times New Roman" w:cs="Times New Roman"/>
                <w:sz w:val="24"/>
                <w:szCs w:val="24"/>
              </w:rPr>
              <w:br/>
              <w:t xml:space="preserve">   (знеболюють </w:t>
            </w:r>
            <w:r>
              <w:rPr>
                <w:rFonts w:ascii="Times New Roman" w:eastAsia="Times New Roman" w:hAnsi="Times New Roman" w:cs="Times New Roman"/>
                <w:sz w:val="24"/>
                <w:szCs w:val="24"/>
              </w:rPr>
              <w:br/>
              <w:t xml:space="preserve">    периферичні </w:t>
            </w:r>
            <w:r>
              <w:rPr>
                <w:rFonts w:ascii="Times New Roman" w:eastAsia="Times New Roman" w:hAnsi="Times New Roman" w:cs="Times New Roman"/>
                <w:sz w:val="24"/>
                <w:szCs w:val="24"/>
              </w:rPr>
              <w:br/>
              <w:t xml:space="preserve">   гілки нервів);</w:t>
            </w:r>
            <w:r>
              <w:rPr>
                <w:rFonts w:ascii="Times New Roman" w:eastAsia="Times New Roman" w:hAnsi="Times New Roman" w:cs="Times New Roman"/>
                <w:sz w:val="24"/>
                <w:szCs w:val="24"/>
              </w:rPr>
              <w:br/>
              <w:t xml:space="preserve">б) центральна    </w:t>
            </w:r>
            <w:r>
              <w:rPr>
                <w:rFonts w:ascii="Times New Roman" w:eastAsia="Times New Roman" w:hAnsi="Times New Roman" w:cs="Times New Roman"/>
                <w:sz w:val="24"/>
                <w:szCs w:val="24"/>
              </w:rPr>
              <w:br/>
              <w:t xml:space="preserve">   -стовбурова-</w:t>
            </w:r>
            <w:r>
              <w:rPr>
                <w:rFonts w:ascii="Times New Roman" w:eastAsia="Times New Roman" w:hAnsi="Times New Roman" w:cs="Times New Roman"/>
                <w:sz w:val="24"/>
                <w:szCs w:val="24"/>
              </w:rPr>
              <w:br/>
              <w:t xml:space="preserve">  ( знеболюють </w:t>
            </w:r>
            <w:r>
              <w:rPr>
                <w:rFonts w:ascii="Times New Roman" w:eastAsia="Times New Roman" w:hAnsi="Times New Roman" w:cs="Times New Roman"/>
                <w:sz w:val="24"/>
                <w:szCs w:val="24"/>
              </w:rPr>
              <w:br/>
              <w:t xml:space="preserve">   нервові стовбури </w:t>
            </w:r>
            <w:r>
              <w:rPr>
                <w:rFonts w:ascii="Times New Roman" w:eastAsia="Times New Roman" w:hAnsi="Times New Roman" w:cs="Times New Roman"/>
                <w:sz w:val="24"/>
                <w:szCs w:val="24"/>
              </w:rPr>
              <w:br/>
              <w:t xml:space="preserve">   в місцях їх виходу </w:t>
            </w:r>
            <w:r>
              <w:rPr>
                <w:rFonts w:ascii="Times New Roman" w:eastAsia="Times New Roman" w:hAnsi="Times New Roman" w:cs="Times New Roman"/>
                <w:sz w:val="24"/>
                <w:szCs w:val="24"/>
              </w:rPr>
              <w:br/>
              <w:t xml:space="preserve">   з кісткових </w:t>
            </w:r>
            <w:r>
              <w:rPr>
                <w:rFonts w:ascii="Times New Roman" w:eastAsia="Times New Roman" w:hAnsi="Times New Roman" w:cs="Times New Roman"/>
                <w:sz w:val="24"/>
                <w:szCs w:val="24"/>
              </w:rPr>
              <w:br/>
              <w:t xml:space="preserve">   отворів черепа).</w:t>
            </w:r>
          </w:p>
        </w:tc>
        <w:tc>
          <w:tcPr>
            <w:tcW w:w="2520" w:type="dxa"/>
          </w:tcPr>
          <w:p w14:paraId="26369FCB"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 Карпульний або одноразовий шприц на 2 мл, голка, анестетик у формі розчину в карпулі чи ампулі.</w:t>
            </w:r>
          </w:p>
        </w:tc>
        <w:tc>
          <w:tcPr>
            <w:tcW w:w="5178" w:type="dxa"/>
          </w:tcPr>
          <w:p w14:paraId="189D055E"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анестезії гілок трійчастого нерва застосо-вують периневральне введення анестетика у клітковину, що оточує стовбур нерва (периневрально). </w:t>
            </w:r>
            <w:r>
              <w:rPr>
                <w:rFonts w:ascii="Times New Roman" w:eastAsia="Times New Roman" w:hAnsi="Times New Roman" w:cs="Times New Roman"/>
                <w:sz w:val="24"/>
                <w:szCs w:val="24"/>
              </w:rPr>
              <w:br/>
              <w:t xml:space="preserve">1. Укол голки роблять в слизову оболонку, </w:t>
            </w:r>
            <w:r>
              <w:rPr>
                <w:rFonts w:ascii="Times New Roman" w:eastAsia="Times New Roman" w:hAnsi="Times New Roman" w:cs="Times New Roman"/>
                <w:sz w:val="24"/>
                <w:szCs w:val="24"/>
              </w:rPr>
              <w:br/>
              <w:t xml:space="preserve">  відповідно топографії нерва, який знеболюють.</w:t>
            </w:r>
            <w:r>
              <w:rPr>
                <w:rFonts w:ascii="Times New Roman" w:eastAsia="Times New Roman" w:hAnsi="Times New Roman" w:cs="Times New Roman"/>
                <w:sz w:val="24"/>
                <w:szCs w:val="24"/>
              </w:rPr>
              <w:br/>
              <w:t xml:space="preserve">2. Голку просувають, поступово повільно </w:t>
            </w:r>
            <w:r>
              <w:rPr>
                <w:rFonts w:ascii="Times New Roman" w:eastAsia="Times New Roman" w:hAnsi="Times New Roman" w:cs="Times New Roman"/>
                <w:sz w:val="24"/>
                <w:szCs w:val="24"/>
              </w:rPr>
              <w:br/>
              <w:t xml:space="preserve">    вводячи анестетик (для попередження </w:t>
            </w:r>
            <w:r>
              <w:rPr>
                <w:rFonts w:ascii="Times New Roman" w:eastAsia="Times New Roman" w:hAnsi="Times New Roman" w:cs="Times New Roman"/>
                <w:sz w:val="24"/>
                <w:szCs w:val="24"/>
              </w:rPr>
              <w:br/>
              <w:t xml:space="preserve">    кровотечі). </w:t>
            </w:r>
            <w:r>
              <w:rPr>
                <w:rFonts w:ascii="Times New Roman" w:eastAsia="Times New Roman" w:hAnsi="Times New Roman" w:cs="Times New Roman"/>
                <w:sz w:val="24"/>
                <w:szCs w:val="24"/>
              </w:rPr>
              <w:br/>
              <w:t xml:space="preserve">3. Розчин анестетика вводять в периневральний простір  підочних, різцевих і великого піднебінного отворів. При стовбуровій анестезії верхньощелепного нерва - в клітковину  крило-подібної ямки. Блокади гілок нижньощелепного нерва досягають, вводячи розчин анестетика біля нижньощелепного,  підборідного, овального (стовбурова анестезія всієї ІІІ гілки) отворів, а також в  клітковину крилоподібно-щелепного і крилоподібно-скроневого простору. </w:t>
            </w:r>
          </w:p>
        </w:tc>
      </w:tr>
      <w:tr w:rsidR="00D03155" w14:paraId="3BD1D2E5" w14:textId="77777777">
        <w:tc>
          <w:tcPr>
            <w:tcW w:w="2226" w:type="dxa"/>
          </w:tcPr>
          <w:p w14:paraId="688D3F59"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Комбінована</w:t>
            </w:r>
          </w:p>
        </w:tc>
        <w:tc>
          <w:tcPr>
            <w:tcW w:w="2520" w:type="dxa"/>
          </w:tcPr>
          <w:p w14:paraId="0DC41DD0"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Карпульний або одноразовий шприц на 2 мл, голка, анестетик у формі розчину в карпулі чи ампулі, мазі, аерозолю, гелю.</w:t>
            </w:r>
          </w:p>
        </w:tc>
        <w:tc>
          <w:tcPr>
            <w:tcW w:w="5178" w:type="dxa"/>
          </w:tcPr>
          <w:p w14:paraId="37B87E4B"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Можна використовувати для внутрішньопуль-парної анестезії. До інтралігаментарної анестезії додають аплікаційну - на дно каріозної порожнини або на оголену пульпу наносять ватну кульку, просочену розчином анестетика.</w:t>
            </w:r>
          </w:p>
        </w:tc>
      </w:tr>
      <w:tr w:rsidR="00D03155" w14:paraId="1EEE1D59" w14:textId="77777777">
        <w:tc>
          <w:tcPr>
            <w:tcW w:w="2226" w:type="dxa"/>
          </w:tcPr>
          <w:p w14:paraId="7B947840"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Неін’єкційне знеболення</w:t>
            </w:r>
          </w:p>
        </w:tc>
        <w:tc>
          <w:tcPr>
            <w:tcW w:w="2520" w:type="dxa"/>
          </w:tcPr>
          <w:p w14:paraId="09D62005"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Безголкові ін’єктори</w:t>
            </w:r>
          </w:p>
        </w:tc>
        <w:tc>
          <w:tcPr>
            <w:tcW w:w="5178" w:type="dxa"/>
          </w:tcPr>
          <w:p w14:paraId="76972187" w14:textId="77777777" w:rsidR="00D03155"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Принцип дії ін`єктора заснований на технології безголкового введення препаратів. За допомогою енергії механічної дії в інєкторі створюється тиск, який дозволяє проштовхнути струмінь препарату через мікроскопічний отвір в слизовій оболонці. Отвір, створений струменем препарату значно менший, ніж створений голкою.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lastRenderedPageBreak/>
              <w:t>Економна витрата анестетика, мала болісність інєкцій, швидке наступання анестезії (поверхнева через 3-5 хв., глибока - 6-10 хв.), кількість інєкцій залежить від характеру патологічного процесу і його локалізації.</w:t>
            </w:r>
          </w:p>
        </w:tc>
      </w:tr>
    </w:tbl>
    <w:p w14:paraId="2FE8A8FD" w14:textId="77777777" w:rsidR="00D03155"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br/>
      </w:r>
      <w:r>
        <w:rPr>
          <w:rFonts w:ascii="Times New Roman" w:eastAsia="Times New Roman" w:hAnsi="Times New Roman" w:cs="Times New Roman"/>
          <w:sz w:val="24"/>
          <w:szCs w:val="24"/>
        </w:rPr>
        <w:br/>
        <w:t xml:space="preserve">Схема ООД  </w:t>
      </w:r>
      <w:r>
        <w:rPr>
          <w:rFonts w:ascii="Times New Roman" w:eastAsia="Times New Roman" w:hAnsi="Times New Roman" w:cs="Times New Roman"/>
          <w:b/>
          <w:sz w:val="24"/>
          <w:szCs w:val="24"/>
        </w:rPr>
        <w:t>«Методика проведення безін’єкційного знеболення при лікуванні пульпіту»</w:t>
      </w:r>
    </w:p>
    <w:tbl>
      <w:tblPr>
        <w:tblStyle w:val="af1"/>
        <w:tblW w:w="9924" w:type="dxa"/>
        <w:tblInd w:w="-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26"/>
        <w:gridCol w:w="2520"/>
        <w:gridCol w:w="5178"/>
      </w:tblGrid>
      <w:tr w:rsidR="00D03155" w14:paraId="239E77EB" w14:textId="77777777">
        <w:tc>
          <w:tcPr>
            <w:tcW w:w="2226" w:type="dxa"/>
          </w:tcPr>
          <w:p w14:paraId="0BA7BA98"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Компоненти дії, вид анестезії</w:t>
            </w:r>
          </w:p>
        </w:tc>
        <w:tc>
          <w:tcPr>
            <w:tcW w:w="2520" w:type="dxa"/>
          </w:tcPr>
          <w:p w14:paraId="3CAE140A"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і засоби дії</w:t>
            </w:r>
          </w:p>
        </w:tc>
        <w:tc>
          <w:tcPr>
            <w:tcW w:w="5178" w:type="dxa"/>
          </w:tcPr>
          <w:p w14:paraId="7D438DA9" w14:textId="77777777" w:rsidR="00D0315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w:t>
            </w:r>
          </w:p>
        </w:tc>
      </w:tr>
      <w:tr w:rsidR="00D03155" w14:paraId="27C32FD8" w14:textId="77777777">
        <w:tc>
          <w:tcPr>
            <w:tcW w:w="2226" w:type="dxa"/>
          </w:tcPr>
          <w:p w14:paraId="116B3F07"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Аплікаційна анестезія</w:t>
            </w:r>
          </w:p>
          <w:p w14:paraId="5A5D9C0D"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20" w:type="dxa"/>
          </w:tcPr>
          <w:p w14:paraId="54387484"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анестетик у формі розчину (10% лідокаїн(спрей), 5% р-н анестезину, 10% р-н дикаїну), ватна кулька</w:t>
            </w:r>
          </w:p>
        </w:tc>
        <w:tc>
          <w:tcPr>
            <w:tcW w:w="5178" w:type="dxa"/>
          </w:tcPr>
          <w:p w14:paraId="14DAC4F9" w14:textId="77777777" w:rsidR="00D03155"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Анестетик на ватній кульці вводять в каріозну порожнину і залишають на 3-4 хв. Видаляють поверхневий шар тканин. Повторюють внесення наступної порції анестетика. Так, пошаровим знеболенням досягають ефекту.</w:t>
            </w:r>
          </w:p>
        </w:tc>
      </w:tr>
      <w:tr w:rsidR="00D03155" w14:paraId="33BB45F8" w14:textId="77777777">
        <w:tc>
          <w:tcPr>
            <w:tcW w:w="2226" w:type="dxa"/>
          </w:tcPr>
          <w:p w14:paraId="060F2B78"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Електроаналгезія</w:t>
            </w:r>
          </w:p>
        </w:tc>
        <w:tc>
          <w:tcPr>
            <w:tcW w:w="2520" w:type="dxa"/>
          </w:tcPr>
          <w:p w14:paraId="0F033E56"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Апарати ЕЛОЗ-1, </w:t>
            </w:r>
            <w:r>
              <w:rPr>
                <w:rFonts w:ascii="Times New Roman" w:eastAsia="Times New Roman" w:hAnsi="Times New Roman" w:cs="Times New Roman"/>
                <w:sz w:val="24"/>
                <w:szCs w:val="24"/>
              </w:rPr>
              <w:br/>
              <w:t>ІНААН -3</w:t>
            </w:r>
          </w:p>
        </w:tc>
        <w:tc>
          <w:tcPr>
            <w:tcW w:w="5178" w:type="dxa"/>
          </w:tcPr>
          <w:p w14:paraId="0A7B355F" w14:textId="77777777" w:rsidR="00D03155"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Пасивний електрод у вигляді затискача закріплюють на мочці вуха хворого. Активним електродом є бор, покритий ізолюючим чохлом, закріплений в наконечнику і приєднаний до позитивного полюсу апарату постійного струму. Під час препарування слід використовувати струм допорогового подразнення зуба (6-8 мкА).</w:t>
            </w:r>
            <w:r>
              <w:rPr>
                <w:rFonts w:ascii="Times New Roman" w:eastAsia="Times New Roman" w:hAnsi="Times New Roman" w:cs="Times New Roman"/>
                <w:sz w:val="24"/>
                <w:szCs w:val="24"/>
              </w:rPr>
              <w:br/>
              <w:t>Поглиблення анестезуючого ефекту досягається також періодичним зрошуванням каріозної порожнини розчином анестетика.</w:t>
            </w:r>
          </w:p>
        </w:tc>
      </w:tr>
      <w:tr w:rsidR="00D03155" w14:paraId="42E8A791" w14:textId="77777777">
        <w:tc>
          <w:tcPr>
            <w:tcW w:w="2226" w:type="dxa"/>
          </w:tcPr>
          <w:p w14:paraId="3278075F" w14:textId="77777777" w:rsidR="00D03155"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Друканестезія</w:t>
            </w:r>
          </w:p>
        </w:tc>
        <w:tc>
          <w:tcPr>
            <w:tcW w:w="2520" w:type="dxa"/>
          </w:tcPr>
          <w:p w14:paraId="41BF9DE7"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Анестетик, ватна кулька, еластична відбиткові маса, гутаперча</w:t>
            </w:r>
          </w:p>
        </w:tc>
        <w:tc>
          <w:tcPr>
            <w:tcW w:w="5178" w:type="dxa"/>
          </w:tcPr>
          <w:p w14:paraId="6F199150"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Просочену анестетиком ватну кульку вводять в каріозну порожнину, зверху покривають шаром відбиткової маси або розм`якшеної гутаперчі. Злегка притискаючи, досягають знеболювального ефекту. Ефективність методу вища, ніж при аплікаційному знеболенні</w:t>
            </w:r>
          </w:p>
        </w:tc>
      </w:tr>
    </w:tbl>
    <w:p w14:paraId="7271491A" w14:textId="77777777" w:rsidR="00D03155"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Короткий зміст теми:</w:t>
      </w:r>
      <w:r>
        <w:rPr>
          <w:rFonts w:ascii="Times New Roman" w:eastAsia="Times New Roman" w:hAnsi="Times New Roman" w:cs="Times New Roman"/>
          <w:b/>
          <w:color w:val="000000"/>
          <w:sz w:val="24"/>
          <w:szCs w:val="24"/>
        </w:rPr>
        <w:br/>
      </w:r>
      <w:r>
        <w:rPr>
          <w:rFonts w:ascii="Times New Roman" w:eastAsia="Times New Roman" w:hAnsi="Times New Roman" w:cs="Times New Roman"/>
          <w:color w:val="000000"/>
          <w:sz w:val="24"/>
          <w:szCs w:val="24"/>
        </w:rPr>
        <w:t>Покази до використання анестезії в лікуванні пульпіту:</w:t>
      </w:r>
      <w:r>
        <w:rPr>
          <w:rFonts w:ascii="Times New Roman" w:eastAsia="Times New Roman" w:hAnsi="Times New Roman" w:cs="Times New Roman"/>
          <w:color w:val="000000"/>
          <w:sz w:val="24"/>
          <w:szCs w:val="24"/>
        </w:rPr>
        <w:br/>
        <w:t>1.  Біологічний метод</w:t>
      </w:r>
      <w:r>
        <w:rPr>
          <w:rFonts w:ascii="Times New Roman" w:eastAsia="Times New Roman" w:hAnsi="Times New Roman" w:cs="Times New Roman"/>
          <w:color w:val="000000"/>
          <w:sz w:val="24"/>
          <w:szCs w:val="24"/>
        </w:rPr>
        <w:br/>
        <w:t>2.  Вітальна ампутація</w:t>
      </w:r>
      <w:r>
        <w:rPr>
          <w:rFonts w:ascii="Times New Roman" w:eastAsia="Times New Roman" w:hAnsi="Times New Roman" w:cs="Times New Roman"/>
          <w:color w:val="000000"/>
          <w:sz w:val="24"/>
          <w:szCs w:val="24"/>
        </w:rPr>
        <w:br/>
        <w:t>3.  Вітальна екстирпація</w:t>
      </w:r>
      <w:r>
        <w:rPr>
          <w:rFonts w:ascii="Times New Roman" w:eastAsia="Times New Roman" w:hAnsi="Times New Roman" w:cs="Times New Roman"/>
          <w:color w:val="000000"/>
          <w:sz w:val="24"/>
          <w:szCs w:val="24"/>
        </w:rPr>
        <w:br/>
        <w:t>4.  Комбінований метод</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b/>
          <w:color w:val="000000"/>
          <w:sz w:val="24"/>
          <w:szCs w:val="24"/>
        </w:rPr>
        <w:t>Премедикація</w:t>
      </w:r>
      <w:r>
        <w:rPr>
          <w:rFonts w:ascii="Times New Roman" w:eastAsia="Times New Roman" w:hAnsi="Times New Roman" w:cs="Times New Roman"/>
          <w:b/>
          <w:color w:val="000000"/>
          <w:sz w:val="24"/>
          <w:szCs w:val="24"/>
        </w:rPr>
        <w:br/>
      </w:r>
      <w:r>
        <w:rPr>
          <w:rFonts w:ascii="Times New Roman" w:eastAsia="Times New Roman" w:hAnsi="Times New Roman" w:cs="Times New Roman"/>
          <w:color w:val="000000"/>
          <w:sz w:val="24"/>
          <w:szCs w:val="24"/>
        </w:rPr>
        <w:t>Премедикація – медикаментозна підготовка пацієнта до лікувальних маніпуляцій, направлена на зменшення страху перед лікуванням і зниження рівня психо-емоційної напруги. Не тільки істеричні та нервозні хворі, але й здорові пацієнти бояться стоматологічного втручання. Неспокійна поведінка у хворих проявляється посиленням рухових та мовних реакцій..</w:t>
      </w:r>
      <w:r>
        <w:rPr>
          <w:rFonts w:ascii="Times New Roman" w:eastAsia="Times New Roman" w:hAnsi="Times New Roman" w:cs="Times New Roman"/>
          <w:color w:val="000000"/>
          <w:sz w:val="24"/>
          <w:szCs w:val="24"/>
        </w:rPr>
        <w:br/>
        <w:t>Відчуття страху та емоційної напруги перед лікуванням усувають за допомогою спеціальної медикаментозної підготовки - премедикації. Покази до премедикації не залежать від характеру маніпуляцій, а залежать від стану хворого. Вони включають:</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lastRenderedPageBreak/>
        <w:t xml:space="preserve">    1) страх і напруга, які проявляються неспокоєм, який є перепоною для проведення стоматологічної процедури (не плутати цей неспокій з руховою реакцією на біль);</w:t>
      </w:r>
      <w:r>
        <w:rPr>
          <w:rFonts w:ascii="Times New Roman" w:eastAsia="Times New Roman" w:hAnsi="Times New Roman" w:cs="Times New Roman"/>
          <w:color w:val="000000"/>
          <w:sz w:val="24"/>
          <w:szCs w:val="24"/>
        </w:rPr>
        <w:br/>
        <w:t xml:space="preserve">    2) страх, що супроводжується вираженими вегетативними реакціями, наприклад, почастішання пульсу до 90 ударів за хвилину і більше;</w:t>
      </w:r>
      <w:r>
        <w:rPr>
          <w:rFonts w:ascii="Times New Roman" w:eastAsia="Times New Roman" w:hAnsi="Times New Roman" w:cs="Times New Roman"/>
          <w:color w:val="000000"/>
          <w:sz w:val="24"/>
          <w:szCs w:val="24"/>
        </w:rPr>
        <w:br/>
        <w:t xml:space="preserve">    3) страх і напруга у хворих з серйозними супутніми захворюваннями: серцево-судинні, хвороби органів дихання, епілепсія;</w:t>
      </w:r>
      <w:r>
        <w:rPr>
          <w:rFonts w:ascii="Times New Roman" w:eastAsia="Times New Roman" w:hAnsi="Times New Roman" w:cs="Times New Roman"/>
          <w:color w:val="000000"/>
          <w:sz w:val="24"/>
          <w:szCs w:val="24"/>
        </w:rPr>
        <w:br/>
        <w:t xml:space="preserve">    4) втрата свідомості в анамнезі.</w:t>
      </w:r>
      <w:r>
        <w:rPr>
          <w:rFonts w:ascii="Times New Roman" w:eastAsia="Times New Roman" w:hAnsi="Times New Roman" w:cs="Times New Roman"/>
          <w:color w:val="000000"/>
          <w:sz w:val="24"/>
          <w:szCs w:val="24"/>
        </w:rPr>
        <w:br/>
        <w:t>В стоматологічній практиці у хворих частіше використовують бензодиазепінові транквілізатори. Під їх впливом відбувається зниження збудливості підкіркових ділянок мозку. Крім того, після їх використання не спостерігається відхилень в поведінці хворого, зберігається фізична і розумова працездатність. Транквілізатори також підсилюють ефект анестетиків, анальгетиків. Однак, їх не можна призначати до і під час роботи водіям та представникам інших професій, робота яких вимагає швидкої психічної та рухової реакції. Не можна призначати бензодиазепінові транквілізатори вагітним, хворим на глаукому (вони підвищують внутрішньоочний тиск), при міастенії, а також хворим, які приймають інші депресанти ЦНС,</w:t>
      </w:r>
      <w:r>
        <w:rPr>
          <w:rFonts w:ascii="Times New Roman" w:eastAsia="Times New Roman" w:hAnsi="Times New Roman" w:cs="Times New Roman"/>
          <w:color w:val="000000"/>
          <w:sz w:val="24"/>
          <w:szCs w:val="24"/>
        </w:rPr>
        <w:br/>
        <w:t>Використовують такі разові дози транквілізаторів: мепротан — 0,2 г, еленіум — 0,01 г, діазепам — 0,005 г, седуксен — 0,005 г, феназепам — 0,0005 г, тазепам — 0,01 г, триоксазин — 0,3 г, мебікар — 0,3 г. Мепротан, триоксазин и мебікар не мають небажаного снодійного ефекту. Один з цих препаратів хворий приймає за 30-60 хвилин до відвідування стоматолога. Кращого результату можна досягти при комбінуванні вказаних препаратів з анальгетиками. З інших груп лікарських речовин можна використовувати настоянку валеріани, корвалол. Часто після першого сеансу лікування з премедикацією в наступні відвідування хворі вже не відчувають напруги, і необхідність в премедикації відпадає.</w:t>
      </w:r>
    </w:p>
    <w:p w14:paraId="7F0E6C11" w14:textId="77777777" w:rsidR="00D03155" w:rsidRDefault="00D03155">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6754D1AB" w14:textId="77777777" w:rsidR="00D0315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Графологічна структура  теми:</w:t>
      </w:r>
      <w:r>
        <w:rPr>
          <w:rFonts w:ascii="Times New Roman" w:eastAsia="Times New Roman" w:hAnsi="Times New Roman" w:cs="Times New Roman"/>
          <w:b/>
          <w:sz w:val="24"/>
          <w:szCs w:val="24"/>
        </w:rPr>
        <w:br/>
        <w:t xml:space="preserve">                                            «Методи лікування пульпіту»</w:t>
      </w:r>
      <w:r>
        <w:rPr>
          <w:rFonts w:ascii="Times New Roman" w:eastAsia="Times New Roman" w:hAnsi="Times New Roman" w:cs="Times New Roman"/>
          <w:b/>
          <w:sz w:val="24"/>
          <w:szCs w:val="24"/>
        </w:rPr>
        <w:br/>
      </w:r>
      <w:r>
        <w:rPr>
          <w:b/>
        </w:rPr>
        <w:br/>
      </w:r>
      <w:r>
        <w:rPr>
          <w:rFonts w:ascii="Times New Roman" w:eastAsia="Times New Roman" w:hAnsi="Times New Roman" w:cs="Times New Roman"/>
          <w:b/>
          <w:noProof/>
          <w:sz w:val="24"/>
          <w:szCs w:val="24"/>
        </w:rPr>
        <mc:AlternateContent>
          <mc:Choice Requires="wpg">
            <w:drawing>
              <wp:inline distT="0" distB="0" distL="114300" distR="114300" wp14:anchorId="64FCF033" wp14:editId="5697B5EF">
                <wp:extent cx="6057900" cy="3657600"/>
                <wp:effectExtent l="0" t="0" r="0" b="0"/>
                <wp:docPr id="25" name="Групувати 25"/>
                <wp:cNvGraphicFramePr/>
                <a:graphic xmlns:a="http://schemas.openxmlformats.org/drawingml/2006/main">
                  <a:graphicData uri="http://schemas.microsoft.com/office/word/2010/wordprocessingGroup">
                    <wpg:wgp>
                      <wpg:cNvGrpSpPr/>
                      <wpg:grpSpPr>
                        <a:xfrm>
                          <a:off x="0" y="0"/>
                          <a:ext cx="6057900" cy="3657600"/>
                          <a:chOff x="2317050" y="1951200"/>
                          <a:chExt cx="6063375" cy="3657600"/>
                        </a:xfrm>
                      </wpg:grpSpPr>
                      <wpg:grpSp>
                        <wpg:cNvPr id="1" name="Групувати 1"/>
                        <wpg:cNvGrpSpPr/>
                        <wpg:grpSpPr>
                          <a:xfrm>
                            <a:off x="2317050" y="1951200"/>
                            <a:ext cx="6057900" cy="3657600"/>
                            <a:chOff x="0" y="0"/>
                            <a:chExt cx="6057900" cy="3657600"/>
                          </a:xfrm>
                        </wpg:grpSpPr>
                        <wps:wsp>
                          <wps:cNvPr id="2" name="Прямокутник 2"/>
                          <wps:cNvSpPr/>
                          <wps:spPr>
                            <a:xfrm>
                              <a:off x="0" y="0"/>
                              <a:ext cx="6057900" cy="3657600"/>
                            </a:xfrm>
                            <a:prstGeom prst="rect">
                              <a:avLst/>
                            </a:prstGeom>
                            <a:noFill/>
                            <a:ln>
                              <a:noFill/>
                            </a:ln>
                          </wps:spPr>
                          <wps:txbx>
                            <w:txbxContent>
                              <w:p w14:paraId="3E91A1A3" w14:textId="77777777" w:rsidR="00D03155" w:rsidRDefault="00D03155">
                                <w:pPr>
                                  <w:spacing w:after="0" w:line="240" w:lineRule="auto"/>
                                  <w:textDirection w:val="btLr"/>
                                </w:pPr>
                              </w:p>
                            </w:txbxContent>
                          </wps:txbx>
                          <wps:bodyPr spcFirstLastPara="1" wrap="square" lIns="91425" tIns="91425" rIns="91425" bIns="91425" anchor="ctr" anchorCtr="0">
                            <a:noAutofit/>
                          </wps:bodyPr>
                        </wps:wsp>
                        <wps:wsp>
                          <wps:cNvPr id="3" name="Полілінія: фігура 3"/>
                          <wps:cNvSpPr/>
                          <wps:spPr>
                            <a:xfrm>
                              <a:off x="2286000" y="1371600"/>
                              <a:ext cx="915400" cy="342900"/>
                            </a:xfrm>
                            <a:custGeom>
                              <a:avLst/>
                              <a:gdLst/>
                              <a:ahLst/>
                              <a:cxnLst/>
                              <a:rect l="l" t="t" r="r" b="b"/>
                              <a:pathLst>
                                <a:path w="915400" h="342900" extrusionOk="0">
                                  <a:moveTo>
                                    <a:pt x="0" y="0"/>
                                  </a:moveTo>
                                  <a:lnTo>
                                    <a:pt x="0" y="342900"/>
                                  </a:lnTo>
                                  <a:lnTo>
                                    <a:pt x="915400" y="342900"/>
                                  </a:lnTo>
                                  <a:lnTo>
                                    <a:pt x="9154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418673B5" w14:textId="77777777" w:rsidR="00D03155" w:rsidRDefault="00000000">
                                <w:pPr>
                                  <w:spacing w:line="275" w:lineRule="auto"/>
                                  <w:textDirection w:val="btLr"/>
                                </w:pPr>
                                <w:r>
                                  <w:rPr>
                                    <w:rFonts w:ascii="Times New Roman" w:eastAsia="Times New Roman" w:hAnsi="Times New Roman" w:cs="Times New Roman"/>
                                    <w:color w:val="000000"/>
                                  </w:rPr>
                                  <w:t>Ампутація</w:t>
                                </w:r>
                              </w:p>
                            </w:txbxContent>
                          </wps:txbx>
                          <wps:bodyPr spcFirstLastPara="1" wrap="square" lIns="88900" tIns="38100" rIns="88900" bIns="38100" anchor="t" anchorCtr="0">
                            <a:noAutofit/>
                          </wps:bodyPr>
                        </wps:wsp>
                        <wps:wsp>
                          <wps:cNvPr id="4" name="Полілінія: фігура 4"/>
                          <wps:cNvSpPr/>
                          <wps:spPr>
                            <a:xfrm>
                              <a:off x="4572000" y="685800"/>
                              <a:ext cx="1029000" cy="342900"/>
                            </a:xfrm>
                            <a:custGeom>
                              <a:avLst/>
                              <a:gdLst/>
                              <a:ahLst/>
                              <a:cxnLst/>
                              <a:rect l="l" t="t" r="r" b="b"/>
                              <a:pathLst>
                                <a:path w="1029000" h="342900" extrusionOk="0">
                                  <a:moveTo>
                                    <a:pt x="0" y="0"/>
                                  </a:moveTo>
                                  <a:lnTo>
                                    <a:pt x="0" y="342900"/>
                                  </a:lnTo>
                                  <a:lnTo>
                                    <a:pt x="1029000" y="342900"/>
                                  </a:lnTo>
                                  <a:lnTo>
                                    <a:pt x="10290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6C553F06" w14:textId="77777777" w:rsidR="00D03155" w:rsidRDefault="00000000">
                                <w:pPr>
                                  <w:spacing w:line="275" w:lineRule="auto"/>
                                  <w:textDirection w:val="btLr"/>
                                </w:pPr>
                                <w:r>
                                  <w:rPr>
                                    <w:rFonts w:ascii="Times New Roman" w:eastAsia="Times New Roman" w:hAnsi="Times New Roman" w:cs="Times New Roman"/>
                                    <w:color w:val="000000"/>
                                  </w:rPr>
                                  <w:t xml:space="preserve">  Девітальна</w:t>
                                </w:r>
                              </w:p>
                            </w:txbxContent>
                          </wps:txbx>
                          <wps:bodyPr spcFirstLastPara="1" wrap="square" lIns="88900" tIns="38100" rIns="88900" bIns="38100" anchor="t" anchorCtr="0">
                            <a:noAutofit/>
                          </wps:bodyPr>
                        </wps:wsp>
                        <wps:wsp>
                          <wps:cNvPr id="5" name="Полілінія: фігура 5"/>
                          <wps:cNvSpPr/>
                          <wps:spPr>
                            <a:xfrm>
                              <a:off x="456800" y="2514600"/>
                              <a:ext cx="1257900" cy="609600"/>
                            </a:xfrm>
                            <a:custGeom>
                              <a:avLst/>
                              <a:gdLst/>
                              <a:ahLst/>
                              <a:cxnLst/>
                              <a:rect l="l" t="t" r="r" b="b"/>
                              <a:pathLst>
                                <a:path w="1257900" h="609600" extrusionOk="0">
                                  <a:moveTo>
                                    <a:pt x="0" y="0"/>
                                  </a:moveTo>
                                  <a:lnTo>
                                    <a:pt x="0" y="609600"/>
                                  </a:lnTo>
                                  <a:lnTo>
                                    <a:pt x="1257900" y="609600"/>
                                  </a:lnTo>
                                  <a:lnTo>
                                    <a:pt x="12579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7BE36732" w14:textId="77777777" w:rsidR="00D03155" w:rsidRDefault="00000000">
                                <w:pPr>
                                  <w:spacing w:line="275" w:lineRule="auto"/>
                                  <w:textDirection w:val="btLr"/>
                                </w:pPr>
                                <w:r>
                                  <w:rPr>
                                    <w:rFonts w:ascii="Times New Roman" w:eastAsia="Times New Roman" w:hAnsi="Times New Roman" w:cs="Times New Roman"/>
                                    <w:color w:val="000000"/>
                                  </w:rPr>
                                  <w:t xml:space="preserve">Збереження </w:t>
                                </w:r>
                                <w:r>
                                  <w:rPr>
                                    <w:rFonts w:ascii="Times New Roman" w:eastAsia="Times New Roman" w:hAnsi="Times New Roman" w:cs="Times New Roman"/>
                                    <w:color w:val="000000"/>
                                  </w:rPr>
                                  <w:br/>
                                  <w:t>життєздатності</w:t>
                                </w:r>
                                <w:r>
                                  <w:rPr>
                                    <w:rFonts w:ascii="Times New Roman" w:eastAsia="Times New Roman" w:hAnsi="Times New Roman" w:cs="Times New Roman"/>
                                    <w:color w:val="000000"/>
                                  </w:rPr>
                                  <w:br/>
                                  <w:t>всієї пульпи</w:t>
                                </w:r>
                              </w:p>
                            </w:txbxContent>
                          </wps:txbx>
                          <wps:bodyPr spcFirstLastPara="1" wrap="square" lIns="88900" tIns="38100" rIns="88900" bIns="38100" anchor="t" anchorCtr="0">
                            <a:noAutofit/>
                          </wps:bodyPr>
                        </wps:wsp>
                        <wps:wsp>
                          <wps:cNvPr id="6" name="Полілінія: фігура 6"/>
                          <wps:cNvSpPr/>
                          <wps:spPr>
                            <a:xfrm>
                              <a:off x="3657400" y="1371600"/>
                              <a:ext cx="1029000" cy="342900"/>
                            </a:xfrm>
                            <a:custGeom>
                              <a:avLst/>
                              <a:gdLst/>
                              <a:ahLst/>
                              <a:cxnLst/>
                              <a:rect l="l" t="t" r="r" b="b"/>
                              <a:pathLst>
                                <a:path w="1029000" h="342900" extrusionOk="0">
                                  <a:moveTo>
                                    <a:pt x="0" y="0"/>
                                  </a:moveTo>
                                  <a:lnTo>
                                    <a:pt x="0" y="342900"/>
                                  </a:lnTo>
                                  <a:lnTo>
                                    <a:pt x="1029000" y="342900"/>
                                  </a:lnTo>
                                  <a:lnTo>
                                    <a:pt x="10290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7AB590E6" w14:textId="77777777" w:rsidR="00D03155" w:rsidRDefault="00000000">
                                <w:pPr>
                                  <w:spacing w:line="275" w:lineRule="auto"/>
                                  <w:textDirection w:val="btLr"/>
                                </w:pPr>
                                <w:r>
                                  <w:rPr>
                                    <w:rFonts w:ascii="Times New Roman" w:eastAsia="Times New Roman" w:hAnsi="Times New Roman" w:cs="Times New Roman"/>
                                    <w:color w:val="000000"/>
                                  </w:rPr>
                                  <w:t>Екстирпація</w:t>
                                </w:r>
                              </w:p>
                            </w:txbxContent>
                          </wps:txbx>
                          <wps:bodyPr spcFirstLastPara="1" wrap="square" lIns="88900" tIns="38100" rIns="88900" bIns="38100" anchor="t" anchorCtr="0">
                            <a:noAutofit/>
                          </wps:bodyPr>
                        </wps:wsp>
                        <wps:wsp>
                          <wps:cNvPr id="7" name="Полілінія: фігура 7"/>
                          <wps:cNvSpPr/>
                          <wps:spPr>
                            <a:xfrm>
                              <a:off x="2857300" y="685800"/>
                              <a:ext cx="1029000" cy="342900"/>
                            </a:xfrm>
                            <a:custGeom>
                              <a:avLst/>
                              <a:gdLst/>
                              <a:ahLst/>
                              <a:cxnLst/>
                              <a:rect l="l" t="t" r="r" b="b"/>
                              <a:pathLst>
                                <a:path w="1029000" h="342900" extrusionOk="0">
                                  <a:moveTo>
                                    <a:pt x="0" y="0"/>
                                  </a:moveTo>
                                  <a:lnTo>
                                    <a:pt x="0" y="342900"/>
                                  </a:lnTo>
                                  <a:lnTo>
                                    <a:pt x="1029000" y="342900"/>
                                  </a:lnTo>
                                  <a:lnTo>
                                    <a:pt x="10290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5AB3D203" w14:textId="77777777" w:rsidR="00D03155" w:rsidRDefault="00000000">
                                <w:pPr>
                                  <w:spacing w:line="275" w:lineRule="auto"/>
                                  <w:textDirection w:val="btLr"/>
                                </w:pPr>
                                <w:r>
                                  <w:rPr>
                                    <w:rFonts w:ascii="Times New Roman" w:eastAsia="Times New Roman" w:hAnsi="Times New Roman" w:cs="Times New Roman"/>
                                    <w:color w:val="000000"/>
                                  </w:rPr>
                                  <w:t xml:space="preserve">   Вітальна</w:t>
                                </w:r>
                              </w:p>
                            </w:txbxContent>
                          </wps:txbx>
                          <wps:bodyPr spcFirstLastPara="1" wrap="square" lIns="88900" tIns="38100" rIns="88900" bIns="38100" anchor="t" anchorCtr="0">
                            <a:noAutofit/>
                          </wps:bodyPr>
                        </wps:wsp>
                        <wps:wsp>
                          <wps:cNvPr id="8" name="Полілінія: фігура 8"/>
                          <wps:cNvSpPr/>
                          <wps:spPr>
                            <a:xfrm>
                              <a:off x="4915300" y="1371600"/>
                              <a:ext cx="914500" cy="342900"/>
                            </a:xfrm>
                            <a:custGeom>
                              <a:avLst/>
                              <a:gdLst/>
                              <a:ahLst/>
                              <a:cxnLst/>
                              <a:rect l="l" t="t" r="r" b="b"/>
                              <a:pathLst>
                                <a:path w="914500" h="342900" extrusionOk="0">
                                  <a:moveTo>
                                    <a:pt x="0" y="0"/>
                                  </a:moveTo>
                                  <a:lnTo>
                                    <a:pt x="0" y="342900"/>
                                  </a:lnTo>
                                  <a:lnTo>
                                    <a:pt x="914500" y="342900"/>
                                  </a:lnTo>
                                  <a:lnTo>
                                    <a:pt x="9145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1304F1EA" w14:textId="77777777" w:rsidR="00D03155" w:rsidRDefault="00000000">
                                <w:pPr>
                                  <w:spacing w:line="275" w:lineRule="auto"/>
                                  <w:textDirection w:val="btLr"/>
                                </w:pPr>
                                <w:r>
                                  <w:rPr>
                                    <w:rFonts w:ascii="Times New Roman" w:eastAsia="Times New Roman" w:hAnsi="Times New Roman" w:cs="Times New Roman"/>
                                    <w:color w:val="000000"/>
                                  </w:rPr>
                                  <w:t>Ампутація</w:t>
                                </w:r>
                              </w:p>
                            </w:txbxContent>
                          </wps:txbx>
                          <wps:bodyPr spcFirstLastPara="1" wrap="square" lIns="88900" tIns="38100" rIns="88900" bIns="38100" anchor="t" anchorCtr="0">
                            <a:noAutofit/>
                          </wps:bodyPr>
                        </wps:wsp>
                        <wps:wsp>
                          <wps:cNvPr id="9" name="Полілінія: фігура 9"/>
                          <wps:cNvSpPr/>
                          <wps:spPr>
                            <a:xfrm>
                              <a:off x="3428600" y="2286000"/>
                              <a:ext cx="1486700" cy="1079500"/>
                            </a:xfrm>
                            <a:custGeom>
                              <a:avLst/>
                              <a:gdLst/>
                              <a:ahLst/>
                              <a:cxnLst/>
                              <a:rect l="l" t="t" r="r" b="b"/>
                              <a:pathLst>
                                <a:path w="1486700" h="1079500" extrusionOk="0">
                                  <a:moveTo>
                                    <a:pt x="0" y="0"/>
                                  </a:moveTo>
                                  <a:lnTo>
                                    <a:pt x="0" y="1079500"/>
                                  </a:lnTo>
                                  <a:lnTo>
                                    <a:pt x="1486700" y="1079500"/>
                                  </a:lnTo>
                                  <a:lnTo>
                                    <a:pt x="14867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79B58D4E" w14:textId="77777777" w:rsidR="00D03155" w:rsidRDefault="00000000">
                                <w:pPr>
                                  <w:spacing w:line="275" w:lineRule="auto"/>
                                  <w:textDirection w:val="btLr"/>
                                </w:pPr>
                                <w:r>
                                  <w:rPr>
                                    <w:rFonts w:ascii="Times New Roman" w:eastAsia="Times New Roman" w:hAnsi="Times New Roman" w:cs="Times New Roman"/>
                                    <w:color w:val="000000"/>
                                  </w:rPr>
                                  <w:t>Видалення коронкової та кореневої пульпи. Пломбування кореневих каналів</w:t>
                                </w:r>
                              </w:p>
                            </w:txbxContent>
                          </wps:txbx>
                          <wps:bodyPr spcFirstLastPara="1" wrap="square" lIns="88900" tIns="38100" rIns="88900" bIns="38100" anchor="t" anchorCtr="0">
                            <a:noAutofit/>
                          </wps:bodyPr>
                        </wps:wsp>
                        <wps:wsp>
                          <wps:cNvPr id="10" name="Полілінія: фігура 10"/>
                          <wps:cNvSpPr/>
                          <wps:spPr>
                            <a:xfrm>
                              <a:off x="343200" y="685800"/>
                              <a:ext cx="1371500" cy="457200"/>
                            </a:xfrm>
                            <a:custGeom>
                              <a:avLst/>
                              <a:gdLst/>
                              <a:ahLst/>
                              <a:cxnLst/>
                              <a:rect l="l" t="t" r="r" b="b"/>
                              <a:pathLst>
                                <a:path w="1371500" h="457200" extrusionOk="0">
                                  <a:moveTo>
                                    <a:pt x="0" y="0"/>
                                  </a:moveTo>
                                  <a:lnTo>
                                    <a:pt x="0" y="457200"/>
                                  </a:lnTo>
                                  <a:lnTo>
                                    <a:pt x="1371500" y="457200"/>
                                  </a:lnTo>
                                  <a:lnTo>
                                    <a:pt x="13715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6959BF64" w14:textId="77777777" w:rsidR="00D03155" w:rsidRDefault="00000000">
                                <w:pPr>
                                  <w:spacing w:line="275" w:lineRule="auto"/>
                                  <w:textDirection w:val="btLr"/>
                                </w:pPr>
                                <w:r>
                                  <w:rPr>
                                    <w:rFonts w:ascii="Times New Roman" w:eastAsia="Times New Roman" w:hAnsi="Times New Roman" w:cs="Times New Roman"/>
                                    <w:b/>
                                    <w:color w:val="000000"/>
                                    <w:sz w:val="24"/>
                                  </w:rPr>
                                  <w:t xml:space="preserve">Консервативний </w:t>
                                </w:r>
                                <w:r>
                                  <w:rPr>
                                    <w:rFonts w:ascii="Times New Roman" w:eastAsia="Times New Roman" w:hAnsi="Times New Roman" w:cs="Times New Roman"/>
                                    <w:b/>
                                    <w:color w:val="000000"/>
                                    <w:sz w:val="24"/>
                                  </w:rPr>
                                  <w:br/>
                                </w:r>
                                <w:r>
                                  <w:rPr>
                                    <w:rFonts w:ascii="Times New Roman" w:eastAsia="Times New Roman" w:hAnsi="Times New Roman" w:cs="Times New Roman"/>
                                    <w:color w:val="000000"/>
                                    <w:sz w:val="24"/>
                                  </w:rPr>
                                  <w:t>( біологічний)</w:t>
                                </w:r>
                              </w:p>
                            </w:txbxContent>
                          </wps:txbx>
                          <wps:bodyPr spcFirstLastPara="1" wrap="square" lIns="88900" tIns="38100" rIns="88900" bIns="38100" anchor="t" anchorCtr="0">
                            <a:noAutofit/>
                          </wps:bodyPr>
                        </wps:wsp>
                        <wps:wsp>
                          <wps:cNvPr id="11" name="Полілінія: фігура 11"/>
                          <wps:cNvSpPr/>
                          <wps:spPr>
                            <a:xfrm>
                              <a:off x="3657400" y="114300"/>
                              <a:ext cx="1257900" cy="342900"/>
                            </a:xfrm>
                            <a:custGeom>
                              <a:avLst/>
                              <a:gdLst/>
                              <a:ahLst/>
                              <a:cxnLst/>
                              <a:rect l="l" t="t" r="r" b="b"/>
                              <a:pathLst>
                                <a:path w="1257900" h="342900" extrusionOk="0">
                                  <a:moveTo>
                                    <a:pt x="0" y="0"/>
                                  </a:moveTo>
                                  <a:lnTo>
                                    <a:pt x="0" y="342900"/>
                                  </a:lnTo>
                                  <a:lnTo>
                                    <a:pt x="1257900" y="342900"/>
                                  </a:lnTo>
                                  <a:lnTo>
                                    <a:pt x="12579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14A3E7CC" w14:textId="77777777" w:rsidR="00D03155" w:rsidRDefault="00000000">
                                <w:pPr>
                                  <w:spacing w:line="275" w:lineRule="auto"/>
                                  <w:textDirection w:val="btLr"/>
                                </w:pPr>
                                <w:r>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sz w:val="24"/>
                                  </w:rPr>
                                  <w:t>Хірургічний</w:t>
                                </w:r>
                              </w:p>
                            </w:txbxContent>
                          </wps:txbx>
                          <wps:bodyPr spcFirstLastPara="1" wrap="square" lIns="88900" tIns="38100" rIns="88900" bIns="38100" anchor="t" anchorCtr="0">
                            <a:noAutofit/>
                          </wps:bodyPr>
                        </wps:wsp>
                        <wps:wsp>
                          <wps:cNvPr id="12" name="Полілінія: фігура 12"/>
                          <wps:cNvSpPr/>
                          <wps:spPr>
                            <a:xfrm>
                              <a:off x="1942700" y="2286000"/>
                              <a:ext cx="1372300" cy="1020199"/>
                            </a:xfrm>
                            <a:custGeom>
                              <a:avLst/>
                              <a:gdLst/>
                              <a:ahLst/>
                              <a:cxnLst/>
                              <a:rect l="l" t="t" r="r" b="b"/>
                              <a:pathLst>
                                <a:path w="1372300" h="1020199" extrusionOk="0">
                                  <a:moveTo>
                                    <a:pt x="0" y="0"/>
                                  </a:moveTo>
                                  <a:lnTo>
                                    <a:pt x="0" y="1020199"/>
                                  </a:lnTo>
                                  <a:lnTo>
                                    <a:pt x="1372300" y="1020199"/>
                                  </a:lnTo>
                                  <a:lnTo>
                                    <a:pt x="13723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79626D79" w14:textId="77777777" w:rsidR="00D03155" w:rsidRDefault="00000000">
                                <w:pPr>
                                  <w:spacing w:line="275" w:lineRule="auto"/>
                                  <w:textDirection w:val="btLr"/>
                                </w:pPr>
                                <w:r>
                                  <w:rPr>
                                    <w:rFonts w:ascii="Times New Roman" w:eastAsia="Times New Roman" w:hAnsi="Times New Roman" w:cs="Times New Roman"/>
                                    <w:color w:val="000000"/>
                                  </w:rPr>
                                  <w:t>Збереження життєздатності кореневої пульпи, видалення коронкової</w:t>
                                </w:r>
                              </w:p>
                            </w:txbxContent>
                          </wps:txbx>
                          <wps:bodyPr spcFirstLastPara="1" wrap="square" lIns="88900" tIns="38100" rIns="88900" bIns="38100" anchor="t" anchorCtr="0">
                            <a:noAutofit/>
                          </wps:bodyPr>
                        </wps:wsp>
                        <wps:wsp>
                          <wps:cNvPr id="13" name="Пряма зі стрілкою 13"/>
                          <wps:cNvCnPr/>
                          <wps:spPr>
                            <a:xfrm flipH="1">
                              <a:off x="3771800" y="457200"/>
                              <a:ext cx="456900" cy="2286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14" name="Пряма зі стрілкою 14"/>
                          <wps:cNvCnPr/>
                          <wps:spPr>
                            <a:xfrm>
                              <a:off x="4457600" y="457200"/>
                              <a:ext cx="571200" cy="2286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15" name="Пряма зі стрілкою 15"/>
                          <wps:cNvCnPr/>
                          <wps:spPr>
                            <a:xfrm>
                              <a:off x="1029000" y="1143000"/>
                              <a:ext cx="0" cy="13716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16" name="Пряма зі стрілкою 16"/>
                          <wps:cNvCnPr/>
                          <wps:spPr>
                            <a:xfrm flipH="1">
                              <a:off x="2742800" y="1028700"/>
                              <a:ext cx="572200" cy="3429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17" name="Пряма зі стрілкою 17"/>
                          <wps:cNvCnPr/>
                          <wps:spPr>
                            <a:xfrm>
                              <a:off x="3428600" y="1028700"/>
                              <a:ext cx="686500" cy="3429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18" name="Пряма зі стрілкою 18"/>
                          <wps:cNvCnPr/>
                          <wps:spPr>
                            <a:xfrm flipH="1">
                              <a:off x="4228700" y="1028700"/>
                              <a:ext cx="572100" cy="3429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19" name="Пряма зі стрілкою 19"/>
                          <wps:cNvCnPr/>
                          <wps:spPr>
                            <a:xfrm>
                              <a:off x="5257700" y="1028700"/>
                              <a:ext cx="343300" cy="3429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20" name="Пряма зі стрілкою 20"/>
                          <wps:cNvCnPr/>
                          <wps:spPr>
                            <a:xfrm>
                              <a:off x="2629200" y="1714500"/>
                              <a:ext cx="0" cy="5715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21" name="Пряма зі стрілкою 21"/>
                          <wps:cNvCnPr/>
                          <wps:spPr>
                            <a:xfrm>
                              <a:off x="4115100" y="1714500"/>
                              <a:ext cx="0" cy="5715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22" name="Пряма зі стрілкою 22"/>
                          <wps:cNvCnPr/>
                          <wps:spPr>
                            <a:xfrm>
                              <a:off x="5372100" y="1714500"/>
                              <a:ext cx="0" cy="228600"/>
                            </a:xfrm>
                            <a:prstGeom prst="straightConnector1">
                              <a:avLst/>
                            </a:prstGeom>
                            <a:solidFill>
                              <a:srgbClr val="FFFFFF"/>
                            </a:solidFill>
                            <a:ln w="12700" cap="flat" cmpd="sng">
                              <a:solidFill>
                                <a:srgbClr val="000000"/>
                              </a:solidFill>
                              <a:prstDash val="solid"/>
                              <a:round/>
                              <a:headEnd type="none" w="sm" len="sm"/>
                              <a:tailEnd type="triangle" w="med" len="med"/>
                            </a:ln>
                          </wps:spPr>
                          <wps:bodyPr/>
                        </wps:wsp>
                        <wps:wsp>
                          <wps:cNvPr id="23" name="Полілінія: фігура 23"/>
                          <wps:cNvSpPr/>
                          <wps:spPr>
                            <a:xfrm>
                              <a:off x="4800800" y="1915099"/>
                              <a:ext cx="1256200" cy="1125200"/>
                            </a:xfrm>
                            <a:custGeom>
                              <a:avLst/>
                              <a:gdLst/>
                              <a:ahLst/>
                              <a:cxnLst/>
                              <a:rect l="l" t="t" r="r" b="b"/>
                              <a:pathLst>
                                <a:path w="1256200" h="1125200" extrusionOk="0">
                                  <a:moveTo>
                                    <a:pt x="0" y="0"/>
                                  </a:moveTo>
                                  <a:lnTo>
                                    <a:pt x="0" y="1125200"/>
                                  </a:lnTo>
                                  <a:lnTo>
                                    <a:pt x="1256200" y="1125200"/>
                                  </a:lnTo>
                                  <a:lnTo>
                                    <a:pt x="12562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616557AC" w14:textId="77777777" w:rsidR="00D03155" w:rsidRDefault="00000000">
                                <w:pPr>
                                  <w:spacing w:line="275" w:lineRule="auto"/>
                                  <w:textDirection w:val="btLr"/>
                                </w:pPr>
                                <w:r>
                                  <w:rPr>
                                    <w:rFonts w:ascii="Times New Roman" w:eastAsia="Times New Roman" w:hAnsi="Times New Roman" w:cs="Times New Roman"/>
                                    <w:color w:val="000000"/>
                                  </w:rPr>
                                  <w:t>Видалення коронкової пульпи, муміфікація кореневої пульпи</w:t>
                                </w:r>
                              </w:p>
                            </w:txbxContent>
                          </wps:txbx>
                          <wps:bodyPr spcFirstLastPara="1" wrap="square" lIns="88900" tIns="38100" rIns="88900" bIns="38100" anchor="t" anchorCtr="0">
                            <a:noAutofit/>
                          </wps:bodyPr>
                        </wps:wsp>
                      </wpg:grpSp>
                    </wpg:wgp>
                  </a:graphicData>
                </a:graphic>
              </wp:inline>
            </w:drawing>
          </mc:Choice>
          <mc:Fallback>
            <w:pict>
              <v:group w14:anchorId="64FCF033" id="Групувати 25" o:spid="_x0000_s1026" style="width:477pt;height:4in;mso-position-horizontal-relative:char;mso-position-vertical-relative:line" coordorigin="23170,19512" coordsize="60633,36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">
                <v:group id="Групувати 1" o:spid="_x0000_s1027" style="position:absolute;left:23170;top:19512;width:60579;height:36576" coordsize="60579,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Прямокутник 2" o:spid="_x0000_s1028" style="position:absolute;width:60579;height:36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E91A1A3" w14:textId="77777777" w:rsidR="00D03155" w:rsidRDefault="00D03155">
                          <w:pPr>
                            <w:spacing w:after="0" w:line="240" w:lineRule="auto"/>
                            <w:textDirection w:val="btLr"/>
                          </w:pPr>
                        </w:p>
                      </w:txbxContent>
                    </v:textbox>
                  </v:rect>
                  <v:shape id="Полілінія: фігура 3" o:spid="_x0000_s1029" style="position:absolute;left:22860;top:13716;width:9154;height:3429;visibility:visible;mso-wrap-style:square;v-text-anchor:top" coordsize="915400,342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" adj="-11796480,,5400" path="m,l,342900r915400,l915400,,,xe" strokeweight="1pt">
                    <v:stroke startarrowwidth="narrow" startarrowlength="short" endarrowwidth="narrow" endarrowlength="short" miterlimit="5243f" joinstyle="miter"/>
                    <v:formulas/>
                    <v:path arrowok="t" o:extrusionok="f" o:connecttype="custom" textboxrect="0,0,915400,342900"/>
                    <v:textbox inset="7pt,3pt,7pt,3pt">
                      <w:txbxContent>
                        <w:p w14:paraId="418673B5" w14:textId="77777777" w:rsidR="00D03155" w:rsidRDefault="00000000">
                          <w:pPr>
                            <w:spacing w:line="275" w:lineRule="auto"/>
                            <w:textDirection w:val="btLr"/>
                          </w:pPr>
                          <w:r>
                            <w:rPr>
                              <w:rFonts w:ascii="Times New Roman" w:eastAsia="Times New Roman" w:hAnsi="Times New Roman" w:cs="Times New Roman"/>
                              <w:color w:val="000000"/>
                            </w:rPr>
                            <w:t>Ампутація</w:t>
                          </w:r>
                        </w:p>
                      </w:txbxContent>
                    </v:textbox>
                  </v:shape>
                  <v:shape id="Полілінія: фігура 4" o:spid="_x0000_s1030" style="position:absolute;left:45720;top:6858;width:10290;height:3429;visibility:visible;mso-wrap-style:square;v-text-anchor:top" coordsize="1029000,342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" adj="-11796480,,5400" path="m,l,342900r1029000,l1029000,,,xe" strokeweight="1pt">
                    <v:stroke startarrowwidth="narrow" startarrowlength="short" endarrowwidth="narrow" endarrowlength="short" miterlimit="5243f" joinstyle="miter"/>
                    <v:formulas/>
                    <v:path arrowok="t" o:extrusionok="f" o:connecttype="custom" textboxrect="0,0,1029000,342900"/>
                    <v:textbox inset="7pt,3pt,7pt,3pt">
                      <w:txbxContent>
                        <w:p w14:paraId="6C553F06" w14:textId="77777777" w:rsidR="00D03155" w:rsidRDefault="00000000">
                          <w:pPr>
                            <w:spacing w:line="275" w:lineRule="auto"/>
                            <w:textDirection w:val="btLr"/>
                          </w:pPr>
                          <w:r>
                            <w:rPr>
                              <w:rFonts w:ascii="Times New Roman" w:eastAsia="Times New Roman" w:hAnsi="Times New Roman" w:cs="Times New Roman"/>
                              <w:color w:val="000000"/>
                            </w:rPr>
                            <w:t xml:space="preserve">  Девітальна</w:t>
                          </w:r>
                        </w:p>
                      </w:txbxContent>
                    </v:textbox>
                  </v:shape>
                  <v:shape id="Полілінія: фігура 5" o:spid="_x0000_s1031" style="position:absolute;left:4568;top:25146;width:12579;height:6096;visibility:visible;mso-wrap-style:square;v-text-anchor:top" coordsize="1257900,609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" adj="-11796480,,5400" path="m,l,609600r1257900,l1257900,,,xe" strokeweight="1pt">
                    <v:stroke startarrowwidth="narrow" startarrowlength="short" endarrowwidth="narrow" endarrowlength="short" miterlimit="5243f" joinstyle="miter"/>
                    <v:formulas/>
                    <v:path arrowok="t" o:extrusionok="f" o:connecttype="custom" textboxrect="0,0,1257900,609600"/>
                    <v:textbox inset="7pt,3pt,7pt,3pt">
                      <w:txbxContent>
                        <w:p w14:paraId="7BE36732" w14:textId="77777777" w:rsidR="00D03155" w:rsidRDefault="00000000">
                          <w:pPr>
                            <w:spacing w:line="275" w:lineRule="auto"/>
                            <w:textDirection w:val="btLr"/>
                          </w:pPr>
                          <w:r>
                            <w:rPr>
                              <w:rFonts w:ascii="Times New Roman" w:eastAsia="Times New Roman" w:hAnsi="Times New Roman" w:cs="Times New Roman"/>
                              <w:color w:val="000000"/>
                            </w:rPr>
                            <w:t xml:space="preserve">Збереження </w:t>
                          </w:r>
                          <w:r>
                            <w:rPr>
                              <w:rFonts w:ascii="Times New Roman" w:eastAsia="Times New Roman" w:hAnsi="Times New Roman" w:cs="Times New Roman"/>
                              <w:color w:val="000000"/>
                            </w:rPr>
                            <w:br/>
                            <w:t>життєздатності</w:t>
                          </w:r>
                          <w:r>
                            <w:rPr>
                              <w:rFonts w:ascii="Times New Roman" w:eastAsia="Times New Roman" w:hAnsi="Times New Roman" w:cs="Times New Roman"/>
                              <w:color w:val="000000"/>
                            </w:rPr>
                            <w:br/>
                            <w:t>всієї пульпи</w:t>
                          </w:r>
                        </w:p>
                      </w:txbxContent>
                    </v:textbox>
                  </v:shape>
                  <v:shape id="Полілінія: фігура 6" o:spid="_x0000_s1032" style="position:absolute;left:36574;top:13716;width:10290;height:3429;visibility:visible;mso-wrap-style:square;v-text-anchor:top" coordsize="1029000,342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" adj="-11796480,,5400" path="m,l,342900r1029000,l1029000,,,xe" strokeweight="1pt">
                    <v:stroke startarrowwidth="narrow" startarrowlength="short" endarrowwidth="narrow" endarrowlength="short" miterlimit="5243f" joinstyle="miter"/>
                    <v:formulas/>
                    <v:path arrowok="t" o:extrusionok="f" o:connecttype="custom" textboxrect="0,0,1029000,342900"/>
                    <v:textbox inset="7pt,3pt,7pt,3pt">
                      <w:txbxContent>
                        <w:p w14:paraId="7AB590E6" w14:textId="77777777" w:rsidR="00D03155" w:rsidRDefault="00000000">
                          <w:pPr>
                            <w:spacing w:line="275" w:lineRule="auto"/>
                            <w:textDirection w:val="btLr"/>
                          </w:pPr>
                          <w:r>
                            <w:rPr>
                              <w:rFonts w:ascii="Times New Roman" w:eastAsia="Times New Roman" w:hAnsi="Times New Roman" w:cs="Times New Roman"/>
                              <w:color w:val="000000"/>
                            </w:rPr>
                            <w:t>Екстирпація</w:t>
                          </w:r>
                        </w:p>
                      </w:txbxContent>
                    </v:textbox>
                  </v:shape>
                  <v:shape id="Полілінія: фігура 7" o:spid="_x0000_s1033" style="position:absolute;left:28573;top:6858;width:10290;height:3429;visibility:visible;mso-wrap-style:square;v-text-anchor:top" coordsize="1029000,342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" adj="-11796480,,5400" path="m,l,342900r1029000,l1029000,,,xe" strokeweight="1pt">
                    <v:stroke startarrowwidth="narrow" startarrowlength="short" endarrowwidth="narrow" endarrowlength="short" miterlimit="5243f" joinstyle="miter"/>
                    <v:formulas/>
                    <v:path arrowok="t" o:extrusionok="f" o:connecttype="custom" textboxrect="0,0,1029000,342900"/>
                    <v:textbox inset="7pt,3pt,7pt,3pt">
                      <w:txbxContent>
                        <w:p w14:paraId="5AB3D203" w14:textId="77777777" w:rsidR="00D03155" w:rsidRDefault="00000000">
                          <w:pPr>
                            <w:spacing w:line="275" w:lineRule="auto"/>
                            <w:textDirection w:val="btLr"/>
                          </w:pPr>
                          <w:r>
                            <w:rPr>
                              <w:rFonts w:ascii="Times New Roman" w:eastAsia="Times New Roman" w:hAnsi="Times New Roman" w:cs="Times New Roman"/>
                              <w:color w:val="000000"/>
                            </w:rPr>
                            <w:t xml:space="preserve">   Вітальна</w:t>
                          </w:r>
                        </w:p>
                      </w:txbxContent>
                    </v:textbox>
                  </v:shape>
                  <v:shape id="Полілінія: фігура 8" o:spid="_x0000_s1034" style="position:absolute;left:49153;top:13716;width:9145;height:3429;visibility:visible;mso-wrap-style:square;v-text-anchor:top" coordsize="914500,342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" adj="-11796480,,5400" path="m,l,342900r914500,l914500,,,xe" strokeweight="1pt">
                    <v:stroke startarrowwidth="narrow" startarrowlength="short" endarrowwidth="narrow" endarrowlength="short" miterlimit="5243f" joinstyle="miter"/>
                    <v:formulas/>
                    <v:path arrowok="t" o:extrusionok="f" o:connecttype="custom" textboxrect="0,0,914500,342900"/>
                    <v:textbox inset="7pt,3pt,7pt,3pt">
                      <w:txbxContent>
                        <w:p w14:paraId="1304F1EA" w14:textId="77777777" w:rsidR="00D03155" w:rsidRDefault="00000000">
                          <w:pPr>
                            <w:spacing w:line="275" w:lineRule="auto"/>
                            <w:textDirection w:val="btLr"/>
                          </w:pPr>
                          <w:r>
                            <w:rPr>
                              <w:rFonts w:ascii="Times New Roman" w:eastAsia="Times New Roman" w:hAnsi="Times New Roman" w:cs="Times New Roman"/>
                              <w:color w:val="000000"/>
                            </w:rPr>
                            <w:t>Ампутація</w:t>
                          </w:r>
                        </w:p>
                      </w:txbxContent>
                    </v:textbox>
                  </v:shape>
                  <v:shape id="Полілінія: фігура 9" o:spid="_x0000_s1035" style="position:absolute;left:34286;top:22860;width:14867;height:10795;visibility:visible;mso-wrap-style:square;v-text-anchor:top" coordsize="1486700,10795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" adj="-11796480,,5400" path="m,l,1079500r1486700,l1486700,,,xe" strokeweight="1pt">
                    <v:stroke startarrowwidth="narrow" startarrowlength="short" endarrowwidth="narrow" endarrowlength="short" miterlimit="5243f" joinstyle="miter"/>
                    <v:formulas/>
                    <v:path arrowok="t" o:extrusionok="f" o:connecttype="custom" textboxrect="0,0,1486700,1079500"/>
                    <v:textbox inset="7pt,3pt,7pt,3pt">
                      <w:txbxContent>
                        <w:p w14:paraId="79B58D4E" w14:textId="77777777" w:rsidR="00D03155" w:rsidRDefault="00000000">
                          <w:pPr>
                            <w:spacing w:line="275" w:lineRule="auto"/>
                            <w:textDirection w:val="btLr"/>
                          </w:pPr>
                          <w:r>
                            <w:rPr>
                              <w:rFonts w:ascii="Times New Roman" w:eastAsia="Times New Roman" w:hAnsi="Times New Roman" w:cs="Times New Roman"/>
                              <w:color w:val="000000"/>
                            </w:rPr>
                            <w:t>Видалення коронкової та кореневої пульпи. Пломбування кореневих каналів</w:t>
                          </w:r>
                        </w:p>
                      </w:txbxContent>
                    </v:textbox>
                  </v:shape>
                  <v:shape id="Полілінія: фігура 10" o:spid="_x0000_s1036" style="position:absolute;left:3432;top:6858;width:13715;height:4572;visibility:visible;mso-wrap-style:square;v-text-anchor:top" coordsize="1371500,457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" adj="-11796480,,5400" path="m,l,457200r1371500,l1371500,,,xe" strokeweight="1pt">
                    <v:stroke startarrowwidth="narrow" startarrowlength="short" endarrowwidth="narrow" endarrowlength="short" miterlimit="5243f" joinstyle="miter"/>
                    <v:formulas/>
                    <v:path arrowok="t" o:extrusionok="f" o:connecttype="custom" textboxrect="0,0,1371500,457200"/>
                    <v:textbox inset="7pt,3pt,7pt,3pt">
                      <w:txbxContent>
                        <w:p w14:paraId="6959BF64" w14:textId="77777777" w:rsidR="00D03155" w:rsidRDefault="00000000">
                          <w:pPr>
                            <w:spacing w:line="275" w:lineRule="auto"/>
                            <w:textDirection w:val="btLr"/>
                          </w:pPr>
                          <w:r>
                            <w:rPr>
                              <w:rFonts w:ascii="Times New Roman" w:eastAsia="Times New Roman" w:hAnsi="Times New Roman" w:cs="Times New Roman"/>
                              <w:b/>
                              <w:color w:val="000000"/>
                              <w:sz w:val="24"/>
                            </w:rPr>
                            <w:t xml:space="preserve">Консервативний </w:t>
                          </w:r>
                          <w:r>
                            <w:rPr>
                              <w:rFonts w:ascii="Times New Roman" w:eastAsia="Times New Roman" w:hAnsi="Times New Roman" w:cs="Times New Roman"/>
                              <w:b/>
                              <w:color w:val="000000"/>
                              <w:sz w:val="24"/>
                            </w:rPr>
                            <w:br/>
                          </w:r>
                          <w:r>
                            <w:rPr>
                              <w:rFonts w:ascii="Times New Roman" w:eastAsia="Times New Roman" w:hAnsi="Times New Roman" w:cs="Times New Roman"/>
                              <w:color w:val="000000"/>
                              <w:sz w:val="24"/>
                            </w:rPr>
                            <w:t>( біологічний)</w:t>
                          </w:r>
                        </w:p>
                      </w:txbxContent>
                    </v:textbox>
                  </v:shape>
                  <v:shape id="Полілінія: фігура 11" o:spid="_x0000_s1037" style="position:absolute;left:36574;top:1143;width:12579;height:3429;visibility:visible;mso-wrap-style:square;v-text-anchor:top" coordsize="1257900,342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" adj="-11796480,,5400" path="m,l,342900r1257900,l1257900,,,xe" strokeweight="1pt">
                    <v:stroke startarrowwidth="narrow" startarrowlength="short" endarrowwidth="narrow" endarrowlength="short" miterlimit="5243f" joinstyle="miter"/>
                    <v:formulas/>
                    <v:path arrowok="t" o:extrusionok="f" o:connecttype="custom" textboxrect="0,0,1257900,342900"/>
                    <v:textbox inset="7pt,3pt,7pt,3pt">
                      <w:txbxContent>
                        <w:p w14:paraId="14A3E7CC" w14:textId="77777777" w:rsidR="00D03155" w:rsidRDefault="00000000">
                          <w:pPr>
                            <w:spacing w:line="275" w:lineRule="auto"/>
                            <w:textDirection w:val="btLr"/>
                          </w:pPr>
                          <w:r>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sz w:val="24"/>
                            </w:rPr>
                            <w:t>Хірургічний</w:t>
                          </w:r>
                        </w:p>
                      </w:txbxContent>
                    </v:textbox>
                  </v:shape>
                  <v:shape id="Полілінія: фігура 12" o:spid="_x0000_s1038" style="position:absolute;left:19427;top:22860;width:13723;height:10201;visibility:visible;mso-wrap-style:square;v-text-anchor:top" coordsize="1372300,10201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" adj="-11796480,,5400" path="m,l,1020199r1372300,l1372300,,,xe" strokeweight="1pt">
                    <v:stroke startarrowwidth="narrow" startarrowlength="short" endarrowwidth="narrow" endarrowlength="short" miterlimit="5243f" joinstyle="miter"/>
                    <v:formulas/>
                    <v:path arrowok="t" o:extrusionok="f" o:connecttype="custom" textboxrect="0,0,1372300,1020199"/>
                    <v:textbox inset="7pt,3pt,7pt,3pt">
                      <w:txbxContent>
                        <w:p w14:paraId="79626D79" w14:textId="77777777" w:rsidR="00D03155" w:rsidRDefault="00000000">
                          <w:pPr>
                            <w:spacing w:line="275" w:lineRule="auto"/>
                            <w:textDirection w:val="btLr"/>
                          </w:pPr>
                          <w:r>
                            <w:rPr>
                              <w:rFonts w:ascii="Times New Roman" w:eastAsia="Times New Roman" w:hAnsi="Times New Roman" w:cs="Times New Roman"/>
                              <w:color w:val="000000"/>
                            </w:rPr>
                            <w:t>Збереження життєздатності кореневої пульпи, видалення коронкової</w:t>
                          </w:r>
                        </w:p>
                      </w:txbxContent>
                    </v:textbox>
                  </v:shape>
                  <v:shapetype id="_x0000_t32" coordsize="21600,21600" o:spt="32" o:oned="t" path="m,l21600,21600e" filled="f">
                    <v:path arrowok="t" fillok="f" o:connecttype="none"/>
                    <o:lock v:ext="edit" shapetype="t"/>
                  </v:shapetype>
                  <v:shape id="Пряма зі стрілкою 13" o:spid="_x0000_s1039" type="#_x0000_t32" style="position:absolute;left:37718;top:4572;width:4569;height:22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" filled="t" strokeweight="1pt">
                    <v:stroke startarrowwidth="narrow" startarrowlength="short" endarrow="block"/>
                  </v:shape>
                  <v:shape id="Пряма зі стрілкою 14" o:spid="_x0000_s1040" type="#_x0000_t32" style="position:absolute;left:44576;top:4572;width:5712;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" filled="t" strokeweight="1pt">
                    <v:stroke startarrowwidth="narrow" startarrowlength="short" endarrow="block"/>
                  </v:shape>
                  <v:shape id="Пряма зі стрілкою 15" o:spid="_x0000_s1041" type="#_x0000_t32" style="position:absolute;left:10290;top:11430;width:0;height:13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" filled="t" strokeweight="1pt">
                    <v:stroke startarrowwidth="narrow" startarrowlength="short" endarrow="block"/>
                  </v:shape>
                  <v:shape id="Пряма зі стрілкою 16" o:spid="_x0000_s1042" type="#_x0000_t32" style="position:absolute;left:27428;top:10287;width:5722;height:342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" filled="t" strokeweight="1pt">
                    <v:stroke startarrowwidth="narrow" startarrowlength="short" endarrow="block"/>
                  </v:shape>
                  <v:shape id="Пряма зі стрілкою 17" o:spid="_x0000_s1043" type="#_x0000_t32" style="position:absolute;left:34286;top:10287;width:6865;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" filled="t" strokeweight="1pt">
                    <v:stroke startarrowwidth="narrow" startarrowlength="short" endarrow="block"/>
                  </v:shape>
                  <v:shape id="Пряма зі стрілкою 18" o:spid="_x0000_s1044" type="#_x0000_t32" style="position:absolute;left:42287;top:10287;width:5721;height:342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" filled="t" strokeweight="1pt">
                    <v:stroke startarrowwidth="narrow" startarrowlength="short" endarrow="block"/>
                  </v:shape>
                  <v:shape id="Пряма зі стрілкою 19" o:spid="_x0000_s1045" type="#_x0000_t32" style="position:absolute;left:52577;top:10287;width:3433;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" filled="t" strokeweight="1pt">
                    <v:stroke startarrowwidth="narrow" startarrowlength="short" endarrow="block"/>
                  </v:shape>
                  <v:shape id="Пряма зі стрілкою 20" o:spid="_x0000_s1046" type="#_x0000_t32" style="position:absolute;left:26292;top:17145;width:0;height:5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" filled="t" strokeweight="1pt">
                    <v:stroke startarrowwidth="narrow" startarrowlength="short" endarrow="block"/>
                  </v:shape>
                  <v:shape id="Пряма зі стрілкою 21" o:spid="_x0000_s1047" type="#_x0000_t32" style="position:absolute;left:41151;top:17145;width:0;height:5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" filled="t" strokeweight="1pt">
                    <v:stroke startarrowwidth="narrow" startarrowlength="short" endarrow="block"/>
                  </v:shape>
                  <v:shape id="Пряма зі стрілкою 22" o:spid="_x0000_s1048" type="#_x0000_t32" style="position:absolute;left:53721;top:17145;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" filled="t" strokeweight="1pt">
                    <v:stroke startarrowwidth="narrow" startarrowlength="short" endarrow="block"/>
                  </v:shape>
                  <v:shape id="Полілінія: фігура 23" o:spid="_x0000_s1049" style="position:absolute;left:48008;top:19150;width:12562;height:11252;visibility:visible;mso-wrap-style:square;v-text-anchor:top" coordsize="1256200,1125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" adj="-11796480,,5400" path="m,l,1125200r1256200,l1256200,,,xe" strokeweight="1pt">
                    <v:stroke startarrowwidth="narrow" startarrowlength="short" endarrowwidth="narrow" endarrowlength="short" miterlimit="5243f" joinstyle="miter"/>
                    <v:formulas/>
                    <v:path arrowok="t" o:extrusionok="f" o:connecttype="custom" textboxrect="0,0,1256200,1125200"/>
                    <v:textbox inset="7pt,3pt,7pt,3pt">
                      <w:txbxContent>
                        <w:p w14:paraId="616557AC" w14:textId="77777777" w:rsidR="00D03155" w:rsidRDefault="00000000">
                          <w:pPr>
                            <w:spacing w:line="275" w:lineRule="auto"/>
                            <w:textDirection w:val="btLr"/>
                          </w:pPr>
                          <w:r>
                            <w:rPr>
                              <w:rFonts w:ascii="Times New Roman" w:eastAsia="Times New Roman" w:hAnsi="Times New Roman" w:cs="Times New Roman"/>
                              <w:color w:val="000000"/>
                            </w:rPr>
                            <w:t>Видалення коронкової пульпи, муміфікація кореневої пульпи</w:t>
                          </w:r>
                        </w:p>
                      </w:txbxContent>
                    </v:textbox>
                  </v:shape>
                </v:group>
                <w10:anchorlock/>
              </v:group>
            </w:pict>
          </mc:Fallback>
        </mc:AlternateContent>
      </w:r>
      <w:r>
        <w:rPr>
          <w:rFonts w:ascii="Times New Roman" w:eastAsia="Times New Roman" w:hAnsi="Times New Roman" w:cs="Times New Roman"/>
          <w:b/>
          <w:sz w:val="24"/>
          <w:szCs w:val="24"/>
        </w:rPr>
        <w:t xml:space="preserve">                   </w:t>
      </w:r>
    </w:p>
    <w:p w14:paraId="3BFC72F3" w14:textId="77777777" w:rsidR="00D03155" w:rsidRDefault="00D03155">
      <w:pPr>
        <w:rPr>
          <w:rFonts w:ascii="Times New Roman" w:eastAsia="Times New Roman" w:hAnsi="Times New Roman" w:cs="Times New Roman"/>
          <w:b/>
          <w:sz w:val="24"/>
          <w:szCs w:val="24"/>
        </w:rPr>
      </w:pPr>
    </w:p>
    <w:p w14:paraId="5ED2A858" w14:textId="77777777" w:rsidR="00D03155" w:rsidRDefault="00D03155">
      <w:pPr>
        <w:rPr>
          <w:rFonts w:ascii="Times New Roman" w:eastAsia="Times New Roman" w:hAnsi="Times New Roman" w:cs="Times New Roman"/>
          <w:b/>
          <w:sz w:val="24"/>
          <w:szCs w:val="24"/>
        </w:rPr>
      </w:pPr>
    </w:p>
    <w:p w14:paraId="52913087" w14:textId="77777777" w:rsidR="00D03155" w:rsidRDefault="00000000">
      <w:pPr>
        <w:rPr>
          <w:b/>
          <w:sz w:val="24"/>
          <w:szCs w:val="24"/>
        </w:rPr>
      </w:pPr>
      <w:r>
        <w:rPr>
          <w:b/>
        </w:rPr>
        <w:br/>
      </w:r>
      <w:r>
        <w:rPr>
          <w:rFonts w:ascii="Times New Roman" w:eastAsia="Times New Roman" w:hAnsi="Times New Roman" w:cs="Times New Roman"/>
          <w:b/>
          <w:sz w:val="24"/>
          <w:szCs w:val="24"/>
        </w:rPr>
        <w:t>Графологічна структура теми: «Обгрунтування вибору методу лікування пульпіту»</w:t>
      </w:r>
    </w:p>
    <w:tbl>
      <w:tblPr>
        <w:tblStyle w:val="af2"/>
        <w:tblW w:w="10080" w:type="dxa"/>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0"/>
        <w:gridCol w:w="3060"/>
        <w:gridCol w:w="4500"/>
      </w:tblGrid>
      <w:tr w:rsidR="00D03155" w14:paraId="0DE70EFC" w14:textId="77777777">
        <w:tc>
          <w:tcPr>
            <w:tcW w:w="2520" w:type="dxa"/>
          </w:tcPr>
          <w:p w14:paraId="26FF8ED9"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Метод лікування </w:t>
            </w:r>
            <w:r>
              <w:rPr>
                <w:rFonts w:ascii="Times New Roman" w:eastAsia="Times New Roman" w:hAnsi="Times New Roman" w:cs="Times New Roman"/>
                <w:sz w:val="24"/>
                <w:szCs w:val="24"/>
              </w:rPr>
              <w:br/>
              <w:t xml:space="preserve">         пульпіту</w:t>
            </w:r>
          </w:p>
        </w:tc>
        <w:tc>
          <w:tcPr>
            <w:tcW w:w="3060" w:type="dxa"/>
          </w:tcPr>
          <w:p w14:paraId="3517F293"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Покази до використання  </w:t>
            </w:r>
            <w:r>
              <w:rPr>
                <w:rFonts w:ascii="Times New Roman" w:eastAsia="Times New Roman" w:hAnsi="Times New Roman" w:cs="Times New Roman"/>
                <w:sz w:val="24"/>
                <w:szCs w:val="24"/>
              </w:rPr>
              <w:br/>
              <w:t xml:space="preserve">              методу</w:t>
            </w:r>
          </w:p>
        </w:tc>
        <w:tc>
          <w:tcPr>
            <w:tcW w:w="4500" w:type="dxa"/>
          </w:tcPr>
          <w:p w14:paraId="72C1BFC6"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Умови</w:t>
            </w:r>
          </w:p>
        </w:tc>
      </w:tr>
      <w:tr w:rsidR="00D03155" w14:paraId="0E3AEC2F" w14:textId="77777777">
        <w:trPr>
          <w:trHeight w:val="887"/>
        </w:trPr>
        <w:tc>
          <w:tcPr>
            <w:tcW w:w="2520" w:type="dxa"/>
          </w:tcPr>
          <w:p w14:paraId="74369D5B"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Консервативний</w:t>
            </w:r>
            <w:r>
              <w:rPr>
                <w:rFonts w:ascii="Times New Roman" w:eastAsia="Times New Roman" w:hAnsi="Times New Roman" w:cs="Times New Roman"/>
                <w:sz w:val="24"/>
                <w:szCs w:val="24"/>
              </w:rPr>
              <w:br/>
              <w:t>(біологічний)</w:t>
            </w:r>
          </w:p>
        </w:tc>
        <w:tc>
          <w:tcPr>
            <w:tcW w:w="3060" w:type="dxa"/>
          </w:tcPr>
          <w:p w14:paraId="6E3F94A8"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Гіперемія пульпи</w:t>
            </w:r>
          </w:p>
          <w:p w14:paraId="1836E0C1"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Гострий обмежений </w:t>
            </w:r>
            <w:r>
              <w:rPr>
                <w:rFonts w:ascii="Times New Roman" w:eastAsia="Times New Roman" w:hAnsi="Times New Roman" w:cs="Times New Roman"/>
                <w:sz w:val="24"/>
                <w:szCs w:val="24"/>
              </w:rPr>
              <w:br/>
              <w:t xml:space="preserve">     пульпіт</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Гострий травматичний </w:t>
            </w:r>
            <w:r>
              <w:rPr>
                <w:rFonts w:ascii="Times New Roman" w:eastAsia="Times New Roman" w:hAnsi="Times New Roman" w:cs="Times New Roman"/>
                <w:sz w:val="24"/>
                <w:szCs w:val="24"/>
              </w:rPr>
              <w:br/>
              <w:t xml:space="preserve">     пульпіт ( випадково </w:t>
            </w:r>
            <w:r>
              <w:rPr>
                <w:rFonts w:ascii="Times New Roman" w:eastAsia="Times New Roman" w:hAnsi="Times New Roman" w:cs="Times New Roman"/>
                <w:sz w:val="24"/>
                <w:szCs w:val="24"/>
              </w:rPr>
              <w:br/>
              <w:t xml:space="preserve">    розкритий ріг пульпи)</w:t>
            </w:r>
            <w:r>
              <w:rPr>
                <w:rFonts w:ascii="Times New Roman" w:eastAsia="Times New Roman" w:hAnsi="Times New Roman" w:cs="Times New Roman"/>
                <w:sz w:val="24"/>
                <w:szCs w:val="24"/>
              </w:rPr>
              <w:br/>
            </w:r>
          </w:p>
          <w:p w14:paraId="0C58F900" w14:textId="77777777" w:rsidR="00D03155" w:rsidRDefault="00D03155">
            <w:pPr>
              <w:rPr>
                <w:b/>
                <w:sz w:val="24"/>
                <w:szCs w:val="24"/>
              </w:rPr>
            </w:pPr>
          </w:p>
        </w:tc>
        <w:tc>
          <w:tcPr>
            <w:tcW w:w="4500" w:type="dxa"/>
          </w:tcPr>
          <w:p w14:paraId="4C5520E8" w14:textId="77777777" w:rsidR="00D03155" w:rsidRDefault="00000000">
            <w:pPr>
              <w:widowControl w:val="0"/>
              <w:shd w:val="clear" w:color="auto" w:fill="FFFFFF"/>
              <w:spacing w:after="0" w:line="240" w:lineRule="auto"/>
              <w:ind w:left="180"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Вік хворого до 30 років</w:t>
            </w:r>
          </w:p>
          <w:p w14:paraId="78DC4F0D" w14:textId="77777777" w:rsidR="00D03155" w:rsidRDefault="00000000">
            <w:pPr>
              <w:widowControl w:val="0"/>
              <w:shd w:val="clear" w:color="auto" w:fill="FFFFFF"/>
              <w:spacing w:after="0" w:line="240" w:lineRule="auto"/>
              <w:ind w:left="180"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Хороша реактивність організму – </w:t>
            </w:r>
            <w:r>
              <w:rPr>
                <w:rFonts w:ascii="Times New Roman" w:eastAsia="Times New Roman" w:hAnsi="Times New Roman" w:cs="Times New Roman"/>
                <w:sz w:val="24"/>
                <w:szCs w:val="24"/>
              </w:rPr>
              <w:br/>
              <w:t xml:space="preserve">    відсутність загальносоматичних та </w:t>
            </w:r>
            <w:r>
              <w:rPr>
                <w:rFonts w:ascii="Times New Roman" w:eastAsia="Times New Roman" w:hAnsi="Times New Roman" w:cs="Times New Roman"/>
                <w:sz w:val="24"/>
                <w:szCs w:val="24"/>
              </w:rPr>
              <w:br/>
              <w:t xml:space="preserve">     інших важких захворювань</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ЭОД – 25 мкА</w:t>
            </w:r>
          </w:p>
          <w:p w14:paraId="36D19FB5" w14:textId="77777777" w:rsidR="00D03155" w:rsidRDefault="00000000">
            <w:pPr>
              <w:widowControl w:val="0"/>
              <w:shd w:val="clear" w:color="auto" w:fill="FFFFFF"/>
              <w:spacing w:after="0" w:line="240" w:lineRule="auto"/>
              <w:ind w:left="180"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4.</w:t>
            </w:r>
            <w:r>
              <w:rPr>
                <w:rFonts w:ascii="Times New Roman" w:eastAsia="Times New Roman" w:hAnsi="Times New Roman" w:cs="Times New Roman"/>
                <w:sz w:val="24"/>
                <w:szCs w:val="24"/>
              </w:rPr>
              <w:t xml:space="preserve"> Локалізація каріозної порожнини </w:t>
            </w:r>
            <w:r>
              <w:rPr>
                <w:rFonts w:ascii="Times New Roman" w:eastAsia="Times New Roman" w:hAnsi="Times New Roman" w:cs="Times New Roman"/>
                <w:sz w:val="24"/>
                <w:szCs w:val="24"/>
              </w:rPr>
              <w:br/>
              <w:t xml:space="preserve">    вище екватора ( І клас за Блеком) </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5.</w:t>
            </w:r>
            <w:r>
              <w:rPr>
                <w:rFonts w:ascii="Times New Roman" w:eastAsia="Times New Roman" w:hAnsi="Times New Roman" w:cs="Times New Roman"/>
                <w:sz w:val="24"/>
                <w:szCs w:val="24"/>
              </w:rPr>
              <w:t xml:space="preserve"> Тривалість больового синдрому до </w:t>
            </w:r>
            <w:r>
              <w:rPr>
                <w:rFonts w:ascii="Times New Roman" w:eastAsia="Times New Roman" w:hAnsi="Times New Roman" w:cs="Times New Roman"/>
                <w:sz w:val="24"/>
                <w:szCs w:val="24"/>
              </w:rPr>
              <w:br/>
              <w:t xml:space="preserve">    48 годин.</w:t>
            </w:r>
          </w:p>
          <w:p w14:paraId="22E8B181" w14:textId="77777777" w:rsidR="00D03155" w:rsidRDefault="00000000">
            <w:pPr>
              <w:widowControl w:val="0"/>
              <w:shd w:val="clear" w:color="auto" w:fill="FFFFFF"/>
              <w:spacing w:after="0" w:line="240" w:lineRule="auto"/>
              <w:ind w:left="180"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Pr>
                <w:rFonts w:ascii="Times New Roman" w:eastAsia="Times New Roman" w:hAnsi="Times New Roman" w:cs="Times New Roman"/>
                <w:sz w:val="24"/>
                <w:szCs w:val="24"/>
              </w:rPr>
              <w:t xml:space="preserve">  Відсутність змін в періодонті</w:t>
            </w:r>
          </w:p>
          <w:p w14:paraId="53EE7808" w14:textId="77777777" w:rsidR="00D03155" w:rsidRDefault="00000000">
            <w:pPr>
              <w:widowControl w:val="0"/>
              <w:shd w:val="clear" w:color="auto" w:fill="FFFFFF"/>
              <w:spacing w:after="0" w:line="240" w:lineRule="auto"/>
              <w:ind w:left="180"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Pr>
                <w:rFonts w:ascii="Times New Roman" w:eastAsia="Times New Roman" w:hAnsi="Times New Roman" w:cs="Times New Roman"/>
                <w:sz w:val="24"/>
                <w:szCs w:val="24"/>
              </w:rPr>
              <w:t xml:space="preserve">. Хороший рівень гігієни порожнини </w:t>
            </w:r>
            <w:r>
              <w:rPr>
                <w:rFonts w:ascii="Times New Roman" w:eastAsia="Times New Roman" w:hAnsi="Times New Roman" w:cs="Times New Roman"/>
                <w:sz w:val="24"/>
                <w:szCs w:val="24"/>
              </w:rPr>
              <w:br/>
              <w:t xml:space="preserve">    рота </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8.</w:t>
            </w:r>
            <w:r>
              <w:rPr>
                <w:rFonts w:ascii="Times New Roman" w:eastAsia="Times New Roman" w:hAnsi="Times New Roman" w:cs="Times New Roman"/>
                <w:sz w:val="24"/>
                <w:szCs w:val="24"/>
              </w:rPr>
              <w:t xml:space="preserve">  Відсутність алергічних реакцій </w:t>
            </w:r>
          </w:p>
          <w:p w14:paraId="7E7FA065" w14:textId="77777777" w:rsidR="00D03155" w:rsidRDefault="00000000">
            <w:pPr>
              <w:widowControl w:val="0"/>
              <w:numPr>
                <w:ilvl w:val="0"/>
                <w:numId w:val="7"/>
              </w:numPr>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sz w:val="24"/>
                <w:szCs w:val="24"/>
              </w:rPr>
              <w:t>Здоровий пародонт</w:t>
            </w:r>
          </w:p>
          <w:p w14:paraId="01394C90"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10</w:t>
            </w:r>
            <w:r>
              <w:rPr>
                <w:rFonts w:ascii="Times New Roman" w:eastAsia="Times New Roman" w:hAnsi="Times New Roman" w:cs="Times New Roman"/>
                <w:sz w:val="24"/>
                <w:szCs w:val="24"/>
              </w:rPr>
              <w:t xml:space="preserve">.  Відсутність множинного карієсу </w:t>
            </w:r>
          </w:p>
        </w:tc>
      </w:tr>
      <w:tr w:rsidR="00D03155" w14:paraId="28AD8EF0" w14:textId="77777777">
        <w:tc>
          <w:tcPr>
            <w:tcW w:w="2520" w:type="dxa"/>
          </w:tcPr>
          <w:p w14:paraId="05837F93"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 вітальної ампутації</w:t>
            </w:r>
          </w:p>
        </w:tc>
        <w:tc>
          <w:tcPr>
            <w:tcW w:w="3060" w:type="dxa"/>
          </w:tcPr>
          <w:p w14:paraId="20C1E7BC"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Відсутність ефекту при лікуванні біологічним методом</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Хронічний фіброзний пульпіт у дітей</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3. </w:t>
            </w:r>
            <w:r>
              <w:rPr>
                <w:rFonts w:ascii="Times New Roman" w:eastAsia="Times New Roman" w:hAnsi="Times New Roman" w:cs="Times New Roman"/>
                <w:sz w:val="24"/>
                <w:szCs w:val="24"/>
              </w:rPr>
              <w:t>В дитячій стоматології для лікування пульпіту зубів з несформованими коренями.</w:t>
            </w:r>
          </w:p>
        </w:tc>
        <w:tc>
          <w:tcPr>
            <w:tcW w:w="4500" w:type="dxa"/>
          </w:tcPr>
          <w:p w14:paraId="49E3D167"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1.</w:t>
            </w:r>
            <w:r>
              <w:rPr>
                <w:rFonts w:ascii="Times New Roman" w:eastAsia="Times New Roman" w:hAnsi="Times New Roman" w:cs="Times New Roman"/>
                <w:sz w:val="24"/>
                <w:szCs w:val="24"/>
              </w:rPr>
              <w:t xml:space="preserve"> Тільки в багатокореневих зубах</w:t>
            </w:r>
          </w:p>
          <w:p w14:paraId="43E54428"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2.</w:t>
            </w:r>
            <w:r>
              <w:rPr>
                <w:rFonts w:ascii="Times New Roman" w:eastAsia="Times New Roman" w:hAnsi="Times New Roman" w:cs="Times New Roman"/>
                <w:sz w:val="24"/>
                <w:szCs w:val="24"/>
              </w:rPr>
              <w:t xml:space="preserve"> Вік хворого до 30-35 років</w:t>
            </w:r>
          </w:p>
          <w:p w14:paraId="4D748BB2"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3</w:t>
            </w:r>
            <w:r>
              <w:rPr>
                <w:rFonts w:ascii="Times New Roman" w:eastAsia="Times New Roman" w:hAnsi="Times New Roman" w:cs="Times New Roman"/>
                <w:sz w:val="24"/>
                <w:szCs w:val="24"/>
              </w:rPr>
              <w:t>. Хороша реактивність організму –</w:t>
            </w:r>
            <w:r>
              <w:rPr>
                <w:rFonts w:ascii="Times New Roman" w:eastAsia="Times New Roman" w:hAnsi="Times New Roman" w:cs="Times New Roman"/>
                <w:sz w:val="24"/>
                <w:szCs w:val="24"/>
              </w:rPr>
              <w:br/>
              <w:t xml:space="preserve">     відсутність загально соматичних та </w:t>
            </w:r>
          </w:p>
          <w:p w14:paraId="0B200B5A"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інших важких захворювань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  </w:t>
            </w:r>
            <w:r>
              <w:rPr>
                <w:rFonts w:ascii="Times New Roman" w:eastAsia="Times New Roman" w:hAnsi="Times New Roman" w:cs="Times New Roman"/>
                <w:b/>
                <w:sz w:val="24"/>
                <w:szCs w:val="24"/>
              </w:rPr>
              <w:t>4</w:t>
            </w:r>
            <w:r>
              <w:rPr>
                <w:rFonts w:ascii="Times New Roman" w:eastAsia="Times New Roman" w:hAnsi="Times New Roman" w:cs="Times New Roman"/>
                <w:sz w:val="24"/>
                <w:szCs w:val="24"/>
              </w:rPr>
              <w:t>. ЭОД – 25 мкА</w:t>
            </w:r>
          </w:p>
          <w:p w14:paraId="67602D72"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5</w:t>
            </w:r>
            <w:r>
              <w:rPr>
                <w:rFonts w:ascii="Times New Roman" w:eastAsia="Times New Roman" w:hAnsi="Times New Roman" w:cs="Times New Roman"/>
                <w:sz w:val="24"/>
                <w:szCs w:val="24"/>
              </w:rPr>
              <w:t xml:space="preserve">. Локалізація каріозної порожнини   </w:t>
            </w:r>
            <w:r>
              <w:rPr>
                <w:rFonts w:ascii="Times New Roman" w:eastAsia="Times New Roman" w:hAnsi="Times New Roman" w:cs="Times New Roman"/>
                <w:sz w:val="24"/>
                <w:szCs w:val="24"/>
              </w:rPr>
              <w:br/>
              <w:t xml:space="preserve">      вище екватора (I клас за Блеком)</w:t>
            </w:r>
          </w:p>
          <w:p w14:paraId="6FBC5FA1"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6.</w:t>
            </w:r>
            <w:r>
              <w:rPr>
                <w:rFonts w:ascii="Times New Roman" w:eastAsia="Times New Roman" w:hAnsi="Times New Roman" w:cs="Times New Roman"/>
                <w:sz w:val="24"/>
                <w:szCs w:val="24"/>
              </w:rPr>
              <w:t xml:space="preserve"> Після розкриття  порожнини зуба – </w:t>
            </w:r>
            <w:r>
              <w:rPr>
                <w:rFonts w:ascii="Times New Roman" w:eastAsia="Times New Roman" w:hAnsi="Times New Roman" w:cs="Times New Roman"/>
                <w:sz w:val="24"/>
                <w:szCs w:val="24"/>
              </w:rPr>
              <w:br/>
              <w:t xml:space="preserve">     пульпа рожева, кровоточить </w:t>
            </w:r>
            <w:r>
              <w:rPr>
                <w:rFonts w:ascii="Times New Roman" w:eastAsia="Times New Roman" w:hAnsi="Times New Roman" w:cs="Times New Roman"/>
                <w:sz w:val="24"/>
                <w:szCs w:val="24"/>
              </w:rPr>
              <w:br/>
              <w:t xml:space="preserve">  </w:t>
            </w:r>
            <w:r>
              <w:rPr>
                <w:rFonts w:ascii="Times New Roman" w:eastAsia="Times New Roman" w:hAnsi="Times New Roman" w:cs="Times New Roman"/>
                <w:b/>
                <w:sz w:val="24"/>
                <w:szCs w:val="24"/>
              </w:rPr>
              <w:t>7</w:t>
            </w:r>
            <w:r>
              <w:rPr>
                <w:rFonts w:ascii="Times New Roman" w:eastAsia="Times New Roman" w:hAnsi="Times New Roman" w:cs="Times New Roman"/>
                <w:sz w:val="24"/>
                <w:szCs w:val="24"/>
              </w:rPr>
              <w:t>. Відсутність періодонтальних явищ</w:t>
            </w:r>
          </w:p>
        </w:tc>
      </w:tr>
      <w:tr w:rsidR="00D03155" w14:paraId="743BC585" w14:textId="77777777">
        <w:trPr>
          <w:trHeight w:val="1069"/>
        </w:trPr>
        <w:tc>
          <w:tcPr>
            <w:tcW w:w="2520" w:type="dxa"/>
          </w:tcPr>
          <w:p w14:paraId="255152F3"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 вітальної екстирпації</w:t>
            </w:r>
          </w:p>
        </w:tc>
        <w:tc>
          <w:tcPr>
            <w:tcW w:w="3060" w:type="dxa"/>
          </w:tcPr>
          <w:p w14:paraId="3BE7EBE0"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Відсутність ефекту при лікуванні ампутаційним і біологічним методом (при гіперемії пульпи, гострому обмеженому, гострому травматичному і хронічному фіброзному пульпіті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Неможливість виконання біологічного і вітального ампутаційного методу лікування при гіперемії пульпи, гострому обмеженому, гострому травматичному і хронічному фіброзному </w:t>
            </w:r>
            <w:r>
              <w:rPr>
                <w:rFonts w:ascii="Times New Roman" w:eastAsia="Times New Roman" w:hAnsi="Times New Roman" w:cs="Times New Roman"/>
                <w:sz w:val="24"/>
                <w:szCs w:val="24"/>
              </w:rPr>
              <w:lastRenderedPageBreak/>
              <w:t>пульпіті.</w:t>
            </w:r>
            <w:r>
              <w:rPr>
                <w:rFonts w:ascii="Times New Roman" w:eastAsia="Times New Roman" w:hAnsi="Times New Roman" w:cs="Times New Roman"/>
                <w:sz w:val="24"/>
                <w:szCs w:val="24"/>
              </w:rPr>
              <w:br/>
            </w:r>
          </w:p>
          <w:p w14:paraId="4B50C1AC"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w:t>
            </w:r>
            <w:r>
              <w:rPr>
                <w:rFonts w:ascii="Times New Roman" w:eastAsia="Times New Roman" w:hAnsi="Times New Roman" w:cs="Times New Roman"/>
                <w:sz w:val="24"/>
                <w:szCs w:val="24"/>
              </w:rPr>
              <w:t xml:space="preserve">Гострий дифузний </w:t>
            </w:r>
            <w:r>
              <w:rPr>
                <w:rFonts w:ascii="Times New Roman" w:eastAsia="Times New Roman" w:hAnsi="Times New Roman" w:cs="Times New Roman"/>
                <w:sz w:val="24"/>
                <w:szCs w:val="24"/>
              </w:rPr>
              <w:br/>
              <w:t xml:space="preserve">    пульпіт.</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4.</w:t>
            </w:r>
            <w:r>
              <w:rPr>
                <w:rFonts w:ascii="Times New Roman" w:eastAsia="Times New Roman" w:hAnsi="Times New Roman" w:cs="Times New Roman"/>
                <w:sz w:val="24"/>
                <w:szCs w:val="24"/>
              </w:rPr>
              <w:t xml:space="preserve"> Гострий гнійний </w:t>
            </w:r>
            <w:r>
              <w:rPr>
                <w:rFonts w:ascii="Times New Roman" w:eastAsia="Times New Roman" w:hAnsi="Times New Roman" w:cs="Times New Roman"/>
                <w:sz w:val="24"/>
                <w:szCs w:val="24"/>
              </w:rPr>
              <w:br/>
              <w:t xml:space="preserve">    пульпіт.</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5.</w:t>
            </w:r>
            <w:r>
              <w:rPr>
                <w:rFonts w:ascii="Times New Roman" w:eastAsia="Times New Roman" w:hAnsi="Times New Roman" w:cs="Times New Roman"/>
                <w:sz w:val="24"/>
                <w:szCs w:val="24"/>
              </w:rPr>
              <w:t xml:space="preserve"> Гострий травматичний </w:t>
            </w:r>
            <w:r>
              <w:rPr>
                <w:rFonts w:ascii="Times New Roman" w:eastAsia="Times New Roman" w:hAnsi="Times New Roman" w:cs="Times New Roman"/>
                <w:sz w:val="24"/>
                <w:szCs w:val="24"/>
              </w:rPr>
              <w:br/>
              <w:t xml:space="preserve">    пульпіт (перелом </w:t>
            </w:r>
            <w:r>
              <w:rPr>
                <w:rFonts w:ascii="Times New Roman" w:eastAsia="Times New Roman" w:hAnsi="Times New Roman" w:cs="Times New Roman"/>
                <w:sz w:val="24"/>
                <w:szCs w:val="24"/>
              </w:rPr>
              <w:br/>
              <w:t xml:space="preserve">    коронки зуба).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6.</w:t>
            </w:r>
            <w:r>
              <w:rPr>
                <w:rFonts w:ascii="Times New Roman" w:eastAsia="Times New Roman" w:hAnsi="Times New Roman" w:cs="Times New Roman"/>
                <w:sz w:val="24"/>
                <w:szCs w:val="24"/>
              </w:rPr>
              <w:t xml:space="preserve"> Хронічний </w:t>
            </w:r>
            <w:r>
              <w:rPr>
                <w:rFonts w:ascii="Times New Roman" w:eastAsia="Times New Roman" w:hAnsi="Times New Roman" w:cs="Times New Roman"/>
                <w:sz w:val="24"/>
                <w:szCs w:val="24"/>
              </w:rPr>
              <w:br/>
              <w:t xml:space="preserve">   гіпертрофічний пульпіт.</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7.</w:t>
            </w:r>
            <w:r>
              <w:rPr>
                <w:rFonts w:ascii="Times New Roman" w:eastAsia="Times New Roman" w:hAnsi="Times New Roman" w:cs="Times New Roman"/>
                <w:sz w:val="24"/>
                <w:szCs w:val="24"/>
              </w:rPr>
              <w:t xml:space="preserve"> Хронічний </w:t>
            </w:r>
            <w:r>
              <w:rPr>
                <w:rFonts w:ascii="Times New Roman" w:eastAsia="Times New Roman" w:hAnsi="Times New Roman" w:cs="Times New Roman"/>
                <w:sz w:val="24"/>
                <w:szCs w:val="24"/>
              </w:rPr>
              <w:br/>
              <w:t xml:space="preserve">   гангренозний пульпіт.</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8.</w:t>
            </w:r>
            <w:r>
              <w:rPr>
                <w:rFonts w:ascii="Times New Roman" w:eastAsia="Times New Roman" w:hAnsi="Times New Roman" w:cs="Times New Roman"/>
                <w:sz w:val="24"/>
                <w:szCs w:val="24"/>
              </w:rPr>
              <w:t xml:space="preserve"> Хронічний </w:t>
            </w:r>
            <w:r>
              <w:rPr>
                <w:rFonts w:ascii="Times New Roman" w:eastAsia="Times New Roman" w:hAnsi="Times New Roman" w:cs="Times New Roman"/>
                <w:sz w:val="24"/>
                <w:szCs w:val="24"/>
              </w:rPr>
              <w:br/>
              <w:t xml:space="preserve">    конкрементозний </w:t>
            </w:r>
            <w:r>
              <w:rPr>
                <w:rFonts w:ascii="Times New Roman" w:eastAsia="Times New Roman" w:hAnsi="Times New Roman" w:cs="Times New Roman"/>
                <w:sz w:val="24"/>
                <w:szCs w:val="24"/>
              </w:rPr>
              <w:br/>
              <w:t xml:space="preserve">    пульпіт.</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9.</w:t>
            </w:r>
            <w:r>
              <w:rPr>
                <w:rFonts w:ascii="Times New Roman" w:eastAsia="Times New Roman" w:hAnsi="Times New Roman" w:cs="Times New Roman"/>
                <w:sz w:val="24"/>
                <w:szCs w:val="24"/>
              </w:rPr>
              <w:t xml:space="preserve"> Загострення хронічного </w:t>
            </w:r>
            <w:r>
              <w:rPr>
                <w:rFonts w:ascii="Times New Roman" w:eastAsia="Times New Roman" w:hAnsi="Times New Roman" w:cs="Times New Roman"/>
                <w:sz w:val="24"/>
                <w:szCs w:val="24"/>
              </w:rPr>
              <w:br/>
              <w:t xml:space="preserve">    пульпіту.</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10.</w:t>
            </w:r>
            <w:r>
              <w:rPr>
                <w:rFonts w:ascii="Times New Roman" w:eastAsia="Times New Roman" w:hAnsi="Times New Roman" w:cs="Times New Roman"/>
                <w:sz w:val="24"/>
                <w:szCs w:val="24"/>
              </w:rPr>
              <w:t xml:space="preserve"> Пульпіт, ускладнений </w:t>
            </w:r>
            <w:r>
              <w:rPr>
                <w:rFonts w:ascii="Times New Roman" w:eastAsia="Times New Roman" w:hAnsi="Times New Roman" w:cs="Times New Roman"/>
                <w:sz w:val="24"/>
                <w:szCs w:val="24"/>
              </w:rPr>
              <w:br/>
              <w:t xml:space="preserve">      періодонтитом.</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11.</w:t>
            </w:r>
            <w:r>
              <w:rPr>
                <w:rFonts w:ascii="Times New Roman" w:eastAsia="Times New Roman" w:hAnsi="Times New Roman" w:cs="Times New Roman"/>
                <w:sz w:val="24"/>
                <w:szCs w:val="24"/>
              </w:rPr>
              <w:t xml:space="preserve"> Ретроградний пульпіт.</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12. </w:t>
            </w:r>
            <w:r>
              <w:rPr>
                <w:rFonts w:ascii="Times New Roman" w:eastAsia="Times New Roman" w:hAnsi="Times New Roman" w:cs="Times New Roman"/>
                <w:sz w:val="24"/>
                <w:szCs w:val="24"/>
              </w:rPr>
              <w:t xml:space="preserve">Зуб після лікування </w:t>
            </w:r>
            <w:r>
              <w:rPr>
                <w:rFonts w:ascii="Times New Roman" w:eastAsia="Times New Roman" w:hAnsi="Times New Roman" w:cs="Times New Roman"/>
                <w:sz w:val="24"/>
                <w:szCs w:val="24"/>
              </w:rPr>
              <w:br/>
              <w:t xml:space="preserve">     планується покрити </w:t>
            </w:r>
            <w:r>
              <w:rPr>
                <w:rFonts w:ascii="Times New Roman" w:eastAsia="Times New Roman" w:hAnsi="Times New Roman" w:cs="Times New Roman"/>
                <w:sz w:val="24"/>
                <w:szCs w:val="24"/>
              </w:rPr>
              <w:br/>
              <w:t xml:space="preserve">     штучною коронкою.</w:t>
            </w:r>
          </w:p>
        </w:tc>
        <w:tc>
          <w:tcPr>
            <w:tcW w:w="4500" w:type="dxa"/>
          </w:tcPr>
          <w:p w14:paraId="7422C065" w14:textId="77777777" w:rsidR="00D03155" w:rsidRDefault="00D03155">
            <w:pPr>
              <w:rPr>
                <w:b/>
                <w:sz w:val="24"/>
                <w:szCs w:val="24"/>
              </w:rPr>
            </w:pPr>
          </w:p>
        </w:tc>
      </w:tr>
      <w:tr w:rsidR="00D03155" w14:paraId="2FEBA01A" w14:textId="77777777">
        <w:trPr>
          <w:trHeight w:val="1606"/>
        </w:trPr>
        <w:tc>
          <w:tcPr>
            <w:tcW w:w="2520" w:type="dxa"/>
          </w:tcPr>
          <w:p w14:paraId="34156FA3"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 девітальної екстирпації</w:t>
            </w:r>
          </w:p>
        </w:tc>
        <w:tc>
          <w:tcPr>
            <w:tcW w:w="3060" w:type="dxa"/>
          </w:tcPr>
          <w:p w14:paraId="35687E7B" w14:textId="77777777" w:rsidR="00D03155" w:rsidRDefault="00000000">
            <w:pPr>
              <w:widowControl w:val="0"/>
              <w:shd w:val="clear" w:color="auto" w:fill="FFFFFF"/>
              <w:spacing w:after="0" w:line="240" w:lineRule="auto"/>
              <w:ind w:right="139"/>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Неможливість виконання методу вітальної екстирпації через алергію на анестетики.</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Лікування пульпіту у хворих з важкими загальносоматичними захворюваннями.</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У хворих, які знаходяться на постільному режимі.</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4</w:t>
            </w:r>
            <w:r>
              <w:rPr>
                <w:rFonts w:ascii="Times New Roman" w:eastAsia="Times New Roman" w:hAnsi="Times New Roman" w:cs="Times New Roman"/>
                <w:sz w:val="24"/>
                <w:szCs w:val="24"/>
              </w:rPr>
              <w:t>. У хворих з психічними захворюваннями.</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5.</w:t>
            </w:r>
            <w:r>
              <w:rPr>
                <w:rFonts w:ascii="Times New Roman" w:eastAsia="Times New Roman" w:hAnsi="Times New Roman" w:cs="Times New Roman"/>
                <w:sz w:val="24"/>
                <w:szCs w:val="24"/>
              </w:rPr>
              <w:t xml:space="preserve"> Хворі з імунодефіцит- ними станами.</w:t>
            </w:r>
          </w:p>
        </w:tc>
        <w:tc>
          <w:tcPr>
            <w:tcW w:w="4500" w:type="dxa"/>
          </w:tcPr>
          <w:p w14:paraId="04C90C5B" w14:textId="77777777" w:rsidR="00D03155" w:rsidRDefault="00D03155">
            <w:pPr>
              <w:rPr>
                <w:b/>
                <w:sz w:val="24"/>
                <w:szCs w:val="24"/>
              </w:rPr>
            </w:pPr>
          </w:p>
        </w:tc>
      </w:tr>
      <w:tr w:rsidR="00D03155" w14:paraId="23AA1AA5" w14:textId="77777777">
        <w:tc>
          <w:tcPr>
            <w:tcW w:w="2520" w:type="dxa"/>
          </w:tcPr>
          <w:p w14:paraId="7D69E341"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 девітальної ампутації</w:t>
            </w:r>
          </w:p>
        </w:tc>
        <w:tc>
          <w:tcPr>
            <w:tcW w:w="3060" w:type="dxa"/>
          </w:tcPr>
          <w:p w14:paraId="62401E56" w14:textId="77777777" w:rsidR="00D03155" w:rsidRDefault="00000000">
            <w:pPr>
              <w:rPr>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Гострі форми пульпіту, за виключенням гнійного.</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Хронічний фіброзний пульпіт.</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Метод може бути використаний:</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У хворого важкий загальний стан організму.</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У психічно хворих </w:t>
            </w:r>
            <w:r>
              <w:rPr>
                <w:rFonts w:ascii="Times New Roman" w:eastAsia="Times New Roman" w:hAnsi="Times New Roman" w:cs="Times New Roman"/>
                <w:sz w:val="24"/>
                <w:szCs w:val="24"/>
              </w:rPr>
              <w:lastRenderedPageBreak/>
              <w:t>людей.</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При неможливості доступу до усть кореневих каналів через затруднене відкривання рота.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4.</w:t>
            </w:r>
            <w:r>
              <w:rPr>
                <w:rFonts w:ascii="Times New Roman" w:eastAsia="Times New Roman" w:hAnsi="Times New Roman" w:cs="Times New Roman"/>
                <w:sz w:val="24"/>
                <w:szCs w:val="24"/>
              </w:rPr>
              <w:t xml:space="preserve"> У третіх молярах при локалізації каріозної порожнини дистально</w:t>
            </w:r>
            <w:r>
              <w:rPr>
                <w:sz w:val="24"/>
                <w:szCs w:val="24"/>
              </w:rPr>
              <w:t>.</w:t>
            </w:r>
          </w:p>
        </w:tc>
        <w:tc>
          <w:tcPr>
            <w:tcW w:w="4500" w:type="dxa"/>
          </w:tcPr>
          <w:p w14:paraId="50D8AE78"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1. </w:t>
            </w:r>
            <w:r>
              <w:rPr>
                <w:rFonts w:ascii="Times New Roman" w:eastAsia="Times New Roman" w:hAnsi="Times New Roman" w:cs="Times New Roman"/>
                <w:sz w:val="24"/>
                <w:szCs w:val="24"/>
              </w:rPr>
              <w:t>Кореневі канали непрохідні в результаті облітерації.</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Кореневі канали дуже викривлені.</w:t>
            </w:r>
          </w:p>
        </w:tc>
      </w:tr>
      <w:tr w:rsidR="00D03155" w14:paraId="77AC1539" w14:textId="77777777">
        <w:tc>
          <w:tcPr>
            <w:tcW w:w="2520" w:type="dxa"/>
          </w:tcPr>
          <w:p w14:paraId="4FCCF8BE"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Комбінований метод лікування </w:t>
            </w:r>
          </w:p>
        </w:tc>
        <w:tc>
          <w:tcPr>
            <w:tcW w:w="3060" w:type="dxa"/>
          </w:tcPr>
          <w:p w14:paraId="056F71D6"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Використовується для лікування пульпіту у випадках, коли частина кореневих каналів прохідна, а частина – ні.</w:t>
            </w:r>
          </w:p>
        </w:tc>
        <w:tc>
          <w:tcPr>
            <w:tcW w:w="4500" w:type="dxa"/>
          </w:tcPr>
          <w:p w14:paraId="1F6EC5EF" w14:textId="77777777" w:rsidR="00D03155" w:rsidRDefault="00D03155">
            <w:pPr>
              <w:rPr>
                <w:b/>
                <w:sz w:val="24"/>
                <w:szCs w:val="24"/>
              </w:rPr>
            </w:pPr>
          </w:p>
        </w:tc>
      </w:tr>
    </w:tbl>
    <w:p w14:paraId="1FB71CC7" w14:textId="77777777" w:rsidR="00D03155" w:rsidRDefault="00000000">
      <w:pPr>
        <w:ind w:left="-360"/>
        <w:rPr>
          <w:rFonts w:ascii="Times New Roman" w:eastAsia="Times New Roman" w:hAnsi="Times New Roman" w:cs="Times New Roman"/>
          <w:b/>
          <w:sz w:val="24"/>
          <w:szCs w:val="24"/>
        </w:rPr>
      </w:pPr>
      <w:r>
        <w:rPr>
          <w:rFonts w:ascii="Times New Roman" w:eastAsia="Times New Roman" w:hAnsi="Times New Roman" w:cs="Times New Roman"/>
          <w:b/>
        </w:rPr>
        <w:br/>
      </w:r>
      <w:r>
        <w:rPr>
          <w:rFonts w:ascii="Times New Roman" w:eastAsia="Times New Roman" w:hAnsi="Times New Roman" w:cs="Times New Roman"/>
          <w:b/>
          <w:sz w:val="24"/>
          <w:szCs w:val="24"/>
        </w:rPr>
        <w:t>Короткий зміст теми:</w:t>
      </w:r>
      <w:r>
        <w:rPr>
          <w:rFonts w:ascii="Times New Roman" w:eastAsia="Times New Roman" w:hAnsi="Times New Roman" w:cs="Times New Roman"/>
          <w:b/>
        </w:rPr>
        <w:br/>
      </w:r>
      <w:r>
        <w:rPr>
          <w:rFonts w:ascii="Times New Roman" w:eastAsia="Times New Roman" w:hAnsi="Times New Roman" w:cs="Times New Roman"/>
          <w:sz w:val="24"/>
          <w:szCs w:val="24"/>
        </w:rPr>
        <w:t>На сьогодні розрізняють три способи лікування пульпіту: консервативний (біологічний), ампутаційний та екстирпаційний. В терапевтичній стоматології ведучими методами є біологічний та екстирпаційний. Ампутаційний метод, в основному, використовується в дитячій стоматології при лікуванні тимчасових зубів та постійних зубів з несформованими коренями.</w:t>
      </w:r>
      <w:r>
        <w:rPr>
          <w:rFonts w:ascii="Times New Roman" w:eastAsia="Times New Roman" w:hAnsi="Times New Roman" w:cs="Times New Roman"/>
          <w:sz w:val="24"/>
          <w:szCs w:val="24"/>
        </w:rPr>
        <w:br/>
        <w:t xml:space="preserve">Лікування пульпіту </w:t>
      </w:r>
      <w:r>
        <w:rPr>
          <w:rFonts w:ascii="Times New Roman" w:eastAsia="Times New Roman" w:hAnsi="Times New Roman" w:cs="Times New Roman"/>
          <w:b/>
          <w:i/>
          <w:sz w:val="24"/>
          <w:szCs w:val="24"/>
        </w:rPr>
        <w:t>біологічним методом</w:t>
      </w:r>
      <w:r>
        <w:rPr>
          <w:rFonts w:ascii="Times New Roman" w:eastAsia="Times New Roman" w:hAnsi="Times New Roman" w:cs="Times New Roman"/>
          <w:sz w:val="24"/>
          <w:szCs w:val="24"/>
        </w:rPr>
        <w:t xml:space="preserve"> за даними різних авторів проводиться нечасто      ( від 2,6 до 7,7% випадків). При виборі біологічного методу лікування пульпіту постає питання: чи можна зберегти життєздатність пульпи при даному характері запального процесу? Консервативне лікування запаленої пульпи передбачає зупинку запального процесу, дію на мікроорганізми, відновлення структури і функції пульпи, стимуляцію утворення третинного і склерозованого дентину, попередження розвитку періодонтиту.</w:t>
      </w:r>
      <w:r>
        <w:rPr>
          <w:rFonts w:ascii="Times New Roman" w:eastAsia="Times New Roman" w:hAnsi="Times New Roman" w:cs="Times New Roman"/>
          <w:sz w:val="24"/>
          <w:szCs w:val="24"/>
        </w:rPr>
        <w:br/>
        <w:t>Теоретичим обґрунтуванням біологічного методу лікування пульпіту є роботи вітчизняних та зарубіжних вчених, які доводять зворотність початкових запальних змін в пульпі при її запаленні:</w:t>
      </w:r>
      <w:r>
        <w:rPr>
          <w:rFonts w:ascii="Times New Roman" w:eastAsia="Times New Roman" w:hAnsi="Times New Roman" w:cs="Times New Roman"/>
          <w:sz w:val="24"/>
          <w:szCs w:val="24"/>
        </w:rPr>
        <w:br/>
        <w:t xml:space="preserve">     - реактивна гіперемія в системі мікроциркуляції зворотня</w:t>
      </w:r>
      <w:r>
        <w:rPr>
          <w:rFonts w:ascii="Times New Roman" w:eastAsia="Times New Roman" w:hAnsi="Times New Roman" w:cs="Times New Roman"/>
          <w:sz w:val="24"/>
          <w:szCs w:val="24"/>
        </w:rPr>
        <w:br/>
        <w:t xml:space="preserve">     - запальний процес в пульпі має властивість обмеження</w:t>
      </w:r>
      <w:r>
        <w:rPr>
          <w:rFonts w:ascii="Times New Roman" w:eastAsia="Times New Roman" w:hAnsi="Times New Roman" w:cs="Times New Roman"/>
          <w:sz w:val="24"/>
          <w:szCs w:val="24"/>
        </w:rPr>
        <w:br/>
        <w:t xml:space="preserve">     - виражені процеси фагоцитозу в пульпі</w:t>
      </w:r>
      <w:r>
        <w:rPr>
          <w:rFonts w:ascii="Times New Roman" w:eastAsia="Times New Roman" w:hAnsi="Times New Roman" w:cs="Times New Roman"/>
          <w:sz w:val="24"/>
          <w:szCs w:val="24"/>
        </w:rPr>
        <w:br/>
        <w:t xml:space="preserve">     - посилення лімфовідтоку при запаленні</w:t>
      </w:r>
      <w:r>
        <w:rPr>
          <w:rFonts w:ascii="Times New Roman" w:eastAsia="Times New Roman" w:hAnsi="Times New Roman" w:cs="Times New Roman"/>
          <w:sz w:val="24"/>
          <w:szCs w:val="24"/>
        </w:rPr>
        <w:br/>
        <w:t xml:space="preserve">     - висока пластична властивість пульпи</w:t>
      </w:r>
      <w:r>
        <w:rPr>
          <w:rFonts w:ascii="Times New Roman" w:eastAsia="Times New Roman" w:hAnsi="Times New Roman" w:cs="Times New Roman"/>
          <w:sz w:val="24"/>
          <w:szCs w:val="24"/>
        </w:rPr>
        <w:br/>
        <w:t xml:space="preserve">     -  можливість утворення замісного дентину.</w:t>
      </w:r>
      <w:r>
        <w:rPr>
          <w:rFonts w:ascii="Times New Roman" w:eastAsia="Times New Roman" w:hAnsi="Times New Roman" w:cs="Times New Roman"/>
          <w:sz w:val="24"/>
          <w:szCs w:val="24"/>
        </w:rPr>
        <w:br/>
        <w:t xml:space="preserve">Метод </w:t>
      </w:r>
      <w:r>
        <w:rPr>
          <w:rFonts w:ascii="Times New Roman" w:eastAsia="Times New Roman" w:hAnsi="Times New Roman" w:cs="Times New Roman"/>
          <w:b/>
          <w:i/>
          <w:sz w:val="24"/>
          <w:szCs w:val="24"/>
        </w:rPr>
        <w:t xml:space="preserve">вітальної ампутації </w:t>
      </w:r>
      <w:r>
        <w:rPr>
          <w:rFonts w:ascii="Times New Roman" w:eastAsia="Times New Roman" w:hAnsi="Times New Roman" w:cs="Times New Roman"/>
          <w:sz w:val="24"/>
          <w:szCs w:val="24"/>
        </w:rPr>
        <w:t>направлений на збереження життєдіяльності кореневої пульпи, яка, маючи невеликий клітинний склад і велику кількість колагенових волокон, стійка до дії різних подразників (мікроорганізмів, токсинів, лікарських речовин). Завдяки пластичній функції пульпи культя може зберегти життєдіяльність, при цьому на поверхні ампутаційної рани утворюється сполучнотканинна капсула (сполучнотканинний рубець). Вперше цей метод використав Г.О.Фішер в 1923році.</w:t>
      </w:r>
      <w:r>
        <w:rPr>
          <w:rFonts w:ascii="Times New Roman" w:eastAsia="Times New Roman" w:hAnsi="Times New Roman" w:cs="Times New Roman"/>
          <w:sz w:val="24"/>
          <w:szCs w:val="24"/>
        </w:rPr>
        <w:br/>
        <w:t xml:space="preserve">Метод </w:t>
      </w:r>
      <w:r>
        <w:rPr>
          <w:rFonts w:ascii="Times New Roman" w:eastAsia="Times New Roman" w:hAnsi="Times New Roman" w:cs="Times New Roman"/>
          <w:b/>
          <w:i/>
          <w:sz w:val="24"/>
          <w:szCs w:val="24"/>
        </w:rPr>
        <w:t xml:space="preserve">вітальної екстирпації </w:t>
      </w:r>
      <w:r>
        <w:rPr>
          <w:rFonts w:ascii="Times New Roman" w:eastAsia="Times New Roman" w:hAnsi="Times New Roman" w:cs="Times New Roman"/>
          <w:sz w:val="24"/>
          <w:szCs w:val="24"/>
        </w:rPr>
        <w:t>пульпи передбачає повне видалення пульпи під анестезією з наступною обтурацією кореневої системи. Цей метод проводять найчастіше. Лікування проводиться в одне відвідування. При правильному виконанні метод має найменший відсоток ускладнень.</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 xml:space="preserve">Девітальна екстирпація </w:t>
      </w:r>
      <w:r>
        <w:rPr>
          <w:rFonts w:ascii="Times New Roman" w:eastAsia="Times New Roman" w:hAnsi="Times New Roman" w:cs="Times New Roman"/>
          <w:sz w:val="24"/>
          <w:szCs w:val="24"/>
        </w:rPr>
        <w:t xml:space="preserve">пульпи передбачає її повне видалення після некротизації з наступним пломбуванням кореневої системи. З метою некротизації пульпи використовують девіталізуючі пасти: миш`яковисту і параформальдегідну. Девітальний метод лікування пульпіту було запропоновано в </w:t>
      </w:r>
      <w:r>
        <w:rPr>
          <w:rFonts w:ascii="Times New Roman" w:eastAsia="Times New Roman" w:hAnsi="Times New Roman" w:cs="Times New Roman"/>
          <w:sz w:val="24"/>
          <w:szCs w:val="24"/>
        </w:rPr>
        <w:lastRenderedPageBreak/>
        <w:t>1936 році Вудом Спунером. Вуд Спунер розглядав пульпу як загиблу в результаті запалення тканину. А також, враховуючи сильний біль, запропонував для повної невротизації пульпи використовувати миш`яковисту пасту. Пізніше було запропоновано безліч різноманітних препаратів для заміни миш`яку. Незважаючи на те, що стоматологи намагаються уникати девіталізуючих методів лікування пульпіту, однак простота і зручність використання, швидке зняття болю обумовлюють практичне використання даного методу.</w:t>
      </w:r>
      <w:r>
        <w:rPr>
          <w:rFonts w:ascii="Times New Roman" w:eastAsia="Times New Roman" w:hAnsi="Times New Roman" w:cs="Times New Roman"/>
          <w:sz w:val="24"/>
          <w:szCs w:val="24"/>
        </w:rPr>
        <w:br/>
        <w:t xml:space="preserve">Вперше метод </w:t>
      </w:r>
      <w:r>
        <w:rPr>
          <w:rFonts w:ascii="Times New Roman" w:eastAsia="Times New Roman" w:hAnsi="Times New Roman" w:cs="Times New Roman"/>
          <w:b/>
          <w:i/>
          <w:sz w:val="24"/>
          <w:szCs w:val="24"/>
        </w:rPr>
        <w:t xml:space="preserve">девітальної ампутації </w:t>
      </w:r>
      <w:r>
        <w:rPr>
          <w:rFonts w:ascii="Times New Roman" w:eastAsia="Times New Roman" w:hAnsi="Times New Roman" w:cs="Times New Roman"/>
          <w:sz w:val="24"/>
          <w:szCs w:val="24"/>
        </w:rPr>
        <w:t xml:space="preserve"> був використаний в 1874 році Вітцером завдяки впровадження в хірургію методу асептичного методу лікування. Вчений вважав, що повне видалення пульпи не потрібне. Якщо на залишок кореневої пульпи подіяти муміфікуючи ми засобами (трикрезол, формалін), то це попередить гнилісний розпад. Але в ході подальших досліджень виявилось, що антисептична дія цих паст зберігається всього 3-4 тижні, тому віддалені результати методу були негативними, розвивався періодонтит. Цей метод лікування пульпіту вимушений і використовується в основному при лікуванні молярів.</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 xml:space="preserve">Комбінований метод </w:t>
      </w:r>
      <w:r>
        <w:rPr>
          <w:rFonts w:ascii="Times New Roman" w:eastAsia="Times New Roman" w:hAnsi="Times New Roman" w:cs="Times New Roman"/>
          <w:sz w:val="24"/>
          <w:szCs w:val="24"/>
        </w:rPr>
        <w:t>лікування пульпіту являє собою поєднання  де вітальної пульпотомії і пульпектомії. Його використовують, коли частина кореневих каналів прохідна, а частина – ні. З добре прохідних каналів видаляють пульпу і пломбують їх одним із методів пломбування. А в непрохідних каналах некротизовану пульпу муміфікують. Однак, арсенал сучасного ендодонтичного обладнання та інструментарію дозволяє інструментально та медикаментозно обробити практично будь-які канали (викривлені та облітеровані), тому доцільність даного методу лікування ставиться під сумнів.</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Інтерн повинен знати:</w:t>
      </w:r>
    </w:p>
    <w:p w14:paraId="4ED7B584" w14:textId="77777777" w:rsidR="00D03155" w:rsidRDefault="00000000">
      <w:pPr>
        <w:numPr>
          <w:ilvl w:val="0"/>
          <w:numId w:val="6"/>
        </w:numPr>
        <w:spacing w:after="0" w:line="240" w:lineRule="auto"/>
        <w:ind w:left="-36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Методи лікування пульпіту. </w:t>
      </w:r>
    </w:p>
    <w:p w14:paraId="445B5DC6" w14:textId="77777777" w:rsidR="00D03155" w:rsidRDefault="00000000">
      <w:pPr>
        <w:numPr>
          <w:ilvl w:val="0"/>
          <w:numId w:val="6"/>
        </w:numPr>
        <w:spacing w:after="0" w:line="240" w:lineRule="auto"/>
        <w:ind w:left="-36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Суть лікування пульпіту біологічним методом.</w:t>
      </w:r>
    </w:p>
    <w:p w14:paraId="00294016" w14:textId="77777777" w:rsidR="00D03155" w:rsidRDefault="00000000">
      <w:pPr>
        <w:numPr>
          <w:ilvl w:val="0"/>
          <w:numId w:val="6"/>
        </w:numPr>
        <w:spacing w:after="0" w:line="240" w:lineRule="auto"/>
        <w:ind w:left="-36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Суть лікування пульпіту методами вітальної ампутації та екстирпації</w:t>
      </w:r>
    </w:p>
    <w:p w14:paraId="498C4696" w14:textId="77777777" w:rsidR="00D03155" w:rsidRDefault="00000000">
      <w:pPr>
        <w:numPr>
          <w:ilvl w:val="0"/>
          <w:numId w:val="6"/>
        </w:numPr>
        <w:spacing w:after="0" w:line="240" w:lineRule="auto"/>
        <w:ind w:left="-36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Суть лікування пульпіту методами девітальної ампутації та екстирпації</w:t>
      </w:r>
    </w:p>
    <w:p w14:paraId="257CC3FC" w14:textId="77777777" w:rsidR="00D03155" w:rsidRDefault="00000000">
      <w:pPr>
        <w:numPr>
          <w:ilvl w:val="0"/>
          <w:numId w:val="6"/>
        </w:numPr>
        <w:spacing w:after="0" w:line="240" w:lineRule="auto"/>
        <w:ind w:left="-36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Суть лікування пульпіту комбінованим методом.</w:t>
      </w:r>
    </w:p>
    <w:p w14:paraId="3E775418" w14:textId="77777777" w:rsidR="00D03155" w:rsidRDefault="00000000">
      <w:pPr>
        <w:ind w:left="-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Інтерн повинен вміти:</w:t>
      </w:r>
    </w:p>
    <w:p w14:paraId="02E1E361" w14:textId="77777777" w:rsidR="00D03155" w:rsidRDefault="00000000">
      <w:pPr>
        <w:spacing w:after="0" w:line="240" w:lineRule="auto"/>
        <w:ind w:left="-360"/>
      </w:pPr>
      <w:r>
        <w:rPr>
          <w:rFonts w:ascii="Times New Roman" w:eastAsia="Times New Roman" w:hAnsi="Times New Roman" w:cs="Times New Roman"/>
          <w:sz w:val="24"/>
          <w:szCs w:val="24"/>
        </w:rPr>
        <w:t xml:space="preserve">1. Призначати метод лікування пульпіту залежно від форми, перебігу та загального </w:t>
      </w:r>
      <w:r>
        <w:rPr>
          <w:rFonts w:ascii="Times New Roman" w:eastAsia="Times New Roman" w:hAnsi="Times New Roman" w:cs="Times New Roman"/>
          <w:sz w:val="24"/>
          <w:szCs w:val="24"/>
        </w:rPr>
        <w:br/>
        <w:t xml:space="preserve">      стану організму.</w:t>
      </w:r>
      <w:r>
        <w:rPr>
          <w:rFonts w:ascii="Times New Roman" w:eastAsia="Times New Roman" w:hAnsi="Times New Roman" w:cs="Times New Roman"/>
          <w:sz w:val="24"/>
          <w:szCs w:val="24"/>
        </w:rPr>
        <w:br/>
        <w:t>2.   Обгрунтувати вибір методу лікування пульпіту.</w:t>
      </w:r>
      <w:r>
        <w:rPr>
          <w:rFonts w:ascii="Times New Roman" w:eastAsia="Times New Roman" w:hAnsi="Times New Roman" w:cs="Times New Roman"/>
          <w:sz w:val="24"/>
          <w:szCs w:val="24"/>
        </w:rPr>
        <w:br/>
      </w:r>
    </w:p>
    <w:p w14:paraId="2EDCBEBB"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Вкажіть форму випуску лідокаїну для аплікаційної анестезії</w:t>
      </w:r>
      <w:r>
        <w:rPr>
          <w:rFonts w:ascii="Times New Roman" w:eastAsia="Times New Roman" w:hAnsi="Times New Roman" w:cs="Times New Roman"/>
          <w:sz w:val="24"/>
          <w:szCs w:val="24"/>
        </w:rPr>
        <w:br/>
      </w:r>
      <w:r>
        <w:rPr>
          <w:rFonts w:ascii="Times New Roman" w:eastAsia="Times New Roman" w:hAnsi="Times New Roman" w:cs="Times New Roman"/>
        </w:rPr>
        <w:t xml:space="preserve">     а) 2% розчин</w:t>
      </w:r>
      <w:r>
        <w:rPr>
          <w:rFonts w:ascii="Times New Roman" w:eastAsia="Times New Roman" w:hAnsi="Times New Roman" w:cs="Times New Roman"/>
        </w:rPr>
        <w:br/>
        <w:t xml:space="preserve">     б)  5% розчин в гліцерині</w:t>
      </w:r>
      <w:r>
        <w:rPr>
          <w:rFonts w:ascii="Times New Roman" w:eastAsia="Times New Roman" w:hAnsi="Times New Roman" w:cs="Times New Roman"/>
        </w:rPr>
        <w:br/>
        <w:t xml:space="preserve">     в) 10% спрей</w:t>
      </w:r>
      <w:r>
        <w:rPr>
          <w:rFonts w:ascii="Times New Roman" w:eastAsia="Times New Roman" w:hAnsi="Times New Roman" w:cs="Times New Roman"/>
        </w:rPr>
        <w:br/>
        <w:t xml:space="preserve">     г) 1% розчин</w:t>
      </w:r>
      <w:r>
        <w:rPr>
          <w:rFonts w:ascii="Times New Roman" w:eastAsia="Times New Roman" w:hAnsi="Times New Roman" w:cs="Times New Roman"/>
        </w:rPr>
        <w:br/>
        <w:t xml:space="preserve">     д) 0,25% розчин</w:t>
      </w:r>
      <w:r>
        <w:rPr>
          <w:rFonts w:ascii="Times New Roman" w:eastAsia="Times New Roman" w:hAnsi="Times New Roman" w:cs="Times New Roman"/>
        </w:rPr>
        <w:br/>
      </w:r>
      <w:r>
        <w:rPr>
          <w:rFonts w:ascii="Times New Roman" w:eastAsia="Times New Roman" w:hAnsi="Times New Roman" w:cs="Times New Roman"/>
          <w:sz w:val="24"/>
          <w:szCs w:val="24"/>
        </w:rPr>
        <w:br/>
        <w:t>2. В яких випадках протипоказано використання бензодиазепінових транквілізаторів для премедикації?</w:t>
      </w:r>
      <w:r>
        <w:rPr>
          <w:rFonts w:ascii="Times New Roman" w:eastAsia="Times New Roman" w:hAnsi="Times New Roman" w:cs="Times New Roman"/>
          <w:sz w:val="24"/>
          <w:szCs w:val="24"/>
        </w:rPr>
        <w:br/>
      </w:r>
      <w:r>
        <w:rPr>
          <w:rFonts w:ascii="Times New Roman" w:eastAsia="Times New Roman" w:hAnsi="Times New Roman" w:cs="Times New Roman"/>
        </w:rPr>
        <w:t xml:space="preserve">      а) серцево-судинні захворювання у хворого</w:t>
      </w:r>
      <w:r>
        <w:rPr>
          <w:rFonts w:ascii="Times New Roman" w:eastAsia="Times New Roman" w:hAnsi="Times New Roman" w:cs="Times New Roman"/>
        </w:rPr>
        <w:br/>
        <w:t xml:space="preserve">      б) вагітність</w:t>
      </w:r>
      <w:r>
        <w:rPr>
          <w:rFonts w:ascii="Times New Roman" w:eastAsia="Times New Roman" w:hAnsi="Times New Roman" w:cs="Times New Roman"/>
        </w:rPr>
        <w:br/>
        <w:t xml:space="preserve">      в) глаукома</w:t>
      </w:r>
      <w:r>
        <w:rPr>
          <w:rFonts w:ascii="Times New Roman" w:eastAsia="Times New Roman" w:hAnsi="Times New Roman" w:cs="Times New Roman"/>
        </w:rPr>
        <w:br/>
        <w:t xml:space="preserve">      г) епілепсія</w:t>
      </w:r>
      <w:r>
        <w:rPr>
          <w:rFonts w:ascii="Times New Roman" w:eastAsia="Times New Roman" w:hAnsi="Times New Roman" w:cs="Times New Roman"/>
        </w:rPr>
        <w:br/>
        <w:t xml:space="preserve">      д) годуючим матерям</w:t>
      </w:r>
      <w:r>
        <w:rPr>
          <w:rFonts w:ascii="Times New Roman" w:eastAsia="Times New Roman" w:hAnsi="Times New Roman" w:cs="Times New Roman"/>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lastRenderedPageBreak/>
        <w:t>Ситуаційна задача</w:t>
      </w:r>
      <w:r>
        <w:rPr>
          <w:rFonts w:ascii="Times New Roman" w:eastAsia="Times New Roman" w:hAnsi="Times New Roman" w:cs="Times New Roman"/>
          <w:sz w:val="24"/>
          <w:szCs w:val="24"/>
        </w:rPr>
        <w:br/>
        <w:t>Пацієнт віком 64 роки місяць тому переніс інфаркт міокарду. Звернувся до стоматолога для лікування гострого пульпіту 12 зуба. Який вид знеболення треба обрати? Який анестетик краще використати?</w:t>
      </w:r>
    </w:p>
    <w:p w14:paraId="658DD224" w14:textId="77777777" w:rsidR="00D03155"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Еталони відповідей:</w:t>
      </w:r>
    </w:p>
    <w:p w14:paraId="0CC3A77E" w14:textId="77777777" w:rsidR="00D0315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br/>
        <w:t xml:space="preserve">     в) 10% спрей</w:t>
      </w:r>
      <w:r>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br/>
        <w:t>2.      б) вагітність</w:t>
      </w:r>
      <w:r>
        <w:rPr>
          <w:rFonts w:ascii="Times New Roman" w:eastAsia="Times New Roman" w:hAnsi="Times New Roman" w:cs="Times New Roman"/>
          <w:sz w:val="24"/>
          <w:szCs w:val="24"/>
        </w:rPr>
        <w:br/>
        <w:t xml:space="preserve">      в) глаукома</w:t>
      </w:r>
      <w:r>
        <w:rPr>
          <w:rFonts w:ascii="Times New Roman" w:eastAsia="Times New Roman" w:hAnsi="Times New Roman" w:cs="Times New Roman"/>
          <w:sz w:val="24"/>
          <w:szCs w:val="24"/>
        </w:rPr>
        <w:br/>
        <w:t xml:space="preserve">      д) годуючим матерям</w:t>
      </w:r>
    </w:p>
    <w:p w14:paraId="48FD3C47" w14:textId="77777777" w:rsidR="00D03155" w:rsidRDefault="0000000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Ситуаційна задача</w:t>
      </w:r>
      <w:r>
        <w:rPr>
          <w:rFonts w:ascii="Times New Roman" w:eastAsia="Times New Roman" w:hAnsi="Times New Roman" w:cs="Times New Roman"/>
          <w:sz w:val="24"/>
          <w:szCs w:val="24"/>
          <w:u w:val="single"/>
        </w:rPr>
        <w:br/>
      </w:r>
      <w:r>
        <w:rPr>
          <w:rFonts w:ascii="Times New Roman" w:eastAsia="Times New Roman" w:hAnsi="Times New Roman" w:cs="Times New Roman"/>
          <w:sz w:val="24"/>
          <w:szCs w:val="24"/>
        </w:rPr>
        <w:t>Необхідно провести премедикацію заспокійливими препаратами та серцевими засобами для лікування ІХС та використати анестетик без вазоконстриктора. Анестезія інфільтраційна.</w:t>
      </w:r>
    </w:p>
    <w:p w14:paraId="35FE4FC7" w14:textId="77777777" w:rsidR="00D03155" w:rsidRDefault="00D03155">
      <w:pPr>
        <w:rPr>
          <w:rFonts w:ascii="Times New Roman" w:eastAsia="Times New Roman" w:hAnsi="Times New Roman" w:cs="Times New Roman"/>
          <w:sz w:val="24"/>
          <w:szCs w:val="24"/>
        </w:rPr>
      </w:pPr>
    </w:p>
    <w:sectPr w:rsidR="00D03155">
      <w:pgSz w:w="11907" w:h="16840"/>
      <w:pgMar w:top="1077" w:right="680" w:bottom="1077"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B860CF55-ED46-4103-A268-6B13371CBD92}"/>
  </w:font>
  <w:font w:name="Calibri">
    <w:panose1 w:val="020F0502020204030204"/>
    <w:charset w:val="CC"/>
    <w:family w:val="swiss"/>
    <w:pitch w:val="variable"/>
    <w:sig w:usb0="E4002EFF" w:usb1="C200247B" w:usb2="00000009" w:usb3="00000000" w:csb0="000001FF" w:csb1="00000000"/>
    <w:embedRegular r:id="rId2" w:fontKey="{CE5ADFF5-B5D0-451B-B6D2-BB9CEAD3BB15}"/>
    <w:embedBold r:id="rId3" w:fontKey="{34DD5261-2940-4B58-9479-191F02A3FE67}"/>
  </w:font>
  <w:font w:name="Tahoma">
    <w:panose1 w:val="020B0604030504040204"/>
    <w:charset w:val="00"/>
    <w:family w:val="roman"/>
    <w:notTrueType/>
    <w:pitch w:val="default"/>
    <w:embedRegular r:id="rId4" w:fontKey="{65100093-0010-4BAD-A2D5-396EF51B9629}"/>
  </w:font>
  <w:font w:name="Georgia">
    <w:panose1 w:val="02040502050405020303"/>
    <w:charset w:val="00"/>
    <w:family w:val="auto"/>
    <w:pitch w:val="default"/>
    <w:embedRegular r:id="rId5" w:fontKey="{01B185AE-B56D-44BF-A659-2E03777C358C}"/>
    <w:embedItalic r:id="rId6" w:fontKey="{C88D308D-24FF-4D80-B41A-6B4ABD7762DE}"/>
  </w:font>
  <w:font w:name="Cambria">
    <w:panose1 w:val="02040503050406030204"/>
    <w:charset w:val="CC"/>
    <w:family w:val="roman"/>
    <w:pitch w:val="variable"/>
    <w:sig w:usb0="E00006FF" w:usb1="420024FF" w:usb2="02000000" w:usb3="00000000" w:csb0="0000019F" w:csb1="00000000"/>
    <w:embedRegular r:id="rId7" w:fontKey="{A8E642A4-4D4F-4FEF-978F-04442BA55B5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EC9"/>
    <w:multiLevelType w:val="multilevel"/>
    <w:tmpl w:val="6FD820B8"/>
    <w:lvl w:ilvl="0">
      <w:start w:val="9"/>
      <w:numFmt w:val="decimal"/>
      <w:lvlText w:val="%1."/>
      <w:lvlJc w:val="left"/>
      <w:pPr>
        <w:ind w:left="540" w:hanging="360"/>
      </w:pPr>
      <w:rPr>
        <w:b/>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 w15:restartNumberingAfterBreak="0">
    <w:nsid w:val="351D4F75"/>
    <w:multiLevelType w:val="multilevel"/>
    <w:tmpl w:val="E520A454"/>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2" w15:restartNumberingAfterBreak="0">
    <w:nsid w:val="405368AE"/>
    <w:multiLevelType w:val="multilevel"/>
    <w:tmpl w:val="47A8772C"/>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3A40495"/>
    <w:multiLevelType w:val="multilevel"/>
    <w:tmpl w:val="F0C8C4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23113FB"/>
    <w:multiLevelType w:val="multilevel"/>
    <w:tmpl w:val="76A05B30"/>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73444F19"/>
    <w:multiLevelType w:val="multilevel"/>
    <w:tmpl w:val="8974AEAC"/>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77886F7D"/>
    <w:multiLevelType w:val="multilevel"/>
    <w:tmpl w:val="CB169FB0"/>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7AC40E8F"/>
    <w:multiLevelType w:val="multilevel"/>
    <w:tmpl w:val="580E6C3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7EA30253"/>
    <w:multiLevelType w:val="multilevel"/>
    <w:tmpl w:val="A34C376C"/>
    <w:lvl w:ilvl="0">
      <w:start w:val="1"/>
      <w:numFmt w:val="bullet"/>
      <w:lvlText w:val="●"/>
      <w:lvlJc w:val="left"/>
      <w:pPr>
        <w:ind w:left="283"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805001759">
    <w:abstractNumId w:val="8"/>
  </w:num>
  <w:num w:numId="2" w16cid:durableId="1082919879">
    <w:abstractNumId w:val="2"/>
  </w:num>
  <w:num w:numId="3" w16cid:durableId="2102294594">
    <w:abstractNumId w:val="6"/>
  </w:num>
  <w:num w:numId="4" w16cid:durableId="1832211309">
    <w:abstractNumId w:val="7"/>
  </w:num>
  <w:num w:numId="5" w16cid:durableId="1610355753">
    <w:abstractNumId w:val="5"/>
  </w:num>
  <w:num w:numId="6" w16cid:durableId="1627083794">
    <w:abstractNumId w:val="3"/>
  </w:num>
  <w:num w:numId="7" w16cid:durableId="2047438748">
    <w:abstractNumId w:val="0"/>
  </w:num>
  <w:num w:numId="8" w16cid:durableId="764764485">
    <w:abstractNumId w:val="1"/>
  </w:num>
  <w:num w:numId="9" w16cid:durableId="608438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155"/>
    <w:rsid w:val="00575D7E"/>
    <w:rsid w:val="00D03155"/>
    <w:rsid w:val="00FE67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6739"/>
  <w15:docId w15:val="{CBC6D405-2D87-444F-89B4-07000E557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3D22BD"/>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link w:val="a6"/>
    <w:uiPriority w:val="99"/>
    <w:semiHidden/>
    <w:unhideWhenUsed/>
    <w:rsid w:val="003D22BD"/>
    <w:pPr>
      <w:spacing w:after="0" w:line="240" w:lineRule="auto"/>
    </w:pPr>
    <w:rPr>
      <w:rFonts w:ascii="Tahoma" w:hAnsi="Tahoma" w:cs="Tahoma"/>
      <w:sz w:val="16"/>
      <w:szCs w:val="16"/>
    </w:rPr>
  </w:style>
  <w:style w:type="character" w:customStyle="1" w:styleId="a6">
    <w:name w:val="Текст у виносці Знак"/>
    <w:link w:val="a5"/>
    <w:uiPriority w:val="99"/>
    <w:semiHidden/>
    <w:rsid w:val="003D22BD"/>
    <w:rPr>
      <w:rFonts w:ascii="Tahoma" w:hAnsi="Tahoma" w:cs="Tahoma"/>
      <w:sz w:val="16"/>
      <w:szCs w:val="16"/>
    </w:rPr>
  </w:style>
  <w:style w:type="paragraph" w:styleId="a7">
    <w:name w:val="Normal (Web)"/>
    <w:rsid w:val="00E4659C"/>
    <w:pPr>
      <w:spacing w:before="100" w:beforeAutospacing="1" w:after="100" w:afterAutospacing="1" w:line="240" w:lineRule="auto"/>
    </w:pPr>
    <w:rPr>
      <w:rFonts w:ascii="Times New Roman" w:hAnsi="Times New Roman"/>
      <w:sz w:val="24"/>
      <w:szCs w:val="24"/>
    </w:rPr>
  </w:style>
  <w:style w:type="character" w:styleId="a8">
    <w:name w:val="Emphasis"/>
    <w:qFormat/>
    <w:rsid w:val="00D064EF"/>
    <w:rPr>
      <w:i/>
      <w:iCs/>
    </w:rPr>
  </w:style>
  <w:style w:type="character" w:styleId="a9">
    <w:name w:val="Strong"/>
    <w:qFormat/>
    <w:rsid w:val="00D064EF"/>
    <w:rPr>
      <w:b/>
      <w:bCs/>
    </w:rPr>
  </w:style>
  <w:style w:type="character" w:styleId="aa">
    <w:name w:val="Hyperlink"/>
    <w:basedOn w:val="a0"/>
    <w:uiPriority w:val="99"/>
    <w:unhideWhenUsed/>
    <w:rsid w:val="001E60D5"/>
    <w:rPr>
      <w:color w:val="0000FF" w:themeColor="hyperlink"/>
      <w:u w:val="single"/>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WgRMBzNAWFlwoS4fws7Lnad9tg==">CgMxLjAyDWgueDhxZng1em1kb2Q4AHIhMUZDU2dYU1NJZ3ZwTUVIaGc5UUxQeG95MzJrSHhtaFFY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15155</Words>
  <Characters>8639</Characters>
  <Application>Microsoft Office Word</Application>
  <DocSecurity>0</DocSecurity>
  <Lines>71</Lines>
  <Paragraphs>47</Paragraphs>
  <ScaleCrop>false</ScaleCrop>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валера</dc:creator>
  <cp:lastModifiedBy>mulen</cp:lastModifiedBy>
  <cp:revision>2</cp:revision>
  <dcterms:created xsi:type="dcterms:W3CDTF">2025-09-25T12:16:00Z</dcterms:created>
  <dcterms:modified xsi:type="dcterms:W3CDTF">2025-09-25T12:16:00Z</dcterms:modified>
</cp:coreProperties>
</file>