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3B7FC">
      <w:pPr>
        <w:spacing w:before="59" w:line="242" w:lineRule="auto"/>
        <w:ind w:left="1380" w:right="128"/>
        <w:jc w:val="center"/>
        <w:rPr>
          <w:b/>
          <w:sz w:val="28"/>
        </w:rPr>
      </w:pPr>
      <w:r>
        <w:rPr>
          <w:b/>
          <w:sz w:val="28"/>
          <w:lang w:eastAsia="uk-UA"/>
        </w:rPr>
        <w:drawing>
          <wp:anchor distT="0" distB="0" distL="0" distR="0" simplePos="0" relativeHeight="251659264" behindDoc="0" locked="0" layoutInCell="1" allowOverlap="1">
            <wp:simplePos x="0" y="0"/>
            <wp:positionH relativeFrom="page">
              <wp:posOffset>701675</wp:posOffset>
            </wp:positionH>
            <wp:positionV relativeFrom="paragraph">
              <wp:posOffset>44450</wp:posOffset>
            </wp:positionV>
            <wp:extent cx="690880" cy="924560"/>
            <wp:effectExtent l="0" t="0" r="0" b="0"/>
            <wp:wrapNone/>
            <wp:docPr id="1" name="Image 1" descr="H:\20201102 COMSOL Multiphysics Ревенок\Gerb Герб ВНМУ.JPG"/>
            <wp:cNvGraphicFramePr/>
            <a:graphic xmlns:a="http://schemas.openxmlformats.org/drawingml/2006/main">
              <a:graphicData uri="http://schemas.openxmlformats.org/drawingml/2006/picture">
                <pic:pic xmlns:pic="http://schemas.openxmlformats.org/drawingml/2006/picture">
                  <pic:nvPicPr>
                    <pic:cNvPr id="1" name="Image 1" descr="H:\20201102 COMSOL Multiphysics Ревенок\Gerb Герб ВНМУ.JPG"/>
                    <pic:cNvPicPr/>
                  </pic:nvPicPr>
                  <pic:blipFill>
                    <a:blip r:embed="rId4" cstate="print"/>
                    <a:stretch>
                      <a:fillRect/>
                    </a:stretch>
                  </pic:blipFill>
                  <pic:spPr>
                    <a:xfrm>
                      <a:off x="0" y="0"/>
                      <a:ext cx="690880" cy="924559"/>
                    </a:xfrm>
                    <a:prstGeom prst="rect">
                      <a:avLst/>
                    </a:prstGeom>
                  </pic:spPr>
                </pic:pic>
              </a:graphicData>
            </a:graphic>
          </wp:anchor>
        </w:drawing>
      </w:r>
      <w:r>
        <w:rPr>
          <w:b/>
          <w:sz w:val="28"/>
        </w:rPr>
        <w:t>Вінницький</w:t>
      </w:r>
      <w:r>
        <w:rPr>
          <w:b/>
          <w:spacing w:val="-10"/>
          <w:sz w:val="28"/>
        </w:rPr>
        <w:t xml:space="preserve"> </w:t>
      </w:r>
      <w:r>
        <w:rPr>
          <w:b/>
          <w:sz w:val="28"/>
        </w:rPr>
        <w:t>національний</w:t>
      </w:r>
      <w:r>
        <w:rPr>
          <w:b/>
          <w:spacing w:val="-10"/>
          <w:sz w:val="28"/>
        </w:rPr>
        <w:t xml:space="preserve"> </w:t>
      </w:r>
      <w:r>
        <w:rPr>
          <w:b/>
          <w:sz w:val="28"/>
        </w:rPr>
        <w:t>медичний</w:t>
      </w:r>
      <w:r>
        <w:rPr>
          <w:b/>
          <w:spacing w:val="-4"/>
          <w:sz w:val="28"/>
        </w:rPr>
        <w:t xml:space="preserve"> </w:t>
      </w:r>
      <w:r>
        <w:rPr>
          <w:b/>
          <w:sz w:val="28"/>
        </w:rPr>
        <w:t>університет ім.</w:t>
      </w:r>
      <w:r>
        <w:rPr>
          <w:b/>
          <w:spacing w:val="-5"/>
          <w:sz w:val="28"/>
        </w:rPr>
        <w:t xml:space="preserve"> </w:t>
      </w:r>
      <w:r>
        <w:rPr>
          <w:b/>
          <w:sz w:val="28"/>
        </w:rPr>
        <w:t xml:space="preserve">М.І. </w:t>
      </w:r>
      <w:r>
        <w:rPr>
          <w:b/>
          <w:spacing w:val="-2"/>
          <w:sz w:val="28"/>
        </w:rPr>
        <w:t>Пирогова</w:t>
      </w:r>
    </w:p>
    <w:p w14:paraId="72D074B2">
      <w:pPr>
        <w:pStyle w:val="8"/>
        <w:spacing w:before="316"/>
        <w:ind w:left="1381" w:right="128" w:firstLine="0"/>
        <w:jc w:val="center"/>
      </w:pPr>
      <w:r>
        <w:rPr>
          <w:spacing w:val="-2"/>
        </w:rPr>
        <w:t>СИЛАБУС</w:t>
      </w:r>
    </w:p>
    <w:p w14:paraId="24B05CB2">
      <w:pPr>
        <w:pStyle w:val="4"/>
        <w:ind w:left="0"/>
        <w:jc w:val="left"/>
        <w:rPr>
          <w:b/>
          <w:sz w:val="20"/>
        </w:rPr>
      </w:pPr>
    </w:p>
    <w:p w14:paraId="628A6142">
      <w:pPr>
        <w:pStyle w:val="4"/>
        <w:spacing w:before="155"/>
        <w:ind w:left="0"/>
        <w:jc w:val="left"/>
        <w:rPr>
          <w:b/>
          <w:sz w:val="20"/>
        </w:rPr>
      </w:pPr>
      <w:r>
        <w:rPr>
          <w:b/>
          <w:sz w:val="20"/>
        </w:rPr>
        <w:pict>
          <v:shape id="docshape1" o:spid="_x0000_s1037" style="position:absolute;left:0pt;margin-left:127.5pt;margin-top:20.45pt;height:0.1pt;width:391.9pt;mso-position-horizontal-relative:page;mso-wrap-distance-bottom:0pt;mso-wrap-distance-top:0pt;z-index:-251656192;mso-width-relative:page;mso-height-relative:page;" filled="f" coordorigin="2550,409" coordsize="7838,0" path="m2550,409l10387,409e">
            <v:path arrowok="t"/>
            <v:fill on="f" focussize="0,0"/>
            <v:stroke weight="0.884488188976378pt"/>
            <v:imagedata o:title=""/>
            <o:lock v:ext="edit"/>
            <w10:wrap type="topAndBottom"/>
          </v:shape>
        </w:pict>
      </w:r>
    </w:p>
    <w:p w14:paraId="17956DC1">
      <w:pPr>
        <w:pStyle w:val="4"/>
        <w:spacing w:before="321"/>
        <w:ind w:left="0"/>
        <w:jc w:val="left"/>
        <w:rPr>
          <w:b/>
        </w:rPr>
      </w:pPr>
    </w:p>
    <w:p w14:paraId="5100C9BF">
      <w:pPr>
        <w:ind w:left="138"/>
        <w:jc w:val="both"/>
        <w:rPr>
          <w:b/>
          <w:sz w:val="28"/>
        </w:rPr>
      </w:pPr>
      <w:r>
        <w:rPr>
          <w:b/>
          <w:sz w:val="28"/>
        </w:rPr>
        <w:t>Дисципліна</w:t>
      </w:r>
      <w:r>
        <w:rPr>
          <w:b/>
          <w:spacing w:val="-10"/>
          <w:sz w:val="28"/>
        </w:rPr>
        <w:t xml:space="preserve"> </w:t>
      </w:r>
      <w:r>
        <w:rPr>
          <w:b/>
          <w:sz w:val="28"/>
        </w:rPr>
        <w:t>з</w:t>
      </w:r>
      <w:r>
        <w:rPr>
          <w:b/>
          <w:spacing w:val="-7"/>
          <w:sz w:val="28"/>
        </w:rPr>
        <w:t xml:space="preserve"> </w:t>
      </w:r>
      <w:r>
        <w:rPr>
          <w:b/>
          <w:sz w:val="28"/>
        </w:rPr>
        <w:t>підготовки</w:t>
      </w:r>
      <w:r>
        <w:rPr>
          <w:b/>
          <w:spacing w:val="-11"/>
          <w:sz w:val="28"/>
        </w:rPr>
        <w:t xml:space="preserve"> </w:t>
      </w:r>
      <w:r>
        <w:rPr>
          <w:b/>
          <w:sz w:val="28"/>
        </w:rPr>
        <w:t>доктора</w:t>
      </w:r>
      <w:r>
        <w:rPr>
          <w:b/>
          <w:spacing w:val="-12"/>
          <w:sz w:val="28"/>
        </w:rPr>
        <w:t xml:space="preserve"> </w:t>
      </w:r>
      <w:r>
        <w:rPr>
          <w:b/>
          <w:spacing w:val="-2"/>
          <w:sz w:val="28"/>
        </w:rPr>
        <w:t>філософії:</w:t>
      </w:r>
    </w:p>
    <w:p w14:paraId="6B5F2176">
      <w:pPr>
        <w:pStyle w:val="8"/>
        <w:spacing w:before="319" w:line="242" w:lineRule="auto"/>
        <w:ind w:left="138" w:right="151" w:firstLine="0"/>
        <w:jc w:val="both"/>
      </w:pPr>
      <w:r>
        <w:rPr>
          <w:u w:val="single"/>
        </w:rPr>
        <w:t>СУЧАСНІ ІННОВАЦІЙНІ НАВЧАЛЬНІ ТЕХНОЛОГІЇ У ВИЩІЙ</w:t>
      </w:r>
      <w:r>
        <w:t xml:space="preserve"> </w:t>
      </w:r>
      <w:r>
        <w:rPr>
          <w:u w:val="single"/>
        </w:rPr>
        <w:t>МЕДИЧНІЙ ОСВІТІ</w:t>
      </w:r>
    </w:p>
    <w:p w14:paraId="29F66DDD">
      <w:pPr>
        <w:pStyle w:val="4"/>
        <w:spacing w:before="4"/>
        <w:ind w:left="0"/>
        <w:jc w:val="left"/>
        <w:rPr>
          <w:b/>
          <w:sz w:val="14"/>
        </w:rPr>
      </w:pPr>
    </w:p>
    <w:tbl>
      <w:tblPr>
        <w:tblStyle w:val="7"/>
        <w:tblW w:w="0" w:type="auto"/>
        <w:tblInd w:w="1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013"/>
        <w:gridCol w:w="5663"/>
      </w:tblGrid>
      <w:tr w14:paraId="681C882B">
        <w:trPr>
          <w:trHeight w:val="1000" w:hRule="atLeast"/>
        </w:trPr>
        <w:tc>
          <w:tcPr>
            <w:tcW w:w="4013" w:type="dxa"/>
          </w:tcPr>
          <w:p w14:paraId="74265699">
            <w:pPr>
              <w:pStyle w:val="10"/>
              <w:spacing w:before="14" w:line="240" w:lineRule="auto"/>
              <w:ind w:left="0"/>
              <w:jc w:val="left"/>
              <w:rPr>
                <w:b/>
                <w:sz w:val="28"/>
              </w:rPr>
            </w:pPr>
          </w:p>
          <w:p w14:paraId="4D668D89">
            <w:pPr>
              <w:pStyle w:val="10"/>
              <w:spacing w:line="240" w:lineRule="auto"/>
              <w:ind w:left="86"/>
              <w:jc w:val="left"/>
              <w:rPr>
                <w:b/>
                <w:sz w:val="28"/>
              </w:rPr>
            </w:pPr>
            <w:r>
              <w:rPr>
                <w:b/>
                <w:spacing w:val="-2"/>
                <w:sz w:val="28"/>
              </w:rPr>
              <w:t>Спеціальність</w:t>
            </w:r>
          </w:p>
        </w:tc>
        <w:tc>
          <w:tcPr>
            <w:tcW w:w="5663" w:type="dxa"/>
          </w:tcPr>
          <w:p w14:paraId="0E118FAA">
            <w:pPr>
              <w:pStyle w:val="10"/>
              <w:spacing w:before="12" w:line="240" w:lineRule="auto"/>
              <w:ind w:left="93"/>
              <w:jc w:val="left"/>
              <w:rPr>
                <w:sz w:val="28"/>
              </w:rPr>
            </w:pPr>
            <w:r>
              <w:rPr>
                <w:sz w:val="28"/>
              </w:rPr>
              <w:t>222</w:t>
            </w:r>
            <w:r>
              <w:rPr>
                <w:spacing w:val="-6"/>
                <w:sz w:val="28"/>
              </w:rPr>
              <w:t xml:space="preserve"> </w:t>
            </w:r>
            <w:r>
              <w:rPr>
                <w:sz w:val="28"/>
              </w:rPr>
              <w:t>«Медицина»,</w:t>
            </w:r>
            <w:r>
              <w:rPr>
                <w:spacing w:val="-8"/>
                <w:sz w:val="28"/>
              </w:rPr>
              <w:t xml:space="preserve"> </w:t>
            </w:r>
            <w:r>
              <w:rPr>
                <w:sz w:val="28"/>
              </w:rPr>
              <w:t>«221</w:t>
            </w:r>
            <w:r>
              <w:rPr>
                <w:spacing w:val="-7"/>
                <w:sz w:val="28"/>
              </w:rPr>
              <w:t xml:space="preserve"> </w:t>
            </w:r>
            <w:r>
              <w:rPr>
                <w:sz w:val="28"/>
              </w:rPr>
              <w:t>Стоматологія»,</w:t>
            </w:r>
            <w:r>
              <w:rPr>
                <w:spacing w:val="-7"/>
                <w:sz w:val="28"/>
              </w:rPr>
              <w:t xml:space="preserve"> </w:t>
            </w:r>
            <w:r>
              <w:rPr>
                <w:spacing w:val="-4"/>
                <w:sz w:val="28"/>
              </w:rPr>
              <w:t>«228</w:t>
            </w:r>
          </w:p>
          <w:p w14:paraId="5100649C">
            <w:pPr>
              <w:pStyle w:val="10"/>
              <w:spacing w:before="7" w:line="235" w:lineRule="auto"/>
              <w:ind w:left="21"/>
              <w:jc w:val="left"/>
              <w:rPr>
                <w:sz w:val="28"/>
              </w:rPr>
            </w:pPr>
            <w:r>
              <w:rPr>
                <w:sz w:val="28"/>
              </w:rPr>
              <w:t>Педіатрія»,</w:t>
            </w:r>
            <w:r>
              <w:rPr>
                <w:spacing w:val="-8"/>
                <w:sz w:val="28"/>
              </w:rPr>
              <w:t xml:space="preserve"> </w:t>
            </w:r>
            <w:r>
              <w:rPr>
                <w:sz w:val="28"/>
              </w:rPr>
              <w:t>«229</w:t>
            </w:r>
            <w:r>
              <w:rPr>
                <w:spacing w:val="-13"/>
                <w:sz w:val="28"/>
              </w:rPr>
              <w:t xml:space="preserve"> </w:t>
            </w:r>
            <w:r>
              <w:rPr>
                <w:sz w:val="28"/>
              </w:rPr>
              <w:t>Громадське</w:t>
            </w:r>
            <w:r>
              <w:rPr>
                <w:spacing w:val="-12"/>
                <w:sz w:val="28"/>
              </w:rPr>
              <w:t xml:space="preserve"> </w:t>
            </w:r>
            <w:r>
              <w:rPr>
                <w:sz w:val="28"/>
              </w:rPr>
              <w:t>здоров’я»,</w:t>
            </w:r>
            <w:r>
              <w:rPr>
                <w:spacing w:val="-8"/>
                <w:sz w:val="28"/>
              </w:rPr>
              <w:t xml:space="preserve"> </w:t>
            </w:r>
            <w:r>
              <w:rPr>
                <w:sz w:val="28"/>
              </w:rPr>
              <w:t xml:space="preserve">«091 </w:t>
            </w:r>
            <w:r>
              <w:rPr>
                <w:spacing w:val="-2"/>
                <w:sz w:val="28"/>
              </w:rPr>
              <w:t>Біологія»</w:t>
            </w:r>
          </w:p>
        </w:tc>
      </w:tr>
      <w:tr w14:paraId="2E1B9557">
        <w:trPr>
          <w:trHeight w:val="683" w:hRule="atLeast"/>
        </w:trPr>
        <w:tc>
          <w:tcPr>
            <w:tcW w:w="4013" w:type="dxa"/>
          </w:tcPr>
          <w:p w14:paraId="441D4E7C">
            <w:pPr>
              <w:pStyle w:val="10"/>
              <w:spacing w:before="178" w:line="240" w:lineRule="auto"/>
              <w:ind w:left="86"/>
              <w:jc w:val="left"/>
              <w:rPr>
                <w:b/>
                <w:sz w:val="28"/>
              </w:rPr>
            </w:pPr>
            <w:r>
              <w:rPr>
                <w:b/>
                <w:spacing w:val="-2"/>
                <w:sz w:val="28"/>
              </w:rPr>
              <w:t>Освітньо-наукова</w:t>
            </w:r>
            <w:r>
              <w:rPr>
                <w:b/>
                <w:spacing w:val="9"/>
                <w:sz w:val="28"/>
              </w:rPr>
              <w:t xml:space="preserve"> </w:t>
            </w:r>
            <w:r>
              <w:rPr>
                <w:b/>
                <w:spacing w:val="-2"/>
                <w:sz w:val="28"/>
              </w:rPr>
              <w:t>програма</w:t>
            </w:r>
          </w:p>
        </w:tc>
        <w:tc>
          <w:tcPr>
            <w:tcW w:w="5663" w:type="dxa"/>
          </w:tcPr>
          <w:p w14:paraId="2253FA44">
            <w:pPr>
              <w:pStyle w:val="10"/>
              <w:spacing w:before="12" w:line="240" w:lineRule="auto"/>
              <w:ind w:left="93"/>
              <w:jc w:val="left"/>
              <w:rPr>
                <w:sz w:val="28"/>
              </w:rPr>
            </w:pPr>
            <w:r>
              <w:rPr>
                <w:sz w:val="28"/>
              </w:rPr>
              <w:t>«Медицина»,</w:t>
            </w:r>
            <w:r>
              <w:rPr>
                <w:spacing w:val="-14"/>
                <w:sz w:val="28"/>
              </w:rPr>
              <w:t xml:space="preserve"> </w:t>
            </w:r>
            <w:r>
              <w:rPr>
                <w:sz w:val="28"/>
              </w:rPr>
              <w:t>«Стоматологія»,</w:t>
            </w:r>
            <w:r>
              <w:rPr>
                <w:spacing w:val="-14"/>
                <w:sz w:val="28"/>
              </w:rPr>
              <w:t xml:space="preserve"> </w:t>
            </w:r>
            <w:r>
              <w:rPr>
                <w:spacing w:val="-2"/>
                <w:sz w:val="28"/>
              </w:rPr>
              <w:t>«Педіатрія»,</w:t>
            </w:r>
          </w:p>
          <w:p w14:paraId="3B7E9E45">
            <w:pPr>
              <w:pStyle w:val="10"/>
              <w:spacing w:before="9" w:line="320" w:lineRule="exact"/>
              <w:ind w:left="21"/>
              <w:jc w:val="left"/>
              <w:rPr>
                <w:sz w:val="28"/>
              </w:rPr>
            </w:pPr>
            <w:r>
              <w:rPr>
                <w:sz w:val="28"/>
              </w:rPr>
              <w:t>«Громадське</w:t>
            </w:r>
            <w:r>
              <w:rPr>
                <w:spacing w:val="-11"/>
                <w:sz w:val="28"/>
              </w:rPr>
              <w:t xml:space="preserve"> </w:t>
            </w:r>
            <w:r>
              <w:rPr>
                <w:sz w:val="28"/>
              </w:rPr>
              <w:t>здоров’я»</w:t>
            </w:r>
            <w:r>
              <w:rPr>
                <w:rFonts w:ascii="Calibri" w:hAnsi="Calibri"/>
                <w:sz w:val="23"/>
              </w:rPr>
              <w:t>,</w:t>
            </w:r>
            <w:r>
              <w:rPr>
                <w:rFonts w:ascii="Calibri" w:hAnsi="Calibri"/>
                <w:spacing w:val="9"/>
                <w:sz w:val="23"/>
              </w:rPr>
              <w:t xml:space="preserve"> </w:t>
            </w:r>
            <w:r>
              <w:rPr>
                <w:sz w:val="28"/>
              </w:rPr>
              <w:t>«Біологія»,</w:t>
            </w:r>
            <w:r>
              <w:rPr>
                <w:spacing w:val="-7"/>
                <w:sz w:val="28"/>
              </w:rPr>
              <w:t xml:space="preserve"> </w:t>
            </w:r>
            <w:r>
              <w:rPr>
                <w:spacing w:val="-4"/>
                <w:sz w:val="28"/>
              </w:rPr>
              <w:t>2020</w:t>
            </w:r>
          </w:p>
        </w:tc>
      </w:tr>
      <w:tr w14:paraId="08C7D63B">
        <w:trPr>
          <w:trHeight w:val="359" w:hRule="atLeast"/>
        </w:trPr>
        <w:tc>
          <w:tcPr>
            <w:tcW w:w="4013" w:type="dxa"/>
          </w:tcPr>
          <w:p w14:paraId="5749B4B1">
            <w:pPr>
              <w:pStyle w:val="10"/>
              <w:spacing w:before="12" w:line="240" w:lineRule="auto"/>
              <w:ind w:left="86"/>
              <w:jc w:val="left"/>
              <w:rPr>
                <w:b/>
                <w:sz w:val="28"/>
              </w:rPr>
            </w:pPr>
            <w:r>
              <w:rPr>
                <w:b/>
                <w:sz w:val="28"/>
              </w:rPr>
              <w:t>Рівень</w:t>
            </w:r>
            <w:r>
              <w:rPr>
                <w:b/>
                <w:spacing w:val="-9"/>
                <w:sz w:val="28"/>
              </w:rPr>
              <w:t xml:space="preserve"> </w:t>
            </w:r>
            <w:r>
              <w:rPr>
                <w:b/>
                <w:sz w:val="28"/>
              </w:rPr>
              <w:t>вищої</w:t>
            </w:r>
            <w:r>
              <w:rPr>
                <w:b/>
                <w:spacing w:val="1"/>
                <w:sz w:val="28"/>
              </w:rPr>
              <w:t xml:space="preserve"> </w:t>
            </w:r>
            <w:r>
              <w:rPr>
                <w:b/>
                <w:spacing w:val="-2"/>
                <w:sz w:val="28"/>
              </w:rPr>
              <w:t>освіти</w:t>
            </w:r>
          </w:p>
        </w:tc>
        <w:tc>
          <w:tcPr>
            <w:tcW w:w="5663" w:type="dxa"/>
          </w:tcPr>
          <w:p w14:paraId="6BAAA2C1">
            <w:pPr>
              <w:pStyle w:val="10"/>
              <w:spacing w:before="12" w:line="240" w:lineRule="auto"/>
              <w:ind w:left="93"/>
              <w:jc w:val="left"/>
              <w:rPr>
                <w:sz w:val="28"/>
              </w:rPr>
            </w:pPr>
            <w:r>
              <w:rPr>
                <w:spacing w:val="-2"/>
                <w:sz w:val="28"/>
              </w:rPr>
              <w:t>Третій</w:t>
            </w:r>
            <w:r>
              <w:rPr>
                <w:spacing w:val="6"/>
                <w:sz w:val="28"/>
              </w:rPr>
              <w:t xml:space="preserve"> </w:t>
            </w:r>
            <w:r>
              <w:rPr>
                <w:spacing w:val="-2"/>
                <w:sz w:val="28"/>
              </w:rPr>
              <w:t>(освітньо-науковий)</w:t>
            </w:r>
          </w:p>
        </w:tc>
      </w:tr>
      <w:tr w14:paraId="394E44D4">
        <w:trPr>
          <w:trHeight w:val="352" w:hRule="atLeast"/>
        </w:trPr>
        <w:tc>
          <w:tcPr>
            <w:tcW w:w="4013" w:type="dxa"/>
          </w:tcPr>
          <w:p w14:paraId="3E403BF4">
            <w:pPr>
              <w:pStyle w:val="10"/>
              <w:spacing w:before="12" w:line="320" w:lineRule="exact"/>
              <w:ind w:left="86"/>
              <w:jc w:val="left"/>
              <w:rPr>
                <w:b/>
                <w:sz w:val="28"/>
              </w:rPr>
            </w:pPr>
            <w:r>
              <w:rPr>
                <w:b/>
                <w:spacing w:val="-2"/>
                <w:sz w:val="28"/>
              </w:rPr>
              <w:t>Навчальний</w:t>
            </w:r>
            <w:r>
              <w:rPr>
                <w:b/>
                <w:spacing w:val="1"/>
                <w:sz w:val="28"/>
              </w:rPr>
              <w:t xml:space="preserve"> </w:t>
            </w:r>
            <w:r>
              <w:rPr>
                <w:b/>
                <w:spacing w:val="-5"/>
                <w:sz w:val="28"/>
              </w:rPr>
              <w:t>рік</w:t>
            </w:r>
          </w:p>
        </w:tc>
        <w:tc>
          <w:tcPr>
            <w:tcW w:w="5663" w:type="dxa"/>
          </w:tcPr>
          <w:p w14:paraId="57F9FF49">
            <w:pPr>
              <w:pStyle w:val="10"/>
              <w:spacing w:before="12" w:line="320" w:lineRule="exact"/>
              <w:ind w:left="93"/>
              <w:jc w:val="left"/>
              <w:rPr>
                <w:sz w:val="28"/>
              </w:rPr>
            </w:pPr>
            <w:r>
              <w:rPr>
                <w:spacing w:val="-2"/>
                <w:sz w:val="28"/>
              </w:rPr>
              <w:t>2020-</w:t>
            </w:r>
            <w:r>
              <w:rPr>
                <w:spacing w:val="-4"/>
                <w:sz w:val="28"/>
              </w:rPr>
              <w:t>2021</w:t>
            </w:r>
          </w:p>
        </w:tc>
      </w:tr>
      <w:tr w14:paraId="523C3AAD">
        <w:trPr>
          <w:trHeight w:val="542" w:hRule="atLeast"/>
        </w:trPr>
        <w:tc>
          <w:tcPr>
            <w:tcW w:w="4013" w:type="dxa"/>
            <w:tcBorders>
              <w:bottom w:val="single" w:color="FFFFFF" w:sz="18" w:space="0"/>
            </w:tcBorders>
          </w:tcPr>
          <w:p w14:paraId="08D51EA0">
            <w:pPr>
              <w:pStyle w:val="10"/>
              <w:spacing w:before="12" w:line="240" w:lineRule="auto"/>
              <w:ind w:left="86"/>
              <w:jc w:val="left"/>
              <w:rPr>
                <w:b/>
                <w:sz w:val="28"/>
              </w:rPr>
            </w:pPr>
            <w:r>
              <w:rPr>
                <w:b/>
                <w:sz w:val="28"/>
              </w:rPr>
              <w:t>Статус</w:t>
            </w:r>
            <w:r>
              <w:rPr>
                <w:b/>
                <w:spacing w:val="-15"/>
                <w:sz w:val="28"/>
              </w:rPr>
              <w:t xml:space="preserve"> </w:t>
            </w:r>
            <w:r>
              <w:rPr>
                <w:b/>
                <w:spacing w:val="-2"/>
                <w:sz w:val="28"/>
              </w:rPr>
              <w:t>дисципліни</w:t>
            </w:r>
          </w:p>
          <w:p w14:paraId="056E2F7F">
            <w:pPr>
              <w:pStyle w:val="10"/>
              <w:spacing w:before="6" w:line="182" w:lineRule="exact"/>
              <w:ind w:left="14"/>
              <w:jc w:val="left"/>
              <w:rPr>
                <w:sz w:val="16"/>
              </w:rPr>
            </w:pPr>
            <w:r>
              <w:rPr>
                <w:spacing w:val="-2"/>
                <w:sz w:val="16"/>
              </w:rPr>
              <w:t>(обов’язкова/вибіркова)</w:t>
            </w:r>
          </w:p>
        </w:tc>
        <w:tc>
          <w:tcPr>
            <w:tcW w:w="5663" w:type="dxa"/>
            <w:tcBorders>
              <w:bottom w:val="single" w:color="FFFFFF" w:sz="18" w:space="0"/>
            </w:tcBorders>
          </w:tcPr>
          <w:p w14:paraId="0E9293D5">
            <w:pPr>
              <w:pStyle w:val="10"/>
              <w:spacing w:before="12" w:line="240" w:lineRule="auto"/>
              <w:ind w:left="93"/>
              <w:jc w:val="left"/>
              <w:rPr>
                <w:sz w:val="28"/>
              </w:rPr>
            </w:pPr>
            <w:r>
              <w:rPr>
                <w:sz w:val="28"/>
              </w:rPr>
              <w:t>Вибіркова,</w:t>
            </w:r>
            <w:r>
              <w:rPr>
                <w:spacing w:val="-7"/>
                <w:sz w:val="28"/>
              </w:rPr>
              <w:t xml:space="preserve"> </w:t>
            </w:r>
            <w:r>
              <w:rPr>
                <w:sz w:val="28"/>
              </w:rPr>
              <w:t>цикл</w:t>
            </w:r>
            <w:r>
              <w:rPr>
                <w:spacing w:val="-9"/>
                <w:sz w:val="28"/>
              </w:rPr>
              <w:t xml:space="preserve"> </w:t>
            </w:r>
            <w:r>
              <w:rPr>
                <w:sz w:val="28"/>
              </w:rPr>
              <w:t>загальної</w:t>
            </w:r>
            <w:r>
              <w:rPr>
                <w:spacing w:val="-5"/>
                <w:sz w:val="28"/>
              </w:rPr>
              <w:t xml:space="preserve"> </w:t>
            </w:r>
            <w:r>
              <w:rPr>
                <w:spacing w:val="-2"/>
                <w:sz w:val="28"/>
              </w:rPr>
              <w:t>підготовки</w:t>
            </w:r>
          </w:p>
        </w:tc>
      </w:tr>
      <w:tr w14:paraId="29114150">
        <w:trPr>
          <w:trHeight w:val="326" w:hRule="atLeast"/>
        </w:trPr>
        <w:tc>
          <w:tcPr>
            <w:tcW w:w="4013" w:type="dxa"/>
            <w:tcBorders>
              <w:top w:val="single" w:color="FFFFFF" w:sz="18" w:space="0"/>
            </w:tcBorders>
          </w:tcPr>
          <w:p w14:paraId="1512D156">
            <w:pPr>
              <w:pStyle w:val="10"/>
              <w:spacing w:line="301" w:lineRule="exact"/>
              <w:ind w:left="86"/>
              <w:jc w:val="left"/>
              <w:rPr>
                <w:b/>
                <w:sz w:val="28"/>
              </w:rPr>
            </w:pPr>
            <w:r>
              <w:rPr>
                <w:b/>
                <w:sz w:val="28"/>
              </w:rPr>
              <w:t>Мова</w:t>
            </w:r>
            <w:r>
              <w:rPr>
                <w:b/>
                <w:spacing w:val="-12"/>
                <w:sz w:val="28"/>
              </w:rPr>
              <w:t xml:space="preserve"> </w:t>
            </w:r>
            <w:r>
              <w:rPr>
                <w:b/>
                <w:spacing w:val="-2"/>
                <w:sz w:val="28"/>
              </w:rPr>
              <w:t>викладання</w:t>
            </w:r>
          </w:p>
        </w:tc>
        <w:tc>
          <w:tcPr>
            <w:tcW w:w="5663" w:type="dxa"/>
            <w:tcBorders>
              <w:top w:val="single" w:color="FFFFFF" w:sz="18" w:space="0"/>
            </w:tcBorders>
          </w:tcPr>
          <w:p w14:paraId="7D1134E9">
            <w:pPr>
              <w:pStyle w:val="10"/>
              <w:spacing w:line="301" w:lineRule="exact"/>
              <w:ind w:left="93"/>
              <w:jc w:val="left"/>
              <w:rPr>
                <w:sz w:val="28"/>
              </w:rPr>
            </w:pPr>
            <w:r>
              <w:rPr>
                <w:spacing w:val="-2"/>
                <w:sz w:val="28"/>
              </w:rPr>
              <w:t>українська</w:t>
            </w:r>
          </w:p>
        </w:tc>
      </w:tr>
      <w:tr w14:paraId="666C351D">
        <w:trPr>
          <w:trHeight w:val="359" w:hRule="atLeast"/>
        </w:trPr>
        <w:tc>
          <w:tcPr>
            <w:tcW w:w="4013" w:type="dxa"/>
          </w:tcPr>
          <w:p w14:paraId="6CE3286A">
            <w:pPr>
              <w:pStyle w:val="10"/>
              <w:spacing w:before="12" w:line="240" w:lineRule="auto"/>
              <w:ind w:left="86"/>
              <w:jc w:val="left"/>
              <w:rPr>
                <w:b/>
                <w:sz w:val="28"/>
              </w:rPr>
            </w:pPr>
            <w:r>
              <w:rPr>
                <w:b/>
                <w:sz w:val="28"/>
              </w:rPr>
              <w:t>Загальне</w:t>
            </w:r>
            <w:r>
              <w:rPr>
                <w:b/>
                <w:spacing w:val="-15"/>
                <w:sz w:val="28"/>
              </w:rPr>
              <w:t xml:space="preserve"> </w:t>
            </w:r>
            <w:r>
              <w:rPr>
                <w:b/>
                <w:spacing w:val="-2"/>
                <w:sz w:val="28"/>
              </w:rPr>
              <w:t>навантаження</w:t>
            </w:r>
          </w:p>
        </w:tc>
        <w:tc>
          <w:tcPr>
            <w:tcW w:w="5663" w:type="dxa"/>
          </w:tcPr>
          <w:p w14:paraId="38760D14">
            <w:pPr>
              <w:pStyle w:val="10"/>
              <w:spacing w:before="12" w:line="240" w:lineRule="auto"/>
              <w:ind w:left="93"/>
              <w:jc w:val="left"/>
              <w:rPr>
                <w:sz w:val="28"/>
              </w:rPr>
            </w:pPr>
            <w:r>
              <w:rPr>
                <w:sz w:val="28"/>
              </w:rPr>
              <w:t>1,5</w:t>
            </w:r>
            <w:r>
              <w:rPr>
                <w:spacing w:val="-4"/>
                <w:sz w:val="28"/>
              </w:rPr>
              <w:t xml:space="preserve"> </w:t>
            </w:r>
            <w:r>
              <w:rPr>
                <w:sz w:val="28"/>
              </w:rPr>
              <w:t>кредити</w:t>
            </w:r>
            <w:r>
              <w:rPr>
                <w:spacing w:val="-9"/>
                <w:sz w:val="28"/>
              </w:rPr>
              <w:t xml:space="preserve"> </w:t>
            </w:r>
            <w:r>
              <w:rPr>
                <w:spacing w:val="-4"/>
                <w:sz w:val="28"/>
              </w:rPr>
              <w:t>ЄКТС</w:t>
            </w:r>
          </w:p>
        </w:tc>
      </w:tr>
      <w:tr w14:paraId="66D83362">
        <w:trPr>
          <w:trHeight w:val="460" w:hRule="atLeast"/>
        </w:trPr>
        <w:tc>
          <w:tcPr>
            <w:tcW w:w="4013" w:type="dxa"/>
          </w:tcPr>
          <w:p w14:paraId="49884F59">
            <w:pPr>
              <w:pStyle w:val="10"/>
              <w:spacing w:before="62" w:line="240" w:lineRule="auto"/>
              <w:ind w:left="86"/>
              <w:jc w:val="left"/>
              <w:rPr>
                <w:b/>
                <w:sz w:val="28"/>
              </w:rPr>
            </w:pPr>
            <w:r>
              <w:rPr>
                <w:b/>
                <w:sz w:val="28"/>
              </w:rPr>
              <w:t>Курс</w:t>
            </w:r>
            <w:r>
              <w:rPr>
                <w:b/>
                <w:spacing w:val="-4"/>
                <w:sz w:val="28"/>
              </w:rPr>
              <w:t xml:space="preserve"> </w:t>
            </w:r>
            <w:r>
              <w:rPr>
                <w:b/>
                <w:sz w:val="28"/>
              </w:rPr>
              <w:t xml:space="preserve">/ </w:t>
            </w:r>
            <w:r>
              <w:rPr>
                <w:b/>
                <w:spacing w:val="-2"/>
                <w:sz w:val="28"/>
              </w:rPr>
              <w:t>семестр</w:t>
            </w:r>
          </w:p>
        </w:tc>
        <w:tc>
          <w:tcPr>
            <w:tcW w:w="5663" w:type="dxa"/>
          </w:tcPr>
          <w:p w14:paraId="1F073993">
            <w:pPr>
              <w:pStyle w:val="10"/>
              <w:spacing w:before="12" w:line="240" w:lineRule="auto"/>
              <w:ind w:left="165"/>
              <w:jc w:val="left"/>
              <w:rPr>
                <w:sz w:val="28"/>
              </w:rPr>
            </w:pPr>
            <w:r>
              <w:rPr>
                <w:spacing w:val="-2"/>
                <w:sz w:val="28"/>
              </w:rPr>
              <w:t>аспіранти</w:t>
            </w:r>
          </w:p>
        </w:tc>
      </w:tr>
      <w:tr w14:paraId="5DE1205E">
        <w:trPr>
          <w:trHeight w:val="1000" w:hRule="atLeast"/>
        </w:trPr>
        <w:tc>
          <w:tcPr>
            <w:tcW w:w="4013" w:type="dxa"/>
          </w:tcPr>
          <w:p w14:paraId="03B1A24A">
            <w:pPr>
              <w:pStyle w:val="10"/>
              <w:spacing w:before="7" w:line="240" w:lineRule="auto"/>
              <w:ind w:left="0"/>
              <w:jc w:val="left"/>
              <w:rPr>
                <w:b/>
                <w:sz w:val="28"/>
              </w:rPr>
            </w:pPr>
          </w:p>
          <w:p w14:paraId="7C2A82AE">
            <w:pPr>
              <w:pStyle w:val="10"/>
              <w:spacing w:line="240" w:lineRule="auto"/>
              <w:ind w:left="86"/>
              <w:jc w:val="left"/>
              <w:rPr>
                <w:b/>
                <w:sz w:val="28"/>
              </w:rPr>
            </w:pPr>
            <w:r>
              <w:rPr>
                <w:b/>
                <w:sz w:val="28"/>
              </w:rPr>
              <w:t>Укладач</w:t>
            </w:r>
            <w:r>
              <w:rPr>
                <w:b/>
                <w:spacing w:val="-8"/>
                <w:sz w:val="28"/>
              </w:rPr>
              <w:t xml:space="preserve"> </w:t>
            </w:r>
            <w:r>
              <w:rPr>
                <w:b/>
                <w:spacing w:val="-5"/>
                <w:sz w:val="28"/>
              </w:rPr>
              <w:t>(і)</w:t>
            </w:r>
          </w:p>
        </w:tc>
        <w:tc>
          <w:tcPr>
            <w:tcW w:w="5663" w:type="dxa"/>
          </w:tcPr>
          <w:p w14:paraId="29D64E22">
            <w:pPr>
              <w:pStyle w:val="10"/>
              <w:spacing w:before="12" w:line="240" w:lineRule="auto"/>
              <w:ind w:left="21"/>
              <w:jc w:val="left"/>
              <w:rPr>
                <w:sz w:val="28"/>
              </w:rPr>
            </w:pPr>
            <w:r>
              <w:rPr>
                <w:sz w:val="28"/>
              </w:rPr>
              <w:t>д.мед.н,</w:t>
            </w:r>
            <w:r>
              <w:rPr>
                <w:spacing w:val="-12"/>
                <w:sz w:val="28"/>
              </w:rPr>
              <w:t xml:space="preserve"> </w:t>
            </w:r>
            <w:r>
              <w:rPr>
                <w:sz w:val="28"/>
              </w:rPr>
              <w:t>проф.</w:t>
            </w:r>
            <w:r>
              <w:rPr>
                <w:spacing w:val="-12"/>
                <w:sz w:val="28"/>
              </w:rPr>
              <w:t xml:space="preserve"> </w:t>
            </w:r>
            <w:r>
              <w:rPr>
                <w:sz w:val="28"/>
              </w:rPr>
              <w:t>Булавенко О.В.</w:t>
            </w:r>
          </w:p>
          <w:p w14:paraId="368D5DE5">
            <w:pPr>
              <w:pStyle w:val="10"/>
              <w:spacing w:before="12" w:line="240" w:lineRule="auto"/>
              <w:ind w:left="21"/>
              <w:jc w:val="left"/>
              <w:rPr>
                <w:sz w:val="28"/>
              </w:rPr>
            </w:pPr>
            <w:r>
              <w:rPr>
                <w:color w:val="0000FF"/>
                <w:spacing w:val="-2"/>
                <w:sz w:val="28"/>
              </w:rPr>
              <w:t xml:space="preserve"> </w:t>
            </w:r>
            <w:r>
              <w:rPr>
                <w:sz w:val="28"/>
              </w:rPr>
              <w:t>к.мед.н., доц. Кливак В.В.</w:t>
            </w:r>
          </w:p>
          <w:p w14:paraId="0DB202CC">
            <w:pPr>
              <w:pStyle w:val="10"/>
              <w:spacing w:before="12" w:line="240" w:lineRule="auto"/>
              <w:ind w:left="21"/>
              <w:jc w:val="left"/>
              <w:rPr>
                <w:color w:val="0000FF"/>
                <w:spacing w:val="-2"/>
                <w:sz w:val="28"/>
                <w:lang w:val="en-US"/>
              </w:rPr>
            </w:pPr>
            <w:r>
              <w:rPr>
                <w:sz w:val="28"/>
              </w:rPr>
              <w:t>remedivin@</w:t>
            </w:r>
            <w:r>
              <w:rPr>
                <w:sz w:val="28"/>
                <w:lang w:val="en-US"/>
              </w:rPr>
              <w:t>gmail.com</w:t>
            </w:r>
          </w:p>
          <w:p w14:paraId="7C9A4269">
            <w:pPr>
              <w:pStyle w:val="10"/>
              <w:spacing w:before="12" w:line="240" w:lineRule="auto"/>
              <w:ind w:left="21"/>
              <w:jc w:val="left"/>
              <w:rPr>
                <w:sz w:val="28"/>
              </w:rPr>
            </w:pPr>
            <w:r>
              <w:fldChar w:fldCharType="begin"/>
            </w:r>
            <w:r>
              <w:instrText xml:space="preserve"> HYPERLINK "mailto:vitaliy.klivak@gmail.com" </w:instrText>
            </w:r>
            <w:r>
              <w:fldChar w:fldCharType="separate"/>
            </w:r>
            <w:r>
              <w:rPr>
                <w:rStyle w:val="5"/>
                <w:spacing w:val="-2"/>
                <w:sz w:val="28"/>
                <w:u w:color="0000FF"/>
              </w:rPr>
              <w:t>vitaliy.klivak@gmail.com</w:t>
            </w:r>
            <w:r>
              <w:rPr>
                <w:rStyle w:val="5"/>
                <w:spacing w:val="-2"/>
                <w:sz w:val="28"/>
                <w:u w:color="0000FF"/>
              </w:rPr>
              <w:fldChar w:fldCharType="end"/>
            </w:r>
          </w:p>
        </w:tc>
      </w:tr>
      <w:tr w14:paraId="1F322ECD">
        <w:trPr>
          <w:trHeight w:val="1000" w:hRule="atLeast"/>
        </w:trPr>
        <w:tc>
          <w:tcPr>
            <w:tcW w:w="4013" w:type="dxa"/>
          </w:tcPr>
          <w:p w14:paraId="5032E587">
            <w:pPr>
              <w:pStyle w:val="10"/>
              <w:spacing w:before="7" w:line="240" w:lineRule="auto"/>
              <w:ind w:left="0"/>
              <w:jc w:val="left"/>
              <w:rPr>
                <w:b/>
                <w:sz w:val="28"/>
              </w:rPr>
            </w:pPr>
          </w:p>
          <w:p w14:paraId="60FB25A3">
            <w:pPr>
              <w:pStyle w:val="10"/>
              <w:spacing w:line="240" w:lineRule="auto"/>
              <w:ind w:left="86"/>
              <w:jc w:val="left"/>
              <w:rPr>
                <w:b/>
                <w:sz w:val="28"/>
              </w:rPr>
            </w:pPr>
            <w:r>
              <w:rPr>
                <w:b/>
                <w:sz w:val="28"/>
              </w:rPr>
              <w:t>Викладач</w:t>
            </w:r>
            <w:r>
              <w:rPr>
                <w:b/>
                <w:spacing w:val="-10"/>
                <w:sz w:val="28"/>
              </w:rPr>
              <w:t xml:space="preserve"> </w:t>
            </w:r>
            <w:r>
              <w:rPr>
                <w:b/>
                <w:sz w:val="28"/>
              </w:rPr>
              <w:t>(і),</w:t>
            </w:r>
            <w:r>
              <w:rPr>
                <w:b/>
                <w:spacing w:val="-8"/>
                <w:sz w:val="28"/>
              </w:rPr>
              <w:t xml:space="preserve"> </w:t>
            </w:r>
            <w:r>
              <w:rPr>
                <w:b/>
                <w:sz w:val="28"/>
              </w:rPr>
              <w:t>гостьові</w:t>
            </w:r>
            <w:r>
              <w:rPr>
                <w:b/>
                <w:spacing w:val="-9"/>
                <w:sz w:val="28"/>
              </w:rPr>
              <w:t xml:space="preserve"> </w:t>
            </w:r>
            <w:r>
              <w:rPr>
                <w:b/>
                <w:spacing w:val="-2"/>
                <w:sz w:val="28"/>
              </w:rPr>
              <w:t>лектори</w:t>
            </w:r>
          </w:p>
        </w:tc>
        <w:tc>
          <w:tcPr>
            <w:tcW w:w="5663" w:type="dxa"/>
          </w:tcPr>
          <w:p w14:paraId="18F6CD55">
            <w:pPr>
              <w:pStyle w:val="10"/>
              <w:spacing w:before="12" w:line="240" w:lineRule="auto"/>
              <w:ind w:left="93" w:right="1152"/>
              <w:jc w:val="left"/>
              <w:rPr>
                <w:sz w:val="28"/>
              </w:rPr>
            </w:pPr>
            <w:r>
              <w:rPr>
                <w:sz w:val="28"/>
              </w:rPr>
              <w:t>д.мед.н,</w:t>
            </w:r>
            <w:r>
              <w:rPr>
                <w:spacing w:val="-17"/>
                <w:sz w:val="28"/>
              </w:rPr>
              <w:t xml:space="preserve"> </w:t>
            </w:r>
            <w:r>
              <w:rPr>
                <w:sz w:val="28"/>
              </w:rPr>
              <w:t>проф.</w:t>
            </w:r>
            <w:r>
              <w:rPr>
                <w:spacing w:val="-15"/>
                <w:sz w:val="28"/>
              </w:rPr>
              <w:t xml:space="preserve"> </w:t>
            </w:r>
            <w:r>
              <w:rPr>
                <w:sz w:val="28"/>
              </w:rPr>
              <w:t>Булавенко</w:t>
            </w:r>
            <w:r>
              <w:rPr>
                <w:spacing w:val="-18"/>
                <w:sz w:val="28"/>
              </w:rPr>
              <w:t xml:space="preserve"> </w:t>
            </w:r>
            <w:r>
              <w:rPr>
                <w:sz w:val="28"/>
              </w:rPr>
              <w:t>О.В.,  к.мед.н., доц. Кливак В.В.</w:t>
            </w:r>
          </w:p>
        </w:tc>
      </w:tr>
      <w:tr w14:paraId="0DDAE4A7">
        <w:trPr>
          <w:trHeight w:val="1648" w:hRule="atLeast"/>
        </w:trPr>
        <w:tc>
          <w:tcPr>
            <w:tcW w:w="4013" w:type="dxa"/>
          </w:tcPr>
          <w:p w14:paraId="2B215921">
            <w:pPr>
              <w:pStyle w:val="10"/>
              <w:spacing w:line="240" w:lineRule="auto"/>
              <w:ind w:left="0"/>
              <w:jc w:val="left"/>
              <w:rPr>
                <w:b/>
                <w:sz w:val="28"/>
              </w:rPr>
            </w:pPr>
          </w:p>
          <w:p w14:paraId="592A6C4D">
            <w:pPr>
              <w:pStyle w:val="10"/>
              <w:spacing w:before="9" w:line="240" w:lineRule="auto"/>
              <w:ind w:left="0"/>
              <w:jc w:val="left"/>
              <w:rPr>
                <w:b/>
                <w:sz w:val="28"/>
              </w:rPr>
            </w:pPr>
          </w:p>
          <w:p w14:paraId="1FC13FCD">
            <w:pPr>
              <w:pStyle w:val="10"/>
              <w:spacing w:line="240" w:lineRule="auto"/>
              <w:ind w:left="86"/>
              <w:jc w:val="left"/>
              <w:rPr>
                <w:b/>
                <w:sz w:val="28"/>
              </w:rPr>
            </w:pPr>
            <w:r>
              <w:rPr>
                <w:b/>
                <w:sz w:val="28"/>
              </w:rPr>
              <w:t>Місце</w:t>
            </w:r>
            <w:r>
              <w:rPr>
                <w:b/>
                <w:spacing w:val="-15"/>
                <w:sz w:val="28"/>
              </w:rPr>
              <w:t xml:space="preserve"> </w:t>
            </w:r>
            <w:r>
              <w:rPr>
                <w:b/>
                <w:sz w:val="28"/>
              </w:rPr>
              <w:t>проведення,</w:t>
            </w:r>
            <w:r>
              <w:rPr>
                <w:b/>
                <w:spacing w:val="-11"/>
                <w:sz w:val="28"/>
              </w:rPr>
              <w:t xml:space="preserve"> </w:t>
            </w:r>
            <w:r>
              <w:rPr>
                <w:b/>
                <w:spacing w:val="-2"/>
                <w:sz w:val="28"/>
              </w:rPr>
              <w:t>контакти</w:t>
            </w:r>
          </w:p>
        </w:tc>
        <w:tc>
          <w:tcPr>
            <w:tcW w:w="5663" w:type="dxa"/>
          </w:tcPr>
          <w:p w14:paraId="703E0C83">
            <w:pPr>
              <w:pStyle w:val="10"/>
              <w:spacing w:before="12" w:line="242" w:lineRule="auto"/>
              <w:ind w:left="21" w:right="366"/>
              <w:jc w:val="both"/>
              <w:rPr>
                <w:sz w:val="28"/>
              </w:rPr>
            </w:pPr>
            <w:r>
              <w:rPr>
                <w:sz w:val="28"/>
              </w:rPr>
              <w:t>Кафедра</w:t>
            </w:r>
            <w:r>
              <w:rPr>
                <w:spacing w:val="-8"/>
                <w:sz w:val="28"/>
              </w:rPr>
              <w:t xml:space="preserve"> </w:t>
            </w:r>
            <w:r>
              <w:rPr>
                <w:sz w:val="28"/>
              </w:rPr>
              <w:t>акушерства</w:t>
            </w:r>
            <w:r>
              <w:rPr>
                <w:spacing w:val="-7"/>
                <w:sz w:val="28"/>
              </w:rPr>
              <w:t xml:space="preserve"> </w:t>
            </w:r>
            <w:r>
              <w:rPr>
                <w:sz w:val="28"/>
              </w:rPr>
              <w:t>і</w:t>
            </w:r>
            <w:r>
              <w:rPr>
                <w:spacing w:val="-5"/>
                <w:sz w:val="28"/>
              </w:rPr>
              <w:t xml:space="preserve"> </w:t>
            </w:r>
            <w:r>
              <w:rPr>
                <w:sz w:val="28"/>
              </w:rPr>
              <w:t>гінекології</w:t>
            </w:r>
            <w:r>
              <w:rPr>
                <w:spacing w:val="-6"/>
                <w:sz w:val="28"/>
              </w:rPr>
              <w:t xml:space="preserve"> </w:t>
            </w:r>
            <w:r>
              <w:rPr>
                <w:sz w:val="28"/>
              </w:rPr>
              <w:t>№1</w:t>
            </w:r>
            <w:r>
              <w:rPr>
                <w:spacing w:val="-5"/>
                <w:sz w:val="28"/>
              </w:rPr>
              <w:t xml:space="preserve"> </w:t>
            </w:r>
            <w:r>
              <w:rPr>
                <w:sz w:val="28"/>
              </w:rPr>
              <w:t>та</w:t>
            </w:r>
            <w:r>
              <w:rPr>
                <w:spacing w:val="-9"/>
                <w:sz w:val="28"/>
              </w:rPr>
              <w:t xml:space="preserve"> </w:t>
            </w:r>
            <w:r>
              <w:rPr>
                <w:sz w:val="28"/>
              </w:rPr>
              <w:t>№2 Адреса: 21029, м. Вінниця, Пирогова, 56,</w:t>
            </w:r>
          </w:p>
          <w:p w14:paraId="0D4D6695">
            <w:pPr>
              <w:pStyle w:val="10"/>
              <w:spacing w:line="242" w:lineRule="auto"/>
              <w:ind w:left="21" w:right="2695"/>
              <w:jc w:val="both"/>
              <w:rPr>
                <w:color w:val="0000FF"/>
                <w:spacing w:val="-2"/>
                <w:sz w:val="28"/>
                <w:u w:val="single" w:color="0000FF"/>
                <w:lang w:val="en-US"/>
              </w:rPr>
            </w:pPr>
            <w:r>
              <w:rPr>
                <w:sz w:val="28"/>
              </w:rPr>
              <w:t>телефон +3806</w:t>
            </w:r>
            <w:r>
              <w:rPr>
                <w:sz w:val="28"/>
                <w:lang w:val="ru-RU"/>
              </w:rPr>
              <w:t>87112208</w:t>
            </w:r>
            <w:r>
              <w:rPr>
                <w:color w:val="0000FF"/>
                <w:spacing w:val="-2"/>
                <w:sz w:val="28"/>
                <w:u w:val="single" w:color="0000FF"/>
              </w:rPr>
              <w:t>.</w:t>
            </w:r>
          </w:p>
          <w:p w14:paraId="6191C6BC">
            <w:pPr>
              <w:pStyle w:val="10"/>
              <w:spacing w:line="242" w:lineRule="auto"/>
              <w:ind w:left="21" w:right="2695"/>
              <w:jc w:val="both"/>
              <w:rPr>
                <w:sz w:val="28"/>
                <w:lang w:val="ru-RU"/>
              </w:rPr>
            </w:pPr>
            <w:r>
              <w:rPr>
                <w:color w:val="0000FF"/>
                <w:spacing w:val="-2"/>
                <w:sz w:val="28"/>
                <w:u w:val="single" w:color="0000FF"/>
              </w:rPr>
              <w:t>com</w:t>
            </w:r>
            <w:r>
              <w:fldChar w:fldCharType="begin"/>
            </w:r>
            <w:r>
              <w:instrText xml:space="preserve"> HYPERLINK "mailto:vitaliy.klivak@gmail.com" \h </w:instrText>
            </w:r>
            <w:r>
              <w:fldChar w:fldCharType="separate"/>
            </w:r>
            <w:r>
              <w:rPr>
                <w:color w:val="0000FF"/>
                <w:spacing w:val="-2"/>
                <w:sz w:val="28"/>
                <w:u w:val="single" w:color="0000FF"/>
              </w:rPr>
              <w:t>vitaliy.klivak@gmail.com</w:t>
            </w:r>
            <w:r>
              <w:rPr>
                <w:color w:val="0000FF"/>
                <w:spacing w:val="-2"/>
                <w:sz w:val="28"/>
                <w:u w:val="single" w:color="0000FF"/>
              </w:rPr>
              <w:fldChar w:fldCharType="end"/>
            </w:r>
          </w:p>
        </w:tc>
      </w:tr>
    </w:tbl>
    <w:p w14:paraId="234B4036">
      <w:pPr>
        <w:pStyle w:val="9"/>
        <w:numPr>
          <w:ilvl w:val="0"/>
          <w:numId w:val="1"/>
        </w:numPr>
        <w:tabs>
          <w:tab w:val="left" w:pos="856"/>
        </w:tabs>
        <w:spacing w:before="321" w:line="480" w:lineRule="atLeast"/>
        <w:ind w:right="6124" w:firstLine="360"/>
        <w:rPr>
          <w:b/>
          <w:sz w:val="28"/>
        </w:rPr>
      </w:pPr>
      <w:r>
        <w:rPr>
          <w:b/>
          <w:sz w:val="28"/>
        </w:rPr>
        <w:t>ОПИС</w:t>
      </w:r>
      <w:r>
        <w:rPr>
          <w:b/>
          <w:spacing w:val="-18"/>
          <w:sz w:val="28"/>
        </w:rPr>
        <w:t xml:space="preserve"> </w:t>
      </w:r>
      <w:r>
        <w:rPr>
          <w:b/>
          <w:sz w:val="28"/>
        </w:rPr>
        <w:t xml:space="preserve">ДИСЦИПЛІНИ </w:t>
      </w:r>
      <w:r>
        <w:rPr>
          <w:b/>
          <w:spacing w:val="-2"/>
          <w:sz w:val="28"/>
        </w:rPr>
        <w:t>АНОТАЦІЯ</w:t>
      </w:r>
    </w:p>
    <w:p w14:paraId="4FFBEB10">
      <w:pPr>
        <w:pStyle w:val="4"/>
        <w:spacing w:before="5"/>
        <w:ind w:right="143"/>
      </w:pPr>
      <w:r>
        <w:t>Аспіранту для вивчення винесені питання організації освітніх стратегій та технологій учбових програм (пацієнт-орієнтоване навчання, міждисциплінарна освіта, командна робота, використання цифрових технологій), забезпечення підготовки до ОСКІ в якості оцінки клінічної компетентності (вибір формату іспиту,</w:t>
      </w:r>
      <w:r>
        <w:rPr>
          <w:spacing w:val="30"/>
        </w:rPr>
        <w:t xml:space="preserve"> </w:t>
      </w:r>
      <w:r>
        <w:t>принципи</w:t>
      </w:r>
      <w:r>
        <w:rPr>
          <w:spacing w:val="30"/>
        </w:rPr>
        <w:t xml:space="preserve"> </w:t>
      </w:r>
      <w:r>
        <w:t>побудови</w:t>
      </w:r>
      <w:r>
        <w:rPr>
          <w:spacing w:val="29"/>
        </w:rPr>
        <w:t xml:space="preserve"> </w:t>
      </w:r>
      <w:r>
        <w:t>чек-листів</w:t>
      </w:r>
      <w:r>
        <w:rPr>
          <w:spacing w:val="27"/>
        </w:rPr>
        <w:t xml:space="preserve"> </w:t>
      </w:r>
      <w:r>
        <w:t>та</w:t>
      </w:r>
      <w:r>
        <w:rPr>
          <w:spacing w:val="27"/>
        </w:rPr>
        <w:t xml:space="preserve"> </w:t>
      </w:r>
      <w:r>
        <w:t>оціночних</w:t>
      </w:r>
      <w:r>
        <w:rPr>
          <w:spacing w:val="26"/>
        </w:rPr>
        <w:t xml:space="preserve"> </w:t>
      </w:r>
      <w:r>
        <w:t>шкал),</w:t>
      </w:r>
      <w:r>
        <w:rPr>
          <w:spacing w:val="37"/>
        </w:rPr>
        <w:t xml:space="preserve"> </w:t>
      </w:r>
      <w:r>
        <w:t>особливості</w:t>
      </w:r>
      <w:r>
        <w:rPr>
          <w:spacing w:val="30"/>
        </w:rPr>
        <w:t xml:space="preserve"> </w:t>
      </w:r>
      <w:r>
        <w:rPr>
          <w:spacing w:val="-2"/>
        </w:rPr>
        <w:t>курсу</w:t>
      </w:r>
    </w:p>
    <w:p w14:paraId="54EF78F5">
      <w:pPr>
        <w:pStyle w:val="4"/>
        <w:sectPr>
          <w:type w:val="continuous"/>
          <w:pgSz w:w="11910" w:h="16850"/>
          <w:pgMar w:top="780" w:right="992" w:bottom="280" w:left="992" w:header="708" w:footer="708" w:gutter="0"/>
          <w:cols w:space="720" w:num="1"/>
        </w:sectPr>
      </w:pPr>
    </w:p>
    <w:p w14:paraId="4DAEFAE6">
      <w:pPr>
        <w:pStyle w:val="4"/>
        <w:spacing w:before="59" w:line="242" w:lineRule="auto"/>
        <w:ind w:right="154"/>
      </w:pPr>
      <w:r>
        <w:t xml:space="preserve">викладання та визначення професійної компетентності викладача у медичній </w:t>
      </w:r>
      <w:r>
        <w:rPr>
          <w:spacing w:val="-2"/>
        </w:rPr>
        <w:t>освіті.</w:t>
      </w:r>
    </w:p>
    <w:p w14:paraId="52CCEBCE">
      <w:pPr>
        <w:pStyle w:val="8"/>
        <w:spacing w:line="318" w:lineRule="exact"/>
        <w:ind w:left="138" w:firstLine="0"/>
        <w:jc w:val="both"/>
      </w:pPr>
      <w:r>
        <w:t>МЕТА</w:t>
      </w:r>
      <w:r>
        <w:rPr>
          <w:spacing w:val="-1"/>
        </w:rPr>
        <w:t xml:space="preserve"> </w:t>
      </w:r>
      <w:r>
        <w:t>ТА</w:t>
      </w:r>
      <w:r>
        <w:rPr>
          <w:spacing w:val="-1"/>
        </w:rPr>
        <w:t xml:space="preserve"> </w:t>
      </w:r>
      <w:r>
        <w:rPr>
          <w:spacing w:val="-2"/>
        </w:rPr>
        <w:t>ЗАВДАННЯ</w:t>
      </w:r>
    </w:p>
    <w:p w14:paraId="1C63CA2B">
      <w:pPr>
        <w:pStyle w:val="4"/>
        <w:ind w:right="148"/>
      </w:pPr>
      <w:r>
        <w:rPr>
          <w:u w:val="single"/>
        </w:rPr>
        <w:t>Метою викладання</w:t>
      </w:r>
      <w:r>
        <w:t xml:space="preserve"> навчальної дисципліни «Сучасні інноваційні навчальні технології у вищій медичній освіті» є здатність розв’язувати комплексні проблеми в галузі інноваційних</w:t>
      </w:r>
      <w:r>
        <w:rPr>
          <w:spacing w:val="-1"/>
        </w:rPr>
        <w:t xml:space="preserve"> </w:t>
      </w:r>
      <w:r>
        <w:t>освітніх</w:t>
      </w:r>
      <w:r>
        <w:rPr>
          <w:spacing w:val="-1"/>
        </w:rPr>
        <w:t xml:space="preserve"> </w:t>
      </w:r>
      <w:r>
        <w:t>технологій із застосуванням положень, теорій та методів роботи у малій групі, фасилітації та зворотного зв’язку; інтегрувати власні знання із вирішенням проблемних питань, формулювати судження за дефіцитом інформації; доносити свої висновки та знання із їх детальним обґрунтуванням до цільової аудиторії.</w:t>
      </w:r>
    </w:p>
    <w:p w14:paraId="7839564D">
      <w:pPr>
        <w:pStyle w:val="4"/>
        <w:spacing w:line="242" w:lineRule="auto"/>
        <w:ind w:right="137"/>
      </w:pPr>
      <w:r>
        <w:rPr>
          <w:u w:val="single"/>
        </w:rPr>
        <w:t>Основними завданнями</w:t>
      </w:r>
      <w:r>
        <w:t xml:space="preserve"> вивчення дисципліни є формування системи знань, професійних умінь, організації та реалізації педагогічної майстерності, дослідницько-інноваційної діяльності та впровадження їх в науку, освіту та</w:t>
      </w:r>
      <w:r>
        <w:rPr>
          <w:spacing w:val="40"/>
        </w:rPr>
        <w:t xml:space="preserve"> </w:t>
      </w:r>
      <w:r>
        <w:t>інші сектори суспільства.</w:t>
      </w:r>
    </w:p>
    <w:p w14:paraId="72CB11F5">
      <w:pPr>
        <w:pStyle w:val="8"/>
        <w:numPr>
          <w:ilvl w:val="0"/>
          <w:numId w:val="1"/>
        </w:numPr>
        <w:tabs>
          <w:tab w:val="left" w:pos="857"/>
        </w:tabs>
        <w:spacing w:line="310" w:lineRule="exact"/>
        <w:ind w:left="857" w:hanging="358"/>
      </w:pPr>
      <w:r>
        <w:t>РЕЗУЛЬТАТИ</w:t>
      </w:r>
      <w:r>
        <w:rPr>
          <w:spacing w:val="-7"/>
        </w:rPr>
        <w:t xml:space="preserve"> </w:t>
      </w:r>
      <w:r>
        <w:rPr>
          <w:spacing w:val="-2"/>
        </w:rPr>
        <w:t>НАВЧАННЯ</w:t>
      </w:r>
    </w:p>
    <w:p w14:paraId="7A59F86C">
      <w:pPr>
        <w:pStyle w:val="4"/>
        <w:spacing w:before="1"/>
        <w:ind w:left="859"/>
        <w:jc w:val="left"/>
      </w:pPr>
      <w:r>
        <w:t>Після</w:t>
      </w:r>
      <w:r>
        <w:rPr>
          <w:spacing w:val="-6"/>
        </w:rPr>
        <w:t xml:space="preserve"> </w:t>
      </w:r>
      <w:r>
        <w:t>успішного</w:t>
      </w:r>
      <w:r>
        <w:rPr>
          <w:spacing w:val="-14"/>
        </w:rPr>
        <w:t xml:space="preserve"> </w:t>
      </w:r>
      <w:r>
        <w:t>вивчення</w:t>
      </w:r>
      <w:r>
        <w:rPr>
          <w:spacing w:val="-9"/>
        </w:rPr>
        <w:t xml:space="preserve"> </w:t>
      </w:r>
      <w:r>
        <w:t>дисципліни</w:t>
      </w:r>
      <w:r>
        <w:rPr>
          <w:spacing w:val="-10"/>
        </w:rPr>
        <w:t xml:space="preserve"> </w:t>
      </w:r>
      <w:r>
        <w:t>здобувач</w:t>
      </w:r>
      <w:r>
        <w:rPr>
          <w:spacing w:val="-7"/>
        </w:rPr>
        <w:t xml:space="preserve"> </w:t>
      </w:r>
      <w:r>
        <w:rPr>
          <w:spacing w:val="-2"/>
        </w:rPr>
        <w:t>зможе:</w:t>
      </w:r>
    </w:p>
    <w:p w14:paraId="2ADFAA20">
      <w:pPr>
        <w:pStyle w:val="4"/>
        <w:spacing w:before="7" w:line="235" w:lineRule="auto"/>
        <w:jc w:val="left"/>
      </w:pPr>
      <w:r>
        <w:t>РН1</w:t>
      </w:r>
      <w:r>
        <w:rPr>
          <w:spacing w:val="80"/>
        </w:rPr>
        <w:t xml:space="preserve"> </w:t>
      </w:r>
      <w:r>
        <w:t>Демонструвати</w:t>
      </w:r>
      <w:r>
        <w:rPr>
          <w:spacing w:val="80"/>
        </w:rPr>
        <w:t xml:space="preserve"> </w:t>
      </w:r>
      <w:r>
        <w:t>безперервний</w:t>
      </w:r>
      <w:r>
        <w:rPr>
          <w:spacing w:val="80"/>
        </w:rPr>
        <w:t xml:space="preserve"> </w:t>
      </w:r>
      <w:r>
        <w:t>розвиток</w:t>
      </w:r>
      <w:r>
        <w:rPr>
          <w:spacing w:val="80"/>
        </w:rPr>
        <w:t xml:space="preserve"> </w:t>
      </w:r>
      <w:r>
        <w:t>власного</w:t>
      </w:r>
      <w:r>
        <w:rPr>
          <w:spacing w:val="80"/>
        </w:rPr>
        <w:t xml:space="preserve"> </w:t>
      </w:r>
      <w:r>
        <w:t>інтелектуального</w:t>
      </w:r>
      <w:r>
        <w:rPr>
          <w:spacing w:val="80"/>
        </w:rPr>
        <w:t xml:space="preserve"> </w:t>
      </w:r>
      <w:r>
        <w:t>та загальнокультурного рівня, самореалізації</w:t>
      </w:r>
    </w:p>
    <w:p w14:paraId="7ADE3ED9">
      <w:pPr>
        <w:pStyle w:val="4"/>
        <w:spacing w:before="5" w:line="242" w:lineRule="auto"/>
        <w:jc w:val="left"/>
      </w:pPr>
      <w:r>
        <w:t>РН2</w:t>
      </w:r>
      <w:r>
        <w:rPr>
          <w:spacing w:val="80"/>
        </w:rPr>
        <w:t xml:space="preserve"> </w:t>
      </w:r>
      <w:r>
        <w:t>Інтерпретувати</w:t>
      </w:r>
      <w:r>
        <w:rPr>
          <w:spacing w:val="80"/>
        </w:rPr>
        <w:t xml:space="preserve"> </w:t>
      </w:r>
      <w:r>
        <w:t>та</w:t>
      </w:r>
      <w:r>
        <w:rPr>
          <w:spacing w:val="80"/>
        </w:rPr>
        <w:t xml:space="preserve"> </w:t>
      </w:r>
      <w:r>
        <w:t>аналізувати</w:t>
      </w:r>
      <w:r>
        <w:rPr>
          <w:spacing w:val="80"/>
        </w:rPr>
        <w:t xml:space="preserve"> </w:t>
      </w:r>
      <w:r>
        <w:t>інформацію</w:t>
      </w:r>
      <w:r>
        <w:rPr>
          <w:spacing w:val="80"/>
        </w:rPr>
        <w:t xml:space="preserve"> </w:t>
      </w:r>
      <w:r>
        <w:t>з</w:t>
      </w:r>
      <w:r>
        <w:rPr>
          <w:spacing w:val="80"/>
        </w:rPr>
        <w:t xml:space="preserve"> </w:t>
      </w:r>
      <w:r>
        <w:t>використанням</w:t>
      </w:r>
      <w:r>
        <w:rPr>
          <w:spacing w:val="80"/>
        </w:rPr>
        <w:t xml:space="preserve"> </w:t>
      </w:r>
      <w:r>
        <w:t>новітніх інформаційних технологій</w:t>
      </w:r>
    </w:p>
    <w:p w14:paraId="22F68F52">
      <w:pPr>
        <w:pStyle w:val="4"/>
        <w:spacing w:before="3" w:line="235" w:lineRule="auto"/>
        <w:jc w:val="left"/>
      </w:pPr>
      <w:r>
        <w:t>РН3</w:t>
      </w:r>
      <w:r>
        <w:rPr>
          <w:spacing w:val="80"/>
        </w:rPr>
        <w:t xml:space="preserve"> </w:t>
      </w:r>
      <w:r>
        <w:t>Виявляти</w:t>
      </w:r>
      <w:r>
        <w:rPr>
          <w:spacing w:val="80"/>
        </w:rPr>
        <w:t xml:space="preserve"> </w:t>
      </w:r>
      <w:r>
        <w:t>невирішені</w:t>
      </w:r>
      <w:r>
        <w:rPr>
          <w:spacing w:val="80"/>
        </w:rPr>
        <w:t xml:space="preserve"> </w:t>
      </w:r>
      <w:r>
        <w:t>проблеми</w:t>
      </w:r>
      <w:r>
        <w:rPr>
          <w:spacing w:val="80"/>
        </w:rPr>
        <w:t xml:space="preserve"> </w:t>
      </w:r>
      <w:r>
        <w:t>у</w:t>
      </w:r>
      <w:r>
        <w:rPr>
          <w:spacing w:val="80"/>
        </w:rPr>
        <w:t xml:space="preserve"> </w:t>
      </w:r>
      <w:r>
        <w:t>предметній</w:t>
      </w:r>
      <w:r>
        <w:rPr>
          <w:spacing w:val="80"/>
        </w:rPr>
        <w:t xml:space="preserve"> </w:t>
      </w:r>
      <w:r>
        <w:t>області,</w:t>
      </w:r>
      <w:r>
        <w:rPr>
          <w:spacing w:val="80"/>
        </w:rPr>
        <w:t xml:space="preserve"> </w:t>
      </w:r>
      <w:r>
        <w:t>формулювати питання та визначати шляхи їх рішення</w:t>
      </w:r>
    </w:p>
    <w:p w14:paraId="041FB026">
      <w:pPr>
        <w:pStyle w:val="4"/>
        <w:spacing w:before="5"/>
        <w:ind w:right="149"/>
        <w:jc w:val="left"/>
      </w:pPr>
      <w:r>
        <w:t>РН4 Формулювати наукові гіпотези, мету і завдання наукового дослідження. РН8 Володіти, вдосконалювати та впроваджувати нові методи дослідження за обраним напрямом наукового проекту та освітньої діяльності</w:t>
      </w:r>
    </w:p>
    <w:p w14:paraId="0965A15E">
      <w:pPr>
        <w:pStyle w:val="4"/>
        <w:spacing w:line="242" w:lineRule="auto"/>
        <w:jc w:val="left"/>
      </w:pPr>
      <w:r>
        <w:t>РН10</w:t>
      </w:r>
      <w:r>
        <w:rPr>
          <w:spacing w:val="80"/>
        </w:rPr>
        <w:t xml:space="preserve"> </w:t>
      </w:r>
      <w:r>
        <w:t>Впроваджувати</w:t>
      </w:r>
      <w:r>
        <w:rPr>
          <w:spacing w:val="80"/>
        </w:rPr>
        <w:t xml:space="preserve"> </w:t>
      </w:r>
      <w:r>
        <w:t>результати</w:t>
      </w:r>
      <w:r>
        <w:rPr>
          <w:spacing w:val="80"/>
        </w:rPr>
        <w:t xml:space="preserve"> </w:t>
      </w:r>
      <w:r>
        <w:t>наукових</w:t>
      </w:r>
      <w:r>
        <w:rPr>
          <w:spacing w:val="80"/>
        </w:rPr>
        <w:t xml:space="preserve"> </w:t>
      </w:r>
      <w:r>
        <w:t>досліджень</w:t>
      </w:r>
      <w:r>
        <w:rPr>
          <w:spacing w:val="80"/>
        </w:rPr>
        <w:t xml:space="preserve"> </w:t>
      </w:r>
      <w:r>
        <w:t>у</w:t>
      </w:r>
      <w:r>
        <w:rPr>
          <w:spacing w:val="80"/>
        </w:rPr>
        <w:t xml:space="preserve"> </w:t>
      </w:r>
      <w:r>
        <w:t>освітній</w:t>
      </w:r>
      <w:r>
        <w:rPr>
          <w:spacing w:val="80"/>
        </w:rPr>
        <w:t xml:space="preserve"> </w:t>
      </w:r>
      <w:r>
        <w:t>процес, медичну практику та суспільство</w:t>
      </w:r>
    </w:p>
    <w:p w14:paraId="53A5B074">
      <w:pPr>
        <w:pStyle w:val="4"/>
        <w:spacing w:before="3" w:line="235" w:lineRule="auto"/>
        <w:jc w:val="left"/>
      </w:pPr>
      <w:r>
        <w:t>РН11</w:t>
      </w:r>
      <w:r>
        <w:rPr>
          <w:spacing w:val="80"/>
        </w:rPr>
        <w:t xml:space="preserve"> </w:t>
      </w:r>
      <w:r>
        <w:t>Презентувати</w:t>
      </w:r>
      <w:r>
        <w:rPr>
          <w:spacing w:val="80"/>
        </w:rPr>
        <w:t xml:space="preserve"> </w:t>
      </w:r>
      <w:r>
        <w:t>результати</w:t>
      </w:r>
      <w:r>
        <w:rPr>
          <w:spacing w:val="80"/>
        </w:rPr>
        <w:t xml:space="preserve"> </w:t>
      </w:r>
      <w:r>
        <w:t>наукових</w:t>
      </w:r>
      <w:r>
        <w:rPr>
          <w:spacing w:val="80"/>
        </w:rPr>
        <w:t xml:space="preserve"> </w:t>
      </w:r>
      <w:r>
        <w:t>досліджень</w:t>
      </w:r>
      <w:r>
        <w:rPr>
          <w:spacing w:val="80"/>
        </w:rPr>
        <w:t xml:space="preserve"> </w:t>
      </w:r>
      <w:r>
        <w:t>у</w:t>
      </w:r>
      <w:r>
        <w:rPr>
          <w:spacing w:val="40"/>
        </w:rPr>
        <w:t xml:space="preserve"> </w:t>
      </w:r>
      <w:r>
        <w:t>формі</w:t>
      </w:r>
      <w:r>
        <w:rPr>
          <w:spacing w:val="80"/>
        </w:rPr>
        <w:t xml:space="preserve"> </w:t>
      </w:r>
      <w:r>
        <w:t>презентації, постерних доповідей, публікацій</w:t>
      </w:r>
    </w:p>
    <w:p w14:paraId="4ABFDFE4">
      <w:pPr>
        <w:pStyle w:val="4"/>
        <w:spacing w:before="4" w:line="242" w:lineRule="auto"/>
        <w:jc w:val="left"/>
      </w:pPr>
      <w:r>
        <w:t>РН12</w:t>
      </w:r>
      <w:r>
        <w:rPr>
          <w:spacing w:val="-4"/>
        </w:rPr>
        <w:t xml:space="preserve"> </w:t>
      </w:r>
      <w:r>
        <w:t>Розвивати</w:t>
      </w:r>
      <w:r>
        <w:rPr>
          <w:spacing w:val="-6"/>
        </w:rPr>
        <w:t xml:space="preserve"> </w:t>
      </w:r>
      <w:r>
        <w:t>комунікації</w:t>
      </w:r>
      <w:r>
        <w:rPr>
          <w:spacing w:val="-6"/>
        </w:rPr>
        <w:t xml:space="preserve"> </w:t>
      </w:r>
      <w:r>
        <w:t>в</w:t>
      </w:r>
      <w:r>
        <w:rPr>
          <w:spacing w:val="-9"/>
        </w:rPr>
        <w:t xml:space="preserve"> </w:t>
      </w:r>
      <w:r>
        <w:t>професійному</w:t>
      </w:r>
      <w:r>
        <w:rPr>
          <w:spacing w:val="-16"/>
        </w:rPr>
        <w:t xml:space="preserve"> </w:t>
      </w:r>
      <w:r>
        <w:t>середовищі</w:t>
      </w:r>
      <w:r>
        <w:rPr>
          <w:spacing w:val="-6"/>
        </w:rPr>
        <w:t xml:space="preserve"> </w:t>
      </w:r>
      <w:r>
        <w:t>й</w:t>
      </w:r>
      <w:r>
        <w:rPr>
          <w:spacing w:val="-6"/>
        </w:rPr>
        <w:t xml:space="preserve"> </w:t>
      </w:r>
      <w:r>
        <w:t>громадській</w:t>
      </w:r>
      <w:r>
        <w:rPr>
          <w:spacing w:val="-6"/>
        </w:rPr>
        <w:t xml:space="preserve"> </w:t>
      </w:r>
      <w:r>
        <w:t xml:space="preserve">сфері РН13 </w:t>
      </w:r>
      <w:r>
        <w:rPr>
          <w:color w:val="212121"/>
        </w:rPr>
        <w:t>Організовувати освітній процес</w:t>
      </w:r>
    </w:p>
    <w:p w14:paraId="56E30451">
      <w:pPr>
        <w:pStyle w:val="4"/>
        <w:spacing w:line="242" w:lineRule="auto"/>
        <w:jc w:val="left"/>
      </w:pPr>
      <w:r>
        <w:t xml:space="preserve">РН14. Оцінювати ефективність освітнього процесу, рекомендувати шляхи його </w:t>
      </w:r>
      <w:r>
        <w:rPr>
          <w:spacing w:val="-2"/>
        </w:rPr>
        <w:t>удосконалення</w:t>
      </w:r>
    </w:p>
    <w:p w14:paraId="7F88FD96">
      <w:pPr>
        <w:pStyle w:val="4"/>
        <w:tabs>
          <w:tab w:val="left" w:pos="1052"/>
          <w:tab w:val="left" w:pos="3096"/>
          <w:tab w:val="left" w:pos="7119"/>
          <w:tab w:val="left" w:pos="8040"/>
          <w:tab w:val="left" w:pos="9055"/>
        </w:tabs>
        <w:spacing w:line="242" w:lineRule="auto"/>
        <w:ind w:right="149"/>
        <w:jc w:val="left"/>
      </w:pPr>
      <w:r>
        <w:rPr>
          <w:spacing w:val="-2"/>
        </w:rPr>
        <w:t>РН15.</w:t>
      </w:r>
      <w:r>
        <w:tab/>
      </w:r>
      <w:r>
        <w:rPr>
          <w:spacing w:val="-2"/>
        </w:rPr>
        <w:t>Організовувати</w:t>
      </w:r>
      <w:r>
        <w:tab/>
      </w:r>
      <w:r>
        <w:t>роботу</w:t>
      </w:r>
      <w:r>
        <w:rPr>
          <w:spacing w:val="80"/>
        </w:rPr>
        <w:t xml:space="preserve"> </w:t>
      </w:r>
      <w:r>
        <w:t>колективу</w:t>
      </w:r>
      <w:r>
        <w:rPr>
          <w:spacing w:val="80"/>
        </w:rPr>
        <w:t xml:space="preserve"> </w:t>
      </w:r>
      <w:r>
        <w:t>(здобувачів</w:t>
      </w:r>
      <w:r>
        <w:tab/>
      </w:r>
      <w:r>
        <w:rPr>
          <w:spacing w:val="-2"/>
        </w:rPr>
        <w:t>вищої</w:t>
      </w:r>
      <w:r>
        <w:tab/>
      </w:r>
      <w:r>
        <w:rPr>
          <w:spacing w:val="-2"/>
        </w:rPr>
        <w:t>освіти,</w:t>
      </w:r>
      <w:r>
        <w:tab/>
      </w:r>
      <w:r>
        <w:rPr>
          <w:spacing w:val="-4"/>
        </w:rPr>
        <w:t xml:space="preserve">колег, </w:t>
      </w:r>
      <w:r>
        <w:t>міждисциплінарної команди)</w:t>
      </w:r>
    </w:p>
    <w:p w14:paraId="66AF794A">
      <w:pPr>
        <w:pStyle w:val="4"/>
        <w:tabs>
          <w:tab w:val="left" w:pos="3097"/>
          <w:tab w:val="left" w:pos="4420"/>
          <w:tab w:val="left" w:pos="6016"/>
          <w:tab w:val="left" w:pos="6800"/>
          <w:tab w:val="left" w:pos="7901"/>
          <w:tab w:val="left" w:pos="8354"/>
        </w:tabs>
        <w:spacing w:line="242" w:lineRule="auto"/>
        <w:ind w:right="153"/>
        <w:jc w:val="left"/>
      </w:pPr>
      <w:r>
        <w:t>РН16. Дотримуватися</w:t>
      </w:r>
      <w:r>
        <w:tab/>
      </w:r>
      <w:r>
        <w:rPr>
          <w:spacing w:val="-2"/>
        </w:rPr>
        <w:t>етичних</w:t>
      </w:r>
      <w:r>
        <w:tab/>
      </w:r>
      <w:r>
        <w:rPr>
          <w:spacing w:val="-2"/>
        </w:rPr>
        <w:t>принципів</w:t>
      </w:r>
      <w:r>
        <w:tab/>
      </w:r>
      <w:r>
        <w:rPr>
          <w:spacing w:val="-4"/>
        </w:rPr>
        <w:t>при</w:t>
      </w:r>
      <w:r>
        <w:tab/>
      </w:r>
      <w:r>
        <w:rPr>
          <w:spacing w:val="-2"/>
        </w:rPr>
        <w:t>роботі</w:t>
      </w:r>
      <w:r>
        <w:tab/>
      </w:r>
      <w:r>
        <w:rPr>
          <w:spacing w:val="-10"/>
        </w:rPr>
        <w:t>з</w:t>
      </w:r>
      <w:r>
        <w:tab/>
      </w:r>
      <w:r>
        <w:rPr>
          <w:spacing w:val="-2"/>
        </w:rPr>
        <w:t xml:space="preserve">пацієнтами, </w:t>
      </w:r>
      <w:r>
        <w:t>лабораторними тваринами</w:t>
      </w:r>
    </w:p>
    <w:p w14:paraId="650CCD9D">
      <w:pPr>
        <w:pStyle w:val="4"/>
        <w:spacing w:before="296"/>
        <w:ind w:left="0"/>
        <w:jc w:val="left"/>
      </w:pPr>
    </w:p>
    <w:p w14:paraId="2E1C3B17">
      <w:pPr>
        <w:pStyle w:val="8"/>
        <w:numPr>
          <w:ilvl w:val="0"/>
          <w:numId w:val="1"/>
        </w:numPr>
        <w:tabs>
          <w:tab w:val="left" w:pos="857"/>
        </w:tabs>
        <w:spacing w:after="12"/>
        <w:ind w:left="857" w:hanging="358"/>
      </w:pPr>
      <w:r>
        <w:t>РОЗПОДІЛ</w:t>
      </w:r>
      <w:r>
        <w:rPr>
          <w:spacing w:val="-6"/>
        </w:rPr>
        <w:t xml:space="preserve"> </w:t>
      </w:r>
      <w:r>
        <w:t>ЗА</w:t>
      </w:r>
      <w:r>
        <w:rPr>
          <w:spacing w:val="-5"/>
        </w:rPr>
        <w:t xml:space="preserve"> </w:t>
      </w:r>
      <w:r>
        <w:t>ВИДАМИ</w:t>
      </w:r>
      <w:r>
        <w:rPr>
          <w:spacing w:val="-12"/>
        </w:rPr>
        <w:t xml:space="preserve"> </w:t>
      </w:r>
      <w:r>
        <w:t>ЗАНЯТЬ</w:t>
      </w:r>
      <w:r>
        <w:rPr>
          <w:spacing w:val="-9"/>
        </w:rPr>
        <w:t xml:space="preserve"> </w:t>
      </w:r>
      <w:r>
        <w:t>ТА</w:t>
      </w:r>
      <w:r>
        <w:rPr>
          <w:spacing w:val="-5"/>
        </w:rPr>
        <w:t xml:space="preserve"> </w:t>
      </w:r>
      <w:r>
        <w:t>ГОДИНАМИ</w:t>
      </w:r>
      <w:r>
        <w:rPr>
          <w:spacing w:val="-5"/>
        </w:rPr>
        <w:t xml:space="preserve"> </w:t>
      </w:r>
      <w:r>
        <w:rPr>
          <w:spacing w:val="-2"/>
        </w:rPr>
        <w:t>НАВЧАННЯ</w:t>
      </w:r>
    </w:p>
    <w:tbl>
      <w:tblPr>
        <w:tblStyle w:val="7"/>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2"/>
        <w:gridCol w:w="4921"/>
      </w:tblGrid>
      <w:tr w14:paraId="017A6186">
        <w:trPr>
          <w:trHeight w:val="278" w:hRule="atLeast"/>
        </w:trPr>
        <w:tc>
          <w:tcPr>
            <w:tcW w:w="4942" w:type="dxa"/>
          </w:tcPr>
          <w:p w14:paraId="4FECB3AD">
            <w:pPr>
              <w:pStyle w:val="10"/>
              <w:spacing w:before="7" w:line="251" w:lineRule="exact"/>
              <w:ind w:left="9"/>
              <w:rPr>
                <w:b/>
                <w:sz w:val="23"/>
              </w:rPr>
            </w:pPr>
            <w:r>
              <w:rPr>
                <w:b/>
                <w:w w:val="105"/>
                <w:sz w:val="23"/>
              </w:rPr>
              <w:t>Вид</w:t>
            </w:r>
            <w:r>
              <w:rPr>
                <w:b/>
                <w:spacing w:val="-10"/>
                <w:w w:val="105"/>
                <w:sz w:val="23"/>
              </w:rPr>
              <w:t xml:space="preserve"> </w:t>
            </w:r>
            <w:r>
              <w:rPr>
                <w:b/>
                <w:spacing w:val="-2"/>
                <w:w w:val="105"/>
                <w:sz w:val="23"/>
              </w:rPr>
              <w:t>занять</w:t>
            </w:r>
          </w:p>
        </w:tc>
        <w:tc>
          <w:tcPr>
            <w:tcW w:w="4921" w:type="dxa"/>
          </w:tcPr>
          <w:p w14:paraId="2778628C">
            <w:pPr>
              <w:pStyle w:val="10"/>
              <w:spacing w:before="7" w:line="251" w:lineRule="exact"/>
              <w:ind w:left="21" w:right="15"/>
              <w:rPr>
                <w:b/>
                <w:sz w:val="23"/>
              </w:rPr>
            </w:pPr>
            <w:r>
              <w:rPr>
                <w:b/>
                <w:spacing w:val="-2"/>
                <w:w w:val="105"/>
                <w:sz w:val="23"/>
              </w:rPr>
              <w:t>Години</w:t>
            </w:r>
          </w:p>
        </w:tc>
      </w:tr>
      <w:tr w14:paraId="32FD0FFC">
        <w:trPr>
          <w:trHeight w:val="270" w:hRule="atLeast"/>
        </w:trPr>
        <w:tc>
          <w:tcPr>
            <w:tcW w:w="4942" w:type="dxa"/>
          </w:tcPr>
          <w:p w14:paraId="1C8ECC10">
            <w:pPr>
              <w:pStyle w:val="10"/>
              <w:spacing w:line="251" w:lineRule="exact"/>
              <w:ind w:left="9" w:right="1"/>
              <w:rPr>
                <w:sz w:val="23"/>
              </w:rPr>
            </w:pPr>
            <w:r>
              <w:rPr>
                <w:spacing w:val="-2"/>
                <w:w w:val="105"/>
                <w:sz w:val="23"/>
              </w:rPr>
              <w:t>Лекції</w:t>
            </w:r>
          </w:p>
        </w:tc>
        <w:tc>
          <w:tcPr>
            <w:tcW w:w="4921" w:type="dxa"/>
          </w:tcPr>
          <w:p w14:paraId="1E0ABB7F">
            <w:pPr>
              <w:pStyle w:val="10"/>
              <w:spacing w:line="251" w:lineRule="exact"/>
              <w:ind w:left="21" w:right="11"/>
              <w:rPr>
                <w:sz w:val="23"/>
              </w:rPr>
            </w:pPr>
            <w:r>
              <w:rPr>
                <w:spacing w:val="-10"/>
                <w:w w:val="105"/>
                <w:sz w:val="23"/>
              </w:rPr>
              <w:t>4</w:t>
            </w:r>
          </w:p>
        </w:tc>
      </w:tr>
      <w:tr w14:paraId="02B59B30">
        <w:trPr>
          <w:trHeight w:val="277" w:hRule="atLeast"/>
        </w:trPr>
        <w:tc>
          <w:tcPr>
            <w:tcW w:w="4942" w:type="dxa"/>
          </w:tcPr>
          <w:p w14:paraId="0076DED9">
            <w:pPr>
              <w:pStyle w:val="10"/>
              <w:spacing w:before="7" w:line="251" w:lineRule="exact"/>
              <w:ind w:left="9" w:right="2"/>
              <w:rPr>
                <w:sz w:val="23"/>
              </w:rPr>
            </w:pPr>
            <w:r>
              <w:rPr>
                <w:sz w:val="23"/>
              </w:rPr>
              <w:t>Семінарські</w:t>
            </w:r>
            <w:r>
              <w:rPr>
                <w:spacing w:val="44"/>
                <w:sz w:val="23"/>
              </w:rPr>
              <w:t xml:space="preserve"> </w:t>
            </w:r>
            <w:r>
              <w:rPr>
                <w:spacing w:val="-2"/>
                <w:sz w:val="23"/>
              </w:rPr>
              <w:t>заняття</w:t>
            </w:r>
          </w:p>
        </w:tc>
        <w:tc>
          <w:tcPr>
            <w:tcW w:w="4921" w:type="dxa"/>
          </w:tcPr>
          <w:p w14:paraId="7193F926">
            <w:pPr>
              <w:pStyle w:val="10"/>
              <w:spacing w:before="7" w:line="251" w:lineRule="exact"/>
              <w:ind w:left="21"/>
              <w:rPr>
                <w:sz w:val="23"/>
              </w:rPr>
            </w:pPr>
            <w:r>
              <w:rPr>
                <w:spacing w:val="-5"/>
                <w:w w:val="105"/>
                <w:sz w:val="23"/>
              </w:rPr>
              <w:t>26</w:t>
            </w:r>
          </w:p>
        </w:tc>
      </w:tr>
      <w:tr w14:paraId="4B3B02BC">
        <w:trPr>
          <w:trHeight w:val="278" w:hRule="atLeast"/>
        </w:trPr>
        <w:tc>
          <w:tcPr>
            <w:tcW w:w="4942" w:type="dxa"/>
          </w:tcPr>
          <w:p w14:paraId="3CBAD305">
            <w:pPr>
              <w:pStyle w:val="10"/>
              <w:spacing w:line="258" w:lineRule="exact"/>
              <w:ind w:left="9" w:right="8"/>
              <w:rPr>
                <w:sz w:val="23"/>
              </w:rPr>
            </w:pPr>
            <w:r>
              <w:rPr>
                <w:sz w:val="23"/>
              </w:rPr>
              <w:t>Самостійна</w:t>
            </w:r>
            <w:r>
              <w:rPr>
                <w:spacing w:val="40"/>
                <w:sz w:val="23"/>
              </w:rPr>
              <w:t xml:space="preserve"> </w:t>
            </w:r>
            <w:r>
              <w:rPr>
                <w:spacing w:val="-2"/>
                <w:sz w:val="23"/>
              </w:rPr>
              <w:t>роботи</w:t>
            </w:r>
          </w:p>
        </w:tc>
        <w:tc>
          <w:tcPr>
            <w:tcW w:w="4921" w:type="dxa"/>
          </w:tcPr>
          <w:p w14:paraId="5F4B63C0">
            <w:pPr>
              <w:pStyle w:val="10"/>
              <w:spacing w:line="258" w:lineRule="exact"/>
              <w:ind w:left="21"/>
              <w:rPr>
                <w:sz w:val="23"/>
              </w:rPr>
            </w:pPr>
            <w:r>
              <w:rPr>
                <w:spacing w:val="-5"/>
                <w:w w:val="105"/>
                <w:sz w:val="23"/>
              </w:rPr>
              <w:t>15</w:t>
            </w:r>
          </w:p>
        </w:tc>
      </w:tr>
      <w:tr w14:paraId="164EA0C8">
        <w:trPr>
          <w:trHeight w:val="278" w:hRule="atLeast"/>
        </w:trPr>
        <w:tc>
          <w:tcPr>
            <w:tcW w:w="4942" w:type="dxa"/>
          </w:tcPr>
          <w:p w14:paraId="11C49830">
            <w:pPr>
              <w:pStyle w:val="10"/>
              <w:spacing w:line="258" w:lineRule="exact"/>
              <w:ind w:left="9" w:right="6"/>
              <w:rPr>
                <w:sz w:val="23"/>
              </w:rPr>
            </w:pPr>
            <w:r>
              <w:rPr>
                <w:spacing w:val="-2"/>
                <w:w w:val="105"/>
                <w:sz w:val="23"/>
              </w:rPr>
              <w:t>Всього</w:t>
            </w:r>
          </w:p>
        </w:tc>
        <w:tc>
          <w:tcPr>
            <w:tcW w:w="4921" w:type="dxa"/>
          </w:tcPr>
          <w:p w14:paraId="2ADB9AC0">
            <w:pPr>
              <w:pStyle w:val="10"/>
              <w:spacing w:line="258" w:lineRule="exact"/>
              <w:ind w:left="21" w:right="4"/>
              <w:rPr>
                <w:sz w:val="23"/>
              </w:rPr>
            </w:pPr>
            <w:r>
              <w:rPr>
                <w:spacing w:val="-5"/>
                <w:w w:val="105"/>
                <w:sz w:val="23"/>
              </w:rPr>
              <w:t>45</w:t>
            </w:r>
          </w:p>
        </w:tc>
      </w:tr>
    </w:tbl>
    <w:p w14:paraId="5DDC90EC">
      <w:pPr>
        <w:pStyle w:val="10"/>
        <w:spacing w:line="258" w:lineRule="exact"/>
        <w:rPr>
          <w:sz w:val="23"/>
        </w:rPr>
        <w:sectPr>
          <w:pgSz w:w="11910" w:h="16850"/>
          <w:pgMar w:top="780" w:right="992" w:bottom="280" w:left="992" w:header="708" w:footer="708" w:gutter="0"/>
          <w:cols w:space="720" w:num="1"/>
        </w:sectPr>
      </w:pPr>
    </w:p>
    <w:p w14:paraId="45D74435">
      <w:pPr>
        <w:pStyle w:val="9"/>
        <w:numPr>
          <w:ilvl w:val="0"/>
          <w:numId w:val="1"/>
        </w:numPr>
        <w:tabs>
          <w:tab w:val="left" w:pos="857"/>
        </w:tabs>
        <w:spacing w:before="59"/>
        <w:ind w:left="857" w:hanging="358"/>
        <w:rPr>
          <w:b/>
          <w:sz w:val="28"/>
        </w:rPr>
      </w:pPr>
      <w:r>
        <w:rPr>
          <w:b/>
          <w:sz w:val="28"/>
        </w:rPr>
        <w:t>ТЕМАТИЧНИЙ</w:t>
      </w:r>
      <w:r>
        <w:rPr>
          <w:b/>
          <w:spacing w:val="-10"/>
          <w:sz w:val="28"/>
        </w:rPr>
        <w:t xml:space="preserve"> </w:t>
      </w:r>
      <w:r>
        <w:rPr>
          <w:b/>
          <w:spacing w:val="-4"/>
          <w:sz w:val="28"/>
        </w:rPr>
        <w:t>ПЛАН</w:t>
      </w:r>
    </w:p>
    <w:p w14:paraId="0960328D">
      <w:pPr>
        <w:pStyle w:val="9"/>
        <w:numPr>
          <w:ilvl w:val="1"/>
          <w:numId w:val="1"/>
        </w:numPr>
        <w:tabs>
          <w:tab w:val="left" w:pos="1630"/>
        </w:tabs>
        <w:spacing w:before="3" w:after="11"/>
        <w:rPr>
          <w:b/>
          <w:sz w:val="28"/>
        </w:rPr>
      </w:pPr>
      <w:r>
        <w:rPr>
          <w:b/>
          <w:spacing w:val="-2"/>
          <w:sz w:val="28"/>
        </w:rPr>
        <w:t>Семінарські</w:t>
      </w:r>
      <w:r>
        <w:rPr>
          <w:b/>
          <w:spacing w:val="2"/>
          <w:sz w:val="28"/>
        </w:rPr>
        <w:t xml:space="preserve"> </w:t>
      </w:r>
      <w:r>
        <w:rPr>
          <w:b/>
          <w:spacing w:val="-2"/>
          <w:sz w:val="28"/>
        </w:rPr>
        <w:t>заняття</w:t>
      </w:r>
    </w:p>
    <w:tbl>
      <w:tblPr>
        <w:tblStyle w:val="7"/>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8955"/>
      </w:tblGrid>
      <w:tr w14:paraId="6000D338">
        <w:trPr>
          <w:trHeight w:val="271" w:hRule="atLeast"/>
        </w:trPr>
        <w:tc>
          <w:tcPr>
            <w:tcW w:w="677" w:type="dxa"/>
          </w:tcPr>
          <w:p w14:paraId="38E35E31">
            <w:pPr>
              <w:pStyle w:val="10"/>
              <w:spacing w:line="251" w:lineRule="exact"/>
              <w:ind w:left="225"/>
              <w:jc w:val="left"/>
              <w:rPr>
                <w:sz w:val="23"/>
              </w:rPr>
            </w:pPr>
            <w:r>
              <w:rPr>
                <w:spacing w:val="-10"/>
                <w:w w:val="105"/>
                <w:sz w:val="23"/>
              </w:rPr>
              <w:t>№</w:t>
            </w:r>
          </w:p>
        </w:tc>
        <w:tc>
          <w:tcPr>
            <w:tcW w:w="8955" w:type="dxa"/>
          </w:tcPr>
          <w:p w14:paraId="28469A5D">
            <w:pPr>
              <w:pStyle w:val="10"/>
              <w:spacing w:line="251" w:lineRule="exact"/>
              <w:ind w:left="2"/>
              <w:rPr>
                <w:sz w:val="23"/>
              </w:rPr>
            </w:pPr>
            <w:r>
              <w:rPr>
                <w:w w:val="105"/>
                <w:sz w:val="23"/>
              </w:rPr>
              <w:t>Назви</w:t>
            </w:r>
            <w:r>
              <w:rPr>
                <w:spacing w:val="-12"/>
                <w:w w:val="105"/>
                <w:sz w:val="23"/>
              </w:rPr>
              <w:t xml:space="preserve"> </w:t>
            </w:r>
            <w:r>
              <w:rPr>
                <w:w w:val="105"/>
                <w:sz w:val="23"/>
              </w:rPr>
              <w:t>змістових</w:t>
            </w:r>
            <w:r>
              <w:rPr>
                <w:spacing w:val="-15"/>
                <w:w w:val="105"/>
                <w:sz w:val="23"/>
              </w:rPr>
              <w:t xml:space="preserve"> </w:t>
            </w:r>
            <w:r>
              <w:rPr>
                <w:w w:val="105"/>
                <w:sz w:val="23"/>
              </w:rPr>
              <w:t>модулів</w:t>
            </w:r>
            <w:r>
              <w:rPr>
                <w:spacing w:val="-5"/>
                <w:w w:val="105"/>
                <w:sz w:val="23"/>
              </w:rPr>
              <w:t xml:space="preserve"> </w:t>
            </w:r>
            <w:r>
              <w:rPr>
                <w:w w:val="105"/>
                <w:sz w:val="23"/>
              </w:rPr>
              <w:t>і</w:t>
            </w:r>
            <w:r>
              <w:rPr>
                <w:spacing w:val="-8"/>
                <w:w w:val="105"/>
                <w:sz w:val="23"/>
              </w:rPr>
              <w:t xml:space="preserve"> </w:t>
            </w:r>
            <w:r>
              <w:rPr>
                <w:spacing w:val="-5"/>
                <w:w w:val="105"/>
                <w:sz w:val="23"/>
              </w:rPr>
              <w:t>тем</w:t>
            </w:r>
          </w:p>
        </w:tc>
      </w:tr>
      <w:tr w14:paraId="7E360125">
        <w:trPr>
          <w:trHeight w:val="278" w:hRule="atLeast"/>
        </w:trPr>
        <w:tc>
          <w:tcPr>
            <w:tcW w:w="677" w:type="dxa"/>
          </w:tcPr>
          <w:p w14:paraId="719DECC9">
            <w:pPr>
              <w:pStyle w:val="10"/>
              <w:spacing w:before="7" w:line="251" w:lineRule="exact"/>
              <w:jc w:val="left"/>
              <w:rPr>
                <w:sz w:val="23"/>
              </w:rPr>
            </w:pPr>
            <w:r>
              <w:rPr>
                <w:spacing w:val="-5"/>
                <w:w w:val="105"/>
                <w:sz w:val="23"/>
              </w:rPr>
              <w:t>1.</w:t>
            </w:r>
          </w:p>
        </w:tc>
        <w:tc>
          <w:tcPr>
            <w:tcW w:w="8955" w:type="dxa"/>
          </w:tcPr>
          <w:p w14:paraId="4B488556">
            <w:pPr>
              <w:pStyle w:val="10"/>
              <w:spacing w:before="7" w:line="251" w:lineRule="exact"/>
              <w:jc w:val="left"/>
              <w:rPr>
                <w:sz w:val="23"/>
              </w:rPr>
            </w:pPr>
            <w:r>
              <w:rPr>
                <w:sz w:val="23"/>
              </w:rPr>
              <w:t>Основні</w:t>
            </w:r>
            <w:r>
              <w:rPr>
                <w:spacing w:val="32"/>
                <w:sz w:val="23"/>
              </w:rPr>
              <w:t xml:space="preserve"> </w:t>
            </w:r>
            <w:r>
              <w:rPr>
                <w:sz w:val="23"/>
              </w:rPr>
              <w:t>аспекти</w:t>
            </w:r>
            <w:r>
              <w:rPr>
                <w:spacing w:val="38"/>
                <w:sz w:val="23"/>
              </w:rPr>
              <w:t xml:space="preserve"> </w:t>
            </w:r>
            <w:r>
              <w:rPr>
                <w:sz w:val="23"/>
              </w:rPr>
              <w:t>розвитку</w:t>
            </w:r>
            <w:r>
              <w:rPr>
                <w:spacing w:val="30"/>
                <w:sz w:val="23"/>
              </w:rPr>
              <w:t xml:space="preserve"> </w:t>
            </w:r>
            <w:r>
              <w:rPr>
                <w:sz w:val="23"/>
              </w:rPr>
              <w:t>сучасної</w:t>
            </w:r>
            <w:r>
              <w:rPr>
                <w:spacing w:val="22"/>
                <w:sz w:val="23"/>
              </w:rPr>
              <w:t xml:space="preserve"> </w:t>
            </w:r>
            <w:r>
              <w:rPr>
                <w:sz w:val="23"/>
              </w:rPr>
              <w:t>вищої</w:t>
            </w:r>
            <w:r>
              <w:rPr>
                <w:spacing w:val="22"/>
                <w:sz w:val="23"/>
              </w:rPr>
              <w:t xml:space="preserve"> </w:t>
            </w:r>
            <w:r>
              <w:rPr>
                <w:sz w:val="23"/>
              </w:rPr>
              <w:t>медичної</w:t>
            </w:r>
            <w:r>
              <w:rPr>
                <w:spacing w:val="33"/>
                <w:sz w:val="23"/>
              </w:rPr>
              <w:t xml:space="preserve"> </w:t>
            </w:r>
            <w:r>
              <w:rPr>
                <w:spacing w:val="-2"/>
                <w:sz w:val="23"/>
              </w:rPr>
              <w:t>освіти</w:t>
            </w:r>
          </w:p>
        </w:tc>
      </w:tr>
      <w:tr w14:paraId="51A1BA22">
        <w:trPr>
          <w:trHeight w:val="278" w:hRule="atLeast"/>
        </w:trPr>
        <w:tc>
          <w:tcPr>
            <w:tcW w:w="677" w:type="dxa"/>
          </w:tcPr>
          <w:p w14:paraId="236B4FA6">
            <w:pPr>
              <w:pStyle w:val="10"/>
              <w:spacing w:line="258" w:lineRule="exact"/>
              <w:jc w:val="left"/>
              <w:rPr>
                <w:sz w:val="23"/>
              </w:rPr>
            </w:pPr>
            <w:r>
              <w:rPr>
                <w:spacing w:val="-5"/>
                <w:w w:val="105"/>
                <w:sz w:val="23"/>
              </w:rPr>
              <w:t>2.</w:t>
            </w:r>
          </w:p>
        </w:tc>
        <w:tc>
          <w:tcPr>
            <w:tcW w:w="8955" w:type="dxa"/>
          </w:tcPr>
          <w:p w14:paraId="66CA9B6D">
            <w:pPr>
              <w:pStyle w:val="10"/>
              <w:spacing w:line="258" w:lineRule="exact"/>
              <w:jc w:val="left"/>
              <w:rPr>
                <w:sz w:val="23"/>
              </w:rPr>
            </w:pPr>
            <w:r>
              <w:rPr>
                <w:w w:val="105"/>
                <w:sz w:val="23"/>
              </w:rPr>
              <w:t>Розробка</w:t>
            </w:r>
            <w:r>
              <w:rPr>
                <w:spacing w:val="-9"/>
                <w:w w:val="105"/>
                <w:sz w:val="23"/>
              </w:rPr>
              <w:t xml:space="preserve"> </w:t>
            </w:r>
            <w:r>
              <w:rPr>
                <w:w w:val="105"/>
                <w:sz w:val="23"/>
              </w:rPr>
              <w:t>та</w:t>
            </w:r>
            <w:r>
              <w:rPr>
                <w:spacing w:val="-14"/>
                <w:w w:val="105"/>
                <w:sz w:val="23"/>
              </w:rPr>
              <w:t xml:space="preserve"> </w:t>
            </w:r>
            <w:r>
              <w:rPr>
                <w:w w:val="105"/>
                <w:sz w:val="23"/>
              </w:rPr>
              <w:t>впровадження</w:t>
            </w:r>
            <w:r>
              <w:rPr>
                <w:spacing w:val="-12"/>
                <w:w w:val="105"/>
                <w:sz w:val="23"/>
              </w:rPr>
              <w:t xml:space="preserve"> </w:t>
            </w:r>
            <w:r>
              <w:rPr>
                <w:w w:val="105"/>
                <w:sz w:val="23"/>
              </w:rPr>
              <w:t>силлабуса</w:t>
            </w:r>
            <w:r>
              <w:rPr>
                <w:spacing w:val="-9"/>
                <w:w w:val="105"/>
                <w:sz w:val="23"/>
              </w:rPr>
              <w:t xml:space="preserve"> </w:t>
            </w:r>
            <w:r>
              <w:rPr>
                <w:w w:val="105"/>
                <w:sz w:val="23"/>
              </w:rPr>
              <w:t>у</w:t>
            </w:r>
            <w:r>
              <w:rPr>
                <w:spacing w:val="-13"/>
                <w:w w:val="105"/>
                <w:sz w:val="23"/>
              </w:rPr>
              <w:t xml:space="preserve"> </w:t>
            </w:r>
            <w:r>
              <w:rPr>
                <w:w w:val="105"/>
                <w:sz w:val="23"/>
              </w:rPr>
              <w:t>закладах</w:t>
            </w:r>
            <w:r>
              <w:rPr>
                <w:spacing w:val="-14"/>
                <w:w w:val="105"/>
                <w:sz w:val="23"/>
              </w:rPr>
              <w:t xml:space="preserve"> </w:t>
            </w:r>
            <w:r>
              <w:rPr>
                <w:w w:val="105"/>
                <w:sz w:val="23"/>
              </w:rPr>
              <w:t>Вищої</w:t>
            </w:r>
            <w:r>
              <w:rPr>
                <w:spacing w:val="-12"/>
                <w:w w:val="105"/>
                <w:sz w:val="23"/>
              </w:rPr>
              <w:t xml:space="preserve"> </w:t>
            </w:r>
            <w:r>
              <w:rPr>
                <w:w w:val="105"/>
                <w:sz w:val="23"/>
              </w:rPr>
              <w:t>медичної</w:t>
            </w:r>
            <w:r>
              <w:rPr>
                <w:spacing w:val="-12"/>
                <w:w w:val="105"/>
                <w:sz w:val="23"/>
              </w:rPr>
              <w:t xml:space="preserve"> </w:t>
            </w:r>
            <w:r>
              <w:rPr>
                <w:spacing w:val="-2"/>
                <w:w w:val="105"/>
                <w:sz w:val="23"/>
              </w:rPr>
              <w:t>освіти</w:t>
            </w:r>
          </w:p>
        </w:tc>
      </w:tr>
      <w:tr w14:paraId="37AC40CC">
        <w:trPr>
          <w:trHeight w:val="551" w:hRule="atLeast"/>
        </w:trPr>
        <w:tc>
          <w:tcPr>
            <w:tcW w:w="677" w:type="dxa"/>
          </w:tcPr>
          <w:p w14:paraId="6864FD55">
            <w:pPr>
              <w:pStyle w:val="10"/>
              <w:spacing w:line="240" w:lineRule="auto"/>
              <w:jc w:val="left"/>
              <w:rPr>
                <w:sz w:val="23"/>
              </w:rPr>
            </w:pPr>
            <w:r>
              <w:rPr>
                <w:spacing w:val="-5"/>
                <w:w w:val="105"/>
                <w:sz w:val="23"/>
              </w:rPr>
              <w:t>3.</w:t>
            </w:r>
          </w:p>
        </w:tc>
        <w:tc>
          <w:tcPr>
            <w:tcW w:w="8955" w:type="dxa"/>
          </w:tcPr>
          <w:p w14:paraId="1D696FE6">
            <w:pPr>
              <w:pStyle w:val="10"/>
              <w:spacing w:line="240" w:lineRule="auto"/>
              <w:jc w:val="left"/>
              <w:rPr>
                <w:sz w:val="23"/>
              </w:rPr>
            </w:pPr>
            <w:r>
              <w:rPr>
                <w:sz w:val="23"/>
              </w:rPr>
              <w:t>Комунікативні</w:t>
            </w:r>
            <w:r>
              <w:rPr>
                <w:spacing w:val="35"/>
                <w:sz w:val="23"/>
              </w:rPr>
              <w:t xml:space="preserve"> </w:t>
            </w:r>
            <w:r>
              <w:rPr>
                <w:sz w:val="23"/>
              </w:rPr>
              <w:t>навички.</w:t>
            </w:r>
            <w:r>
              <w:rPr>
                <w:spacing w:val="36"/>
                <w:sz w:val="23"/>
              </w:rPr>
              <w:t xml:space="preserve"> </w:t>
            </w:r>
            <w:r>
              <w:rPr>
                <w:sz w:val="23"/>
              </w:rPr>
              <w:t>Принципи</w:t>
            </w:r>
            <w:r>
              <w:rPr>
                <w:spacing w:val="56"/>
                <w:sz w:val="23"/>
              </w:rPr>
              <w:t xml:space="preserve"> </w:t>
            </w:r>
            <w:r>
              <w:rPr>
                <w:sz w:val="23"/>
              </w:rPr>
              <w:t>оцінювання</w:t>
            </w:r>
            <w:r>
              <w:rPr>
                <w:spacing w:val="36"/>
                <w:sz w:val="23"/>
              </w:rPr>
              <w:t xml:space="preserve"> </w:t>
            </w:r>
            <w:r>
              <w:rPr>
                <w:sz w:val="23"/>
              </w:rPr>
              <w:t>(клінічна</w:t>
            </w:r>
            <w:r>
              <w:rPr>
                <w:spacing w:val="43"/>
                <w:sz w:val="23"/>
              </w:rPr>
              <w:t xml:space="preserve"> </w:t>
            </w:r>
            <w:r>
              <w:rPr>
                <w:sz w:val="23"/>
              </w:rPr>
              <w:t>комунікація,</w:t>
            </w:r>
            <w:r>
              <w:rPr>
                <w:spacing w:val="47"/>
                <w:sz w:val="23"/>
              </w:rPr>
              <w:t xml:space="preserve"> </w:t>
            </w:r>
            <w:r>
              <w:rPr>
                <w:spacing w:val="-2"/>
                <w:sz w:val="23"/>
              </w:rPr>
              <w:t>міжкомандна</w:t>
            </w:r>
          </w:p>
          <w:p w14:paraId="3A3F540F">
            <w:pPr>
              <w:pStyle w:val="10"/>
              <w:spacing w:before="16" w:line="251" w:lineRule="exact"/>
              <w:jc w:val="left"/>
              <w:rPr>
                <w:sz w:val="23"/>
              </w:rPr>
            </w:pPr>
            <w:r>
              <w:rPr>
                <w:sz w:val="23"/>
              </w:rPr>
              <w:t>комунікація,</w:t>
            </w:r>
            <w:r>
              <w:rPr>
                <w:spacing w:val="35"/>
                <w:sz w:val="23"/>
              </w:rPr>
              <w:t xml:space="preserve"> </w:t>
            </w:r>
            <w:r>
              <w:rPr>
                <w:sz w:val="23"/>
              </w:rPr>
              <w:t>комунікація</w:t>
            </w:r>
            <w:r>
              <w:rPr>
                <w:spacing w:val="26"/>
                <w:sz w:val="23"/>
              </w:rPr>
              <w:t xml:space="preserve"> </w:t>
            </w:r>
            <w:r>
              <w:rPr>
                <w:sz w:val="23"/>
              </w:rPr>
              <w:t>із</w:t>
            </w:r>
            <w:r>
              <w:rPr>
                <w:spacing w:val="27"/>
                <w:sz w:val="23"/>
              </w:rPr>
              <w:t xml:space="preserve"> </w:t>
            </w:r>
            <w:r>
              <w:rPr>
                <w:spacing w:val="-2"/>
                <w:sz w:val="23"/>
              </w:rPr>
              <w:t>пацієнтом)</w:t>
            </w:r>
          </w:p>
        </w:tc>
      </w:tr>
      <w:tr w14:paraId="4C90F0C2">
        <w:trPr>
          <w:trHeight w:val="278" w:hRule="atLeast"/>
        </w:trPr>
        <w:tc>
          <w:tcPr>
            <w:tcW w:w="677" w:type="dxa"/>
          </w:tcPr>
          <w:p w14:paraId="05D9F7FD">
            <w:pPr>
              <w:pStyle w:val="10"/>
              <w:spacing w:line="258" w:lineRule="exact"/>
              <w:jc w:val="left"/>
              <w:rPr>
                <w:sz w:val="23"/>
              </w:rPr>
            </w:pPr>
            <w:r>
              <w:rPr>
                <w:spacing w:val="-5"/>
                <w:w w:val="105"/>
                <w:sz w:val="23"/>
              </w:rPr>
              <w:t>4.</w:t>
            </w:r>
          </w:p>
        </w:tc>
        <w:tc>
          <w:tcPr>
            <w:tcW w:w="8955" w:type="dxa"/>
          </w:tcPr>
          <w:p w14:paraId="3ACB2A31">
            <w:pPr>
              <w:pStyle w:val="10"/>
              <w:spacing w:line="258" w:lineRule="exact"/>
              <w:jc w:val="left"/>
              <w:rPr>
                <w:sz w:val="23"/>
              </w:rPr>
            </w:pPr>
            <w:r>
              <w:rPr>
                <w:sz w:val="23"/>
              </w:rPr>
              <w:t>Правила</w:t>
            </w:r>
            <w:r>
              <w:rPr>
                <w:spacing w:val="26"/>
                <w:sz w:val="23"/>
              </w:rPr>
              <w:t xml:space="preserve"> </w:t>
            </w:r>
            <w:r>
              <w:rPr>
                <w:sz w:val="23"/>
              </w:rPr>
              <w:t>зворотного</w:t>
            </w:r>
            <w:r>
              <w:rPr>
                <w:spacing w:val="29"/>
                <w:sz w:val="23"/>
              </w:rPr>
              <w:t xml:space="preserve"> </w:t>
            </w:r>
            <w:r>
              <w:rPr>
                <w:sz w:val="23"/>
              </w:rPr>
              <w:t>зв'язку</w:t>
            </w:r>
            <w:r>
              <w:rPr>
                <w:spacing w:val="18"/>
                <w:sz w:val="23"/>
              </w:rPr>
              <w:t xml:space="preserve"> </w:t>
            </w:r>
            <w:r>
              <w:rPr>
                <w:sz w:val="23"/>
              </w:rPr>
              <w:t>в</w:t>
            </w:r>
            <w:r>
              <w:rPr>
                <w:spacing w:val="27"/>
                <w:sz w:val="23"/>
              </w:rPr>
              <w:t xml:space="preserve"> </w:t>
            </w:r>
            <w:r>
              <w:rPr>
                <w:sz w:val="23"/>
              </w:rPr>
              <w:t>підвищенні</w:t>
            </w:r>
            <w:r>
              <w:rPr>
                <w:spacing w:val="31"/>
                <w:sz w:val="23"/>
              </w:rPr>
              <w:t xml:space="preserve"> </w:t>
            </w:r>
            <w:r>
              <w:rPr>
                <w:sz w:val="23"/>
              </w:rPr>
              <w:t>якості</w:t>
            </w:r>
            <w:r>
              <w:rPr>
                <w:spacing w:val="31"/>
                <w:sz w:val="23"/>
              </w:rPr>
              <w:t xml:space="preserve"> </w:t>
            </w:r>
            <w:r>
              <w:rPr>
                <w:spacing w:val="-2"/>
                <w:sz w:val="23"/>
              </w:rPr>
              <w:t>навчання</w:t>
            </w:r>
          </w:p>
        </w:tc>
      </w:tr>
      <w:tr w14:paraId="586A9841">
        <w:trPr>
          <w:trHeight w:val="551" w:hRule="atLeast"/>
        </w:trPr>
        <w:tc>
          <w:tcPr>
            <w:tcW w:w="677" w:type="dxa"/>
          </w:tcPr>
          <w:p w14:paraId="680613CA">
            <w:pPr>
              <w:pStyle w:val="10"/>
              <w:spacing w:line="240" w:lineRule="auto"/>
              <w:jc w:val="left"/>
              <w:rPr>
                <w:sz w:val="23"/>
              </w:rPr>
            </w:pPr>
            <w:r>
              <w:rPr>
                <w:spacing w:val="-5"/>
                <w:w w:val="105"/>
                <w:sz w:val="23"/>
              </w:rPr>
              <w:t>5.</w:t>
            </w:r>
          </w:p>
        </w:tc>
        <w:tc>
          <w:tcPr>
            <w:tcW w:w="8955" w:type="dxa"/>
          </w:tcPr>
          <w:p w14:paraId="718A034B">
            <w:pPr>
              <w:pStyle w:val="10"/>
              <w:spacing w:line="240" w:lineRule="auto"/>
              <w:jc w:val="left"/>
              <w:rPr>
                <w:sz w:val="23"/>
              </w:rPr>
            </w:pPr>
            <w:r>
              <w:rPr>
                <w:sz w:val="23"/>
              </w:rPr>
              <w:t>Принципи</w:t>
            </w:r>
            <w:r>
              <w:rPr>
                <w:spacing w:val="40"/>
                <w:sz w:val="23"/>
              </w:rPr>
              <w:t xml:space="preserve"> </w:t>
            </w:r>
            <w:r>
              <w:rPr>
                <w:sz w:val="23"/>
              </w:rPr>
              <w:t>формування</w:t>
            </w:r>
            <w:r>
              <w:rPr>
                <w:spacing w:val="33"/>
                <w:sz w:val="23"/>
              </w:rPr>
              <w:t xml:space="preserve"> </w:t>
            </w:r>
            <w:r>
              <w:rPr>
                <w:sz w:val="23"/>
              </w:rPr>
              <w:t>студенто-центрованого</w:t>
            </w:r>
            <w:r>
              <w:rPr>
                <w:spacing w:val="42"/>
                <w:sz w:val="23"/>
              </w:rPr>
              <w:t xml:space="preserve"> </w:t>
            </w:r>
            <w:r>
              <w:rPr>
                <w:sz w:val="23"/>
              </w:rPr>
              <w:t>навчання</w:t>
            </w:r>
            <w:r>
              <w:rPr>
                <w:spacing w:val="34"/>
                <w:sz w:val="23"/>
              </w:rPr>
              <w:t xml:space="preserve"> </w:t>
            </w:r>
            <w:r>
              <w:rPr>
                <w:sz w:val="23"/>
              </w:rPr>
              <w:t>и</w:t>
            </w:r>
            <w:r>
              <w:rPr>
                <w:spacing w:val="40"/>
                <w:sz w:val="23"/>
              </w:rPr>
              <w:t xml:space="preserve"> </w:t>
            </w:r>
            <w:r>
              <w:rPr>
                <w:sz w:val="23"/>
              </w:rPr>
              <w:t>вищій</w:t>
            </w:r>
            <w:r>
              <w:rPr>
                <w:spacing w:val="40"/>
                <w:sz w:val="23"/>
              </w:rPr>
              <w:t xml:space="preserve"> </w:t>
            </w:r>
            <w:r>
              <w:rPr>
                <w:sz w:val="23"/>
              </w:rPr>
              <w:t>медичній</w:t>
            </w:r>
            <w:r>
              <w:rPr>
                <w:spacing w:val="40"/>
                <w:sz w:val="23"/>
              </w:rPr>
              <w:t xml:space="preserve"> </w:t>
            </w:r>
            <w:r>
              <w:rPr>
                <w:spacing w:val="-2"/>
                <w:sz w:val="23"/>
              </w:rPr>
              <w:t>освіті</w:t>
            </w:r>
          </w:p>
          <w:p w14:paraId="7591711F">
            <w:pPr>
              <w:pStyle w:val="10"/>
              <w:spacing w:before="9" w:line="258" w:lineRule="exact"/>
              <w:jc w:val="left"/>
              <w:rPr>
                <w:sz w:val="23"/>
              </w:rPr>
            </w:pPr>
            <w:r>
              <w:rPr>
                <w:sz w:val="23"/>
              </w:rPr>
              <w:t>(персональний</w:t>
            </w:r>
            <w:r>
              <w:rPr>
                <w:spacing w:val="51"/>
                <w:sz w:val="23"/>
              </w:rPr>
              <w:t xml:space="preserve"> </w:t>
            </w:r>
            <w:r>
              <w:rPr>
                <w:sz w:val="23"/>
              </w:rPr>
              <w:t>супровід).</w:t>
            </w:r>
            <w:r>
              <w:rPr>
                <w:spacing w:val="45"/>
                <w:sz w:val="23"/>
              </w:rPr>
              <w:t xml:space="preserve"> </w:t>
            </w:r>
            <w:r>
              <w:rPr>
                <w:sz w:val="23"/>
              </w:rPr>
              <w:t>Формування</w:t>
            </w:r>
            <w:r>
              <w:rPr>
                <w:spacing w:val="34"/>
                <w:sz w:val="23"/>
              </w:rPr>
              <w:t xml:space="preserve"> </w:t>
            </w:r>
            <w:r>
              <w:rPr>
                <w:spacing w:val="-2"/>
                <w:sz w:val="23"/>
              </w:rPr>
              <w:t>портфоліо.</w:t>
            </w:r>
          </w:p>
        </w:tc>
      </w:tr>
      <w:tr w14:paraId="47E790C2">
        <w:trPr>
          <w:trHeight w:val="271" w:hRule="atLeast"/>
        </w:trPr>
        <w:tc>
          <w:tcPr>
            <w:tcW w:w="677" w:type="dxa"/>
          </w:tcPr>
          <w:p w14:paraId="7BAF8B5B">
            <w:pPr>
              <w:pStyle w:val="10"/>
              <w:spacing w:line="251" w:lineRule="exact"/>
              <w:jc w:val="left"/>
              <w:rPr>
                <w:sz w:val="23"/>
              </w:rPr>
            </w:pPr>
            <w:r>
              <w:rPr>
                <w:spacing w:val="-5"/>
                <w:w w:val="105"/>
                <w:sz w:val="23"/>
              </w:rPr>
              <w:t>6.</w:t>
            </w:r>
          </w:p>
        </w:tc>
        <w:tc>
          <w:tcPr>
            <w:tcW w:w="8955" w:type="dxa"/>
          </w:tcPr>
          <w:p w14:paraId="3EB49966">
            <w:pPr>
              <w:pStyle w:val="10"/>
              <w:spacing w:line="251" w:lineRule="exact"/>
              <w:jc w:val="left"/>
              <w:rPr>
                <w:sz w:val="23"/>
              </w:rPr>
            </w:pPr>
            <w:r>
              <w:rPr>
                <w:sz w:val="23"/>
              </w:rPr>
              <w:t>Сучасні</w:t>
            </w:r>
            <w:r>
              <w:rPr>
                <w:spacing w:val="36"/>
                <w:sz w:val="23"/>
              </w:rPr>
              <w:t xml:space="preserve"> </w:t>
            </w:r>
            <w:r>
              <w:rPr>
                <w:sz w:val="23"/>
              </w:rPr>
              <w:t>аспекти</w:t>
            </w:r>
            <w:r>
              <w:rPr>
                <w:spacing w:val="32"/>
                <w:sz w:val="23"/>
              </w:rPr>
              <w:t xml:space="preserve"> </w:t>
            </w:r>
            <w:r>
              <w:rPr>
                <w:sz w:val="23"/>
              </w:rPr>
              <w:t>дистанційних</w:t>
            </w:r>
            <w:r>
              <w:rPr>
                <w:spacing w:val="33"/>
                <w:sz w:val="23"/>
              </w:rPr>
              <w:t xml:space="preserve"> </w:t>
            </w:r>
            <w:r>
              <w:rPr>
                <w:sz w:val="23"/>
              </w:rPr>
              <w:t>освітніх</w:t>
            </w:r>
            <w:r>
              <w:rPr>
                <w:spacing w:val="34"/>
                <w:sz w:val="23"/>
              </w:rPr>
              <w:t xml:space="preserve"> </w:t>
            </w:r>
            <w:r>
              <w:rPr>
                <w:spacing w:val="-2"/>
                <w:sz w:val="23"/>
              </w:rPr>
              <w:t>технологій</w:t>
            </w:r>
          </w:p>
        </w:tc>
      </w:tr>
      <w:tr w14:paraId="135BABCD">
        <w:trPr>
          <w:trHeight w:val="551" w:hRule="atLeast"/>
        </w:trPr>
        <w:tc>
          <w:tcPr>
            <w:tcW w:w="677" w:type="dxa"/>
          </w:tcPr>
          <w:p w14:paraId="213F9607">
            <w:pPr>
              <w:pStyle w:val="10"/>
              <w:spacing w:before="7" w:line="240" w:lineRule="auto"/>
              <w:jc w:val="left"/>
              <w:rPr>
                <w:sz w:val="23"/>
              </w:rPr>
            </w:pPr>
            <w:r>
              <w:rPr>
                <w:spacing w:val="-5"/>
                <w:w w:val="105"/>
                <w:sz w:val="23"/>
              </w:rPr>
              <w:t>7.</w:t>
            </w:r>
          </w:p>
        </w:tc>
        <w:tc>
          <w:tcPr>
            <w:tcW w:w="8955" w:type="dxa"/>
          </w:tcPr>
          <w:p w14:paraId="60006287">
            <w:pPr>
              <w:pStyle w:val="10"/>
              <w:spacing w:line="274" w:lineRule="exact"/>
              <w:ind w:right="336"/>
              <w:jc w:val="left"/>
              <w:rPr>
                <w:sz w:val="23"/>
              </w:rPr>
            </w:pPr>
            <w:r>
              <w:rPr>
                <w:sz w:val="23"/>
              </w:rPr>
              <w:t>Створення професійної мотивації у студентів/курсантів медичних навчальних</w:t>
            </w:r>
            <w:r>
              <w:rPr>
                <w:spacing w:val="80"/>
                <w:w w:val="105"/>
                <w:sz w:val="23"/>
              </w:rPr>
              <w:t xml:space="preserve"> </w:t>
            </w:r>
            <w:r>
              <w:rPr>
                <w:spacing w:val="-2"/>
                <w:w w:val="105"/>
                <w:sz w:val="23"/>
              </w:rPr>
              <w:t>закладів</w:t>
            </w:r>
          </w:p>
        </w:tc>
      </w:tr>
      <w:tr w14:paraId="0CB2187B">
        <w:trPr>
          <w:trHeight w:val="277" w:hRule="atLeast"/>
        </w:trPr>
        <w:tc>
          <w:tcPr>
            <w:tcW w:w="677" w:type="dxa"/>
          </w:tcPr>
          <w:p w14:paraId="32057B92">
            <w:pPr>
              <w:pStyle w:val="10"/>
              <w:spacing w:before="7" w:line="251" w:lineRule="exact"/>
              <w:jc w:val="left"/>
              <w:rPr>
                <w:sz w:val="23"/>
              </w:rPr>
            </w:pPr>
            <w:r>
              <w:rPr>
                <w:spacing w:val="-5"/>
                <w:w w:val="105"/>
                <w:sz w:val="23"/>
              </w:rPr>
              <w:t>8.</w:t>
            </w:r>
          </w:p>
        </w:tc>
        <w:tc>
          <w:tcPr>
            <w:tcW w:w="8955" w:type="dxa"/>
          </w:tcPr>
          <w:p w14:paraId="691186CD">
            <w:pPr>
              <w:pStyle w:val="10"/>
              <w:spacing w:before="7" w:line="251" w:lineRule="exact"/>
              <w:jc w:val="left"/>
              <w:rPr>
                <w:sz w:val="23"/>
              </w:rPr>
            </w:pPr>
            <w:r>
              <w:rPr>
                <w:w w:val="105"/>
                <w:sz w:val="23"/>
              </w:rPr>
              <w:t>ОСКІ:</w:t>
            </w:r>
            <w:r>
              <w:rPr>
                <w:spacing w:val="-16"/>
                <w:w w:val="105"/>
                <w:sz w:val="23"/>
              </w:rPr>
              <w:t xml:space="preserve"> </w:t>
            </w:r>
            <w:r>
              <w:rPr>
                <w:w w:val="105"/>
                <w:sz w:val="23"/>
              </w:rPr>
              <w:t>перспективи,</w:t>
            </w:r>
            <w:r>
              <w:rPr>
                <w:spacing w:val="-14"/>
                <w:w w:val="105"/>
                <w:sz w:val="23"/>
              </w:rPr>
              <w:t xml:space="preserve"> </w:t>
            </w:r>
            <w:r>
              <w:rPr>
                <w:w w:val="105"/>
                <w:sz w:val="23"/>
              </w:rPr>
              <w:t>проблеми</w:t>
            </w:r>
            <w:r>
              <w:rPr>
                <w:spacing w:val="-6"/>
                <w:w w:val="105"/>
                <w:sz w:val="23"/>
              </w:rPr>
              <w:t xml:space="preserve"> </w:t>
            </w:r>
            <w:r>
              <w:rPr>
                <w:w w:val="105"/>
                <w:sz w:val="23"/>
              </w:rPr>
              <w:t>та</w:t>
            </w:r>
            <w:r>
              <w:rPr>
                <w:spacing w:val="-5"/>
                <w:w w:val="105"/>
                <w:sz w:val="23"/>
              </w:rPr>
              <w:t xml:space="preserve"> </w:t>
            </w:r>
            <w:r>
              <w:rPr>
                <w:w w:val="105"/>
                <w:sz w:val="23"/>
              </w:rPr>
              <w:t>шляхи</w:t>
            </w:r>
            <w:r>
              <w:rPr>
                <w:spacing w:val="-11"/>
                <w:w w:val="105"/>
                <w:sz w:val="23"/>
              </w:rPr>
              <w:t xml:space="preserve"> </w:t>
            </w:r>
            <w:r>
              <w:rPr>
                <w:w w:val="105"/>
                <w:sz w:val="23"/>
              </w:rPr>
              <w:t>їх</w:t>
            </w:r>
            <w:r>
              <w:rPr>
                <w:spacing w:val="-15"/>
                <w:w w:val="105"/>
                <w:sz w:val="23"/>
              </w:rPr>
              <w:t xml:space="preserve"> </w:t>
            </w:r>
            <w:r>
              <w:rPr>
                <w:spacing w:val="-2"/>
                <w:w w:val="105"/>
                <w:sz w:val="23"/>
              </w:rPr>
              <w:t>подолання</w:t>
            </w:r>
          </w:p>
        </w:tc>
      </w:tr>
      <w:tr w14:paraId="15452648">
        <w:trPr>
          <w:trHeight w:val="278" w:hRule="atLeast"/>
        </w:trPr>
        <w:tc>
          <w:tcPr>
            <w:tcW w:w="677" w:type="dxa"/>
          </w:tcPr>
          <w:p w14:paraId="12300C40">
            <w:pPr>
              <w:pStyle w:val="10"/>
              <w:spacing w:line="258" w:lineRule="exact"/>
              <w:jc w:val="left"/>
              <w:rPr>
                <w:sz w:val="23"/>
              </w:rPr>
            </w:pPr>
            <w:r>
              <w:rPr>
                <w:spacing w:val="-5"/>
                <w:w w:val="105"/>
                <w:sz w:val="23"/>
              </w:rPr>
              <w:t>9.</w:t>
            </w:r>
          </w:p>
        </w:tc>
        <w:tc>
          <w:tcPr>
            <w:tcW w:w="8955" w:type="dxa"/>
          </w:tcPr>
          <w:p w14:paraId="1F3AC251">
            <w:pPr>
              <w:pStyle w:val="10"/>
              <w:spacing w:line="258" w:lineRule="exact"/>
              <w:jc w:val="left"/>
              <w:rPr>
                <w:sz w:val="23"/>
              </w:rPr>
            </w:pPr>
            <w:r>
              <w:rPr>
                <w:sz w:val="23"/>
              </w:rPr>
              <w:t>ОСКІ:</w:t>
            </w:r>
            <w:r>
              <w:rPr>
                <w:spacing w:val="28"/>
                <w:sz w:val="23"/>
              </w:rPr>
              <w:t xml:space="preserve"> </w:t>
            </w:r>
            <w:r>
              <w:rPr>
                <w:sz w:val="23"/>
              </w:rPr>
              <w:t>принципи</w:t>
            </w:r>
            <w:r>
              <w:rPr>
                <w:spacing w:val="35"/>
                <w:sz w:val="23"/>
              </w:rPr>
              <w:t xml:space="preserve"> </w:t>
            </w:r>
            <w:r>
              <w:rPr>
                <w:sz w:val="23"/>
              </w:rPr>
              <w:t>оцінки</w:t>
            </w:r>
            <w:r>
              <w:rPr>
                <w:spacing w:val="33"/>
                <w:sz w:val="23"/>
              </w:rPr>
              <w:t xml:space="preserve"> </w:t>
            </w:r>
            <w:r>
              <w:rPr>
                <w:sz w:val="23"/>
              </w:rPr>
              <w:t>практичних</w:t>
            </w:r>
            <w:r>
              <w:rPr>
                <w:spacing w:val="26"/>
                <w:sz w:val="23"/>
              </w:rPr>
              <w:t xml:space="preserve"> </w:t>
            </w:r>
            <w:r>
              <w:rPr>
                <w:spacing w:val="-2"/>
                <w:sz w:val="23"/>
              </w:rPr>
              <w:t>навичок</w:t>
            </w:r>
          </w:p>
        </w:tc>
      </w:tr>
      <w:tr w14:paraId="51E1C976">
        <w:trPr>
          <w:trHeight w:val="277" w:hRule="atLeast"/>
        </w:trPr>
        <w:tc>
          <w:tcPr>
            <w:tcW w:w="677" w:type="dxa"/>
          </w:tcPr>
          <w:p w14:paraId="46DB9614">
            <w:pPr>
              <w:pStyle w:val="10"/>
              <w:spacing w:line="258" w:lineRule="exact"/>
              <w:jc w:val="left"/>
              <w:rPr>
                <w:sz w:val="23"/>
              </w:rPr>
            </w:pPr>
            <w:r>
              <w:rPr>
                <w:spacing w:val="-5"/>
                <w:w w:val="105"/>
                <w:sz w:val="23"/>
              </w:rPr>
              <w:t>10.</w:t>
            </w:r>
          </w:p>
        </w:tc>
        <w:tc>
          <w:tcPr>
            <w:tcW w:w="8955" w:type="dxa"/>
          </w:tcPr>
          <w:p w14:paraId="7303C9FE">
            <w:pPr>
              <w:pStyle w:val="10"/>
              <w:spacing w:line="258" w:lineRule="exact"/>
              <w:jc w:val="left"/>
              <w:rPr>
                <w:sz w:val="23"/>
              </w:rPr>
            </w:pPr>
            <w:r>
              <w:rPr>
                <w:sz w:val="23"/>
              </w:rPr>
              <w:t>ОСКІ:</w:t>
            </w:r>
            <w:r>
              <w:rPr>
                <w:spacing w:val="27"/>
                <w:sz w:val="23"/>
              </w:rPr>
              <w:t xml:space="preserve"> </w:t>
            </w:r>
            <w:r>
              <w:rPr>
                <w:sz w:val="23"/>
              </w:rPr>
              <w:t>принципи</w:t>
            </w:r>
            <w:r>
              <w:rPr>
                <w:spacing w:val="34"/>
                <w:sz w:val="23"/>
              </w:rPr>
              <w:t xml:space="preserve"> </w:t>
            </w:r>
            <w:r>
              <w:rPr>
                <w:sz w:val="23"/>
              </w:rPr>
              <w:t>побудови</w:t>
            </w:r>
            <w:r>
              <w:rPr>
                <w:spacing w:val="33"/>
                <w:sz w:val="23"/>
              </w:rPr>
              <w:t xml:space="preserve"> </w:t>
            </w:r>
            <w:r>
              <w:rPr>
                <w:sz w:val="23"/>
              </w:rPr>
              <w:t>та</w:t>
            </w:r>
            <w:r>
              <w:rPr>
                <w:spacing w:val="45"/>
                <w:sz w:val="23"/>
              </w:rPr>
              <w:t xml:space="preserve"> </w:t>
            </w:r>
            <w:r>
              <w:rPr>
                <w:sz w:val="23"/>
              </w:rPr>
              <w:t>особливості</w:t>
            </w:r>
            <w:r>
              <w:rPr>
                <w:spacing w:val="27"/>
                <w:sz w:val="23"/>
              </w:rPr>
              <w:t xml:space="preserve"> </w:t>
            </w:r>
            <w:r>
              <w:rPr>
                <w:sz w:val="23"/>
              </w:rPr>
              <w:t>проведення</w:t>
            </w:r>
            <w:r>
              <w:rPr>
                <w:spacing w:val="28"/>
                <w:sz w:val="23"/>
              </w:rPr>
              <w:t xml:space="preserve"> </w:t>
            </w:r>
            <w:r>
              <w:rPr>
                <w:sz w:val="23"/>
              </w:rPr>
              <w:t>клінічного</w:t>
            </w:r>
            <w:r>
              <w:rPr>
                <w:spacing w:val="35"/>
                <w:sz w:val="23"/>
              </w:rPr>
              <w:t xml:space="preserve"> </w:t>
            </w:r>
            <w:r>
              <w:rPr>
                <w:spacing w:val="-2"/>
                <w:sz w:val="23"/>
              </w:rPr>
              <w:t>сценарію</w:t>
            </w:r>
          </w:p>
        </w:tc>
      </w:tr>
      <w:tr w14:paraId="433B29A9">
        <w:trPr>
          <w:trHeight w:val="270" w:hRule="atLeast"/>
        </w:trPr>
        <w:tc>
          <w:tcPr>
            <w:tcW w:w="677" w:type="dxa"/>
          </w:tcPr>
          <w:p w14:paraId="73C9F37A">
            <w:pPr>
              <w:pStyle w:val="10"/>
              <w:spacing w:line="251" w:lineRule="exact"/>
              <w:jc w:val="left"/>
              <w:rPr>
                <w:sz w:val="23"/>
              </w:rPr>
            </w:pPr>
            <w:r>
              <w:rPr>
                <w:spacing w:val="-5"/>
                <w:w w:val="105"/>
                <w:sz w:val="23"/>
              </w:rPr>
              <w:t>11.</w:t>
            </w:r>
          </w:p>
        </w:tc>
        <w:tc>
          <w:tcPr>
            <w:tcW w:w="8955" w:type="dxa"/>
          </w:tcPr>
          <w:p w14:paraId="2BA092E5">
            <w:pPr>
              <w:pStyle w:val="10"/>
              <w:spacing w:line="251" w:lineRule="exact"/>
              <w:jc w:val="left"/>
              <w:rPr>
                <w:sz w:val="23"/>
              </w:rPr>
            </w:pPr>
            <w:r>
              <w:rPr>
                <w:w w:val="105"/>
                <w:sz w:val="23"/>
              </w:rPr>
              <w:t>ОСКІ:</w:t>
            </w:r>
            <w:r>
              <w:rPr>
                <w:spacing w:val="-16"/>
                <w:w w:val="105"/>
                <w:sz w:val="23"/>
              </w:rPr>
              <w:t xml:space="preserve"> </w:t>
            </w:r>
            <w:r>
              <w:rPr>
                <w:w w:val="105"/>
                <w:sz w:val="23"/>
              </w:rPr>
              <w:t>планування,</w:t>
            </w:r>
            <w:r>
              <w:rPr>
                <w:spacing w:val="-15"/>
                <w:w w:val="105"/>
                <w:sz w:val="23"/>
              </w:rPr>
              <w:t xml:space="preserve"> </w:t>
            </w:r>
            <w:r>
              <w:rPr>
                <w:w w:val="105"/>
                <w:sz w:val="23"/>
              </w:rPr>
              <w:t>організація</w:t>
            </w:r>
            <w:r>
              <w:rPr>
                <w:spacing w:val="-12"/>
                <w:w w:val="105"/>
                <w:sz w:val="23"/>
              </w:rPr>
              <w:t xml:space="preserve"> </w:t>
            </w:r>
            <w:r>
              <w:rPr>
                <w:w w:val="105"/>
                <w:sz w:val="23"/>
              </w:rPr>
              <w:t>та</w:t>
            </w:r>
            <w:r>
              <w:rPr>
                <w:spacing w:val="-9"/>
                <w:w w:val="105"/>
                <w:sz w:val="23"/>
              </w:rPr>
              <w:t xml:space="preserve"> </w:t>
            </w:r>
            <w:r>
              <w:rPr>
                <w:spacing w:val="-2"/>
                <w:w w:val="105"/>
                <w:sz w:val="23"/>
              </w:rPr>
              <w:t>контроль</w:t>
            </w:r>
          </w:p>
        </w:tc>
      </w:tr>
      <w:tr w14:paraId="52A20D19">
        <w:trPr>
          <w:trHeight w:val="278" w:hRule="atLeast"/>
        </w:trPr>
        <w:tc>
          <w:tcPr>
            <w:tcW w:w="677" w:type="dxa"/>
          </w:tcPr>
          <w:p w14:paraId="272E9ECB">
            <w:pPr>
              <w:pStyle w:val="10"/>
              <w:spacing w:before="7" w:line="251" w:lineRule="exact"/>
              <w:jc w:val="left"/>
              <w:rPr>
                <w:sz w:val="23"/>
              </w:rPr>
            </w:pPr>
            <w:r>
              <w:rPr>
                <w:spacing w:val="-5"/>
                <w:w w:val="105"/>
                <w:sz w:val="23"/>
              </w:rPr>
              <w:t>12.</w:t>
            </w:r>
          </w:p>
        </w:tc>
        <w:tc>
          <w:tcPr>
            <w:tcW w:w="8955" w:type="dxa"/>
          </w:tcPr>
          <w:p w14:paraId="78E24688">
            <w:pPr>
              <w:pStyle w:val="10"/>
              <w:spacing w:before="7" w:line="251" w:lineRule="exact"/>
              <w:jc w:val="left"/>
              <w:rPr>
                <w:sz w:val="23"/>
              </w:rPr>
            </w:pPr>
            <w:r>
              <w:rPr>
                <w:sz w:val="23"/>
              </w:rPr>
              <w:t>Ефективне</w:t>
            </w:r>
            <w:r>
              <w:rPr>
                <w:spacing w:val="24"/>
                <w:sz w:val="23"/>
              </w:rPr>
              <w:t xml:space="preserve"> </w:t>
            </w:r>
            <w:r>
              <w:rPr>
                <w:sz w:val="23"/>
              </w:rPr>
              <w:t>використання</w:t>
            </w:r>
            <w:r>
              <w:rPr>
                <w:spacing w:val="40"/>
                <w:sz w:val="23"/>
              </w:rPr>
              <w:t xml:space="preserve"> </w:t>
            </w:r>
            <w:r>
              <w:rPr>
                <w:sz w:val="23"/>
              </w:rPr>
              <w:t>обладнання</w:t>
            </w:r>
            <w:r>
              <w:rPr>
                <w:spacing w:val="42"/>
                <w:sz w:val="23"/>
              </w:rPr>
              <w:t xml:space="preserve"> </w:t>
            </w:r>
            <w:r>
              <w:rPr>
                <w:sz w:val="23"/>
              </w:rPr>
              <w:t>при</w:t>
            </w:r>
            <w:r>
              <w:rPr>
                <w:spacing w:val="35"/>
                <w:sz w:val="23"/>
              </w:rPr>
              <w:t xml:space="preserve"> </w:t>
            </w:r>
            <w:r>
              <w:rPr>
                <w:sz w:val="23"/>
              </w:rPr>
              <w:t>навчанні</w:t>
            </w:r>
            <w:r>
              <w:rPr>
                <w:spacing w:val="29"/>
                <w:sz w:val="23"/>
              </w:rPr>
              <w:t xml:space="preserve"> </w:t>
            </w:r>
            <w:r>
              <w:rPr>
                <w:sz w:val="23"/>
              </w:rPr>
              <w:t>у</w:t>
            </w:r>
            <w:r>
              <w:rPr>
                <w:spacing w:val="26"/>
                <w:sz w:val="23"/>
              </w:rPr>
              <w:t xml:space="preserve"> </w:t>
            </w:r>
            <w:r>
              <w:rPr>
                <w:sz w:val="23"/>
              </w:rPr>
              <w:t>медичному</w:t>
            </w:r>
            <w:r>
              <w:rPr>
                <w:spacing w:val="37"/>
                <w:sz w:val="23"/>
              </w:rPr>
              <w:t xml:space="preserve"> </w:t>
            </w:r>
            <w:r>
              <w:rPr>
                <w:spacing w:val="-5"/>
                <w:sz w:val="23"/>
              </w:rPr>
              <w:t>ВНЗ</w:t>
            </w:r>
          </w:p>
        </w:tc>
      </w:tr>
      <w:tr w14:paraId="357D812F">
        <w:trPr>
          <w:trHeight w:val="278" w:hRule="atLeast"/>
        </w:trPr>
        <w:tc>
          <w:tcPr>
            <w:tcW w:w="677" w:type="dxa"/>
          </w:tcPr>
          <w:p w14:paraId="2A88718B">
            <w:pPr>
              <w:pStyle w:val="10"/>
              <w:spacing w:line="258" w:lineRule="exact"/>
              <w:jc w:val="left"/>
              <w:rPr>
                <w:sz w:val="23"/>
              </w:rPr>
            </w:pPr>
            <w:r>
              <w:rPr>
                <w:spacing w:val="-5"/>
                <w:w w:val="105"/>
                <w:sz w:val="23"/>
              </w:rPr>
              <w:t>13.</w:t>
            </w:r>
          </w:p>
        </w:tc>
        <w:tc>
          <w:tcPr>
            <w:tcW w:w="8955" w:type="dxa"/>
          </w:tcPr>
          <w:p w14:paraId="0A48041A">
            <w:pPr>
              <w:pStyle w:val="10"/>
              <w:spacing w:line="258" w:lineRule="exact"/>
              <w:jc w:val="left"/>
              <w:rPr>
                <w:sz w:val="23"/>
              </w:rPr>
            </w:pPr>
            <w:r>
              <w:rPr>
                <w:sz w:val="23"/>
              </w:rPr>
              <w:t>Організація</w:t>
            </w:r>
            <w:r>
              <w:rPr>
                <w:spacing w:val="36"/>
                <w:sz w:val="23"/>
              </w:rPr>
              <w:t xml:space="preserve"> </w:t>
            </w:r>
            <w:r>
              <w:rPr>
                <w:sz w:val="23"/>
              </w:rPr>
              <w:t>ефективної</w:t>
            </w:r>
            <w:r>
              <w:rPr>
                <w:spacing w:val="36"/>
                <w:sz w:val="23"/>
              </w:rPr>
              <w:t xml:space="preserve"> </w:t>
            </w:r>
            <w:r>
              <w:rPr>
                <w:sz w:val="23"/>
              </w:rPr>
              <w:t>презентації</w:t>
            </w:r>
            <w:r>
              <w:rPr>
                <w:spacing w:val="36"/>
                <w:sz w:val="23"/>
              </w:rPr>
              <w:t xml:space="preserve"> </w:t>
            </w:r>
            <w:r>
              <w:rPr>
                <w:sz w:val="23"/>
              </w:rPr>
              <w:t>із</w:t>
            </w:r>
            <w:r>
              <w:rPr>
                <w:spacing w:val="37"/>
                <w:sz w:val="23"/>
              </w:rPr>
              <w:t xml:space="preserve"> </w:t>
            </w:r>
            <w:r>
              <w:rPr>
                <w:sz w:val="23"/>
              </w:rPr>
              <w:t>залученням</w:t>
            </w:r>
            <w:r>
              <w:rPr>
                <w:spacing w:val="39"/>
                <w:sz w:val="23"/>
              </w:rPr>
              <w:t xml:space="preserve"> </w:t>
            </w:r>
            <w:r>
              <w:rPr>
                <w:sz w:val="23"/>
              </w:rPr>
              <w:t>інноваційних</w:t>
            </w:r>
            <w:r>
              <w:rPr>
                <w:spacing w:val="33"/>
                <w:sz w:val="23"/>
              </w:rPr>
              <w:t xml:space="preserve"> </w:t>
            </w:r>
            <w:r>
              <w:rPr>
                <w:sz w:val="23"/>
              </w:rPr>
              <w:t>освітніх</w:t>
            </w:r>
            <w:r>
              <w:rPr>
                <w:spacing w:val="33"/>
                <w:sz w:val="23"/>
              </w:rPr>
              <w:t xml:space="preserve"> </w:t>
            </w:r>
            <w:r>
              <w:rPr>
                <w:spacing w:val="-2"/>
                <w:sz w:val="23"/>
              </w:rPr>
              <w:t>технологій</w:t>
            </w:r>
          </w:p>
        </w:tc>
      </w:tr>
      <w:tr w14:paraId="5F7E367A">
        <w:trPr>
          <w:trHeight w:val="551" w:hRule="atLeast"/>
        </w:trPr>
        <w:tc>
          <w:tcPr>
            <w:tcW w:w="677" w:type="dxa"/>
          </w:tcPr>
          <w:p w14:paraId="52F1472D">
            <w:pPr>
              <w:pStyle w:val="10"/>
              <w:spacing w:line="240" w:lineRule="auto"/>
              <w:jc w:val="left"/>
              <w:rPr>
                <w:sz w:val="23"/>
              </w:rPr>
            </w:pPr>
            <w:r>
              <w:rPr>
                <w:spacing w:val="-5"/>
                <w:w w:val="105"/>
                <w:sz w:val="23"/>
              </w:rPr>
              <w:t>14.</w:t>
            </w:r>
          </w:p>
        </w:tc>
        <w:tc>
          <w:tcPr>
            <w:tcW w:w="8955" w:type="dxa"/>
          </w:tcPr>
          <w:p w14:paraId="771F15A4">
            <w:pPr>
              <w:pStyle w:val="10"/>
              <w:spacing w:line="240" w:lineRule="auto"/>
              <w:jc w:val="left"/>
              <w:rPr>
                <w:sz w:val="23"/>
              </w:rPr>
            </w:pPr>
            <w:r>
              <w:rPr>
                <w:sz w:val="23"/>
              </w:rPr>
              <w:t>Особливості</w:t>
            </w:r>
            <w:r>
              <w:rPr>
                <w:spacing w:val="32"/>
                <w:sz w:val="23"/>
              </w:rPr>
              <w:t xml:space="preserve"> </w:t>
            </w:r>
            <w:r>
              <w:rPr>
                <w:sz w:val="23"/>
              </w:rPr>
              <w:t>організації</w:t>
            </w:r>
            <w:r>
              <w:rPr>
                <w:spacing w:val="22"/>
                <w:sz w:val="23"/>
              </w:rPr>
              <w:t xml:space="preserve"> </w:t>
            </w:r>
            <w:r>
              <w:rPr>
                <w:sz w:val="23"/>
              </w:rPr>
              <w:t>рольової</w:t>
            </w:r>
            <w:r>
              <w:rPr>
                <w:spacing w:val="32"/>
                <w:sz w:val="23"/>
              </w:rPr>
              <w:t xml:space="preserve"> </w:t>
            </w:r>
            <w:r>
              <w:rPr>
                <w:sz w:val="23"/>
              </w:rPr>
              <w:t>гри</w:t>
            </w:r>
            <w:r>
              <w:rPr>
                <w:spacing w:val="38"/>
                <w:sz w:val="23"/>
              </w:rPr>
              <w:t xml:space="preserve"> </w:t>
            </w:r>
            <w:r>
              <w:rPr>
                <w:sz w:val="23"/>
              </w:rPr>
              <w:t>та</w:t>
            </w:r>
            <w:r>
              <w:rPr>
                <w:spacing w:val="28"/>
                <w:sz w:val="23"/>
              </w:rPr>
              <w:t xml:space="preserve"> </w:t>
            </w:r>
            <w:r>
              <w:rPr>
                <w:sz w:val="23"/>
              </w:rPr>
              <w:t>кейс-методів</w:t>
            </w:r>
            <w:r>
              <w:rPr>
                <w:spacing w:val="27"/>
                <w:sz w:val="23"/>
              </w:rPr>
              <w:t xml:space="preserve"> </w:t>
            </w:r>
            <w:r>
              <w:rPr>
                <w:sz w:val="23"/>
              </w:rPr>
              <w:t>при</w:t>
            </w:r>
            <w:r>
              <w:rPr>
                <w:spacing w:val="38"/>
                <w:sz w:val="23"/>
              </w:rPr>
              <w:t xml:space="preserve"> </w:t>
            </w:r>
            <w:r>
              <w:rPr>
                <w:sz w:val="23"/>
              </w:rPr>
              <w:t>проведенні</w:t>
            </w:r>
            <w:r>
              <w:rPr>
                <w:spacing w:val="22"/>
                <w:sz w:val="23"/>
              </w:rPr>
              <w:t xml:space="preserve"> </w:t>
            </w:r>
            <w:r>
              <w:rPr>
                <w:spacing w:val="-2"/>
                <w:sz w:val="23"/>
              </w:rPr>
              <w:t>практичних</w:t>
            </w:r>
          </w:p>
          <w:p w14:paraId="776EDCFB">
            <w:pPr>
              <w:pStyle w:val="10"/>
              <w:spacing w:before="9" w:line="258" w:lineRule="exact"/>
              <w:jc w:val="left"/>
              <w:rPr>
                <w:sz w:val="23"/>
              </w:rPr>
            </w:pPr>
            <w:r>
              <w:rPr>
                <w:sz w:val="23"/>
              </w:rPr>
              <w:t>семінарах</w:t>
            </w:r>
            <w:r>
              <w:rPr>
                <w:spacing w:val="20"/>
                <w:sz w:val="23"/>
              </w:rPr>
              <w:t xml:space="preserve"> </w:t>
            </w:r>
            <w:r>
              <w:rPr>
                <w:sz w:val="23"/>
              </w:rPr>
              <w:t>на</w:t>
            </w:r>
            <w:r>
              <w:rPr>
                <w:spacing w:val="39"/>
                <w:sz w:val="23"/>
              </w:rPr>
              <w:t xml:space="preserve"> </w:t>
            </w:r>
            <w:r>
              <w:rPr>
                <w:sz w:val="23"/>
              </w:rPr>
              <w:t>різних</w:t>
            </w:r>
            <w:r>
              <w:rPr>
                <w:spacing w:val="30"/>
                <w:sz w:val="23"/>
              </w:rPr>
              <w:t xml:space="preserve"> </w:t>
            </w:r>
            <w:r>
              <w:rPr>
                <w:sz w:val="23"/>
              </w:rPr>
              <w:t>курсах</w:t>
            </w:r>
            <w:r>
              <w:rPr>
                <w:spacing w:val="20"/>
                <w:sz w:val="23"/>
              </w:rPr>
              <w:t xml:space="preserve"> </w:t>
            </w:r>
            <w:r>
              <w:rPr>
                <w:sz w:val="23"/>
              </w:rPr>
              <w:t>у</w:t>
            </w:r>
            <w:r>
              <w:rPr>
                <w:spacing w:val="30"/>
                <w:sz w:val="23"/>
              </w:rPr>
              <w:t xml:space="preserve"> </w:t>
            </w:r>
            <w:r>
              <w:rPr>
                <w:sz w:val="23"/>
              </w:rPr>
              <w:t>медичному</w:t>
            </w:r>
            <w:r>
              <w:rPr>
                <w:spacing w:val="21"/>
                <w:sz w:val="23"/>
              </w:rPr>
              <w:t xml:space="preserve"> </w:t>
            </w:r>
            <w:r>
              <w:rPr>
                <w:sz w:val="23"/>
              </w:rPr>
              <w:t>навчальному</w:t>
            </w:r>
            <w:r>
              <w:rPr>
                <w:spacing w:val="20"/>
                <w:sz w:val="23"/>
              </w:rPr>
              <w:t xml:space="preserve"> </w:t>
            </w:r>
            <w:r>
              <w:rPr>
                <w:spacing w:val="-2"/>
                <w:sz w:val="23"/>
              </w:rPr>
              <w:t>закладі</w:t>
            </w:r>
          </w:p>
        </w:tc>
      </w:tr>
      <w:tr w14:paraId="7F8BF534">
        <w:trPr>
          <w:trHeight w:val="270" w:hRule="atLeast"/>
        </w:trPr>
        <w:tc>
          <w:tcPr>
            <w:tcW w:w="677" w:type="dxa"/>
          </w:tcPr>
          <w:p w14:paraId="4F7F854A">
            <w:pPr>
              <w:pStyle w:val="10"/>
              <w:spacing w:line="251" w:lineRule="exact"/>
              <w:jc w:val="left"/>
              <w:rPr>
                <w:sz w:val="23"/>
              </w:rPr>
            </w:pPr>
            <w:r>
              <w:rPr>
                <w:spacing w:val="-5"/>
                <w:w w:val="105"/>
                <w:sz w:val="23"/>
              </w:rPr>
              <w:t>15.</w:t>
            </w:r>
          </w:p>
        </w:tc>
        <w:tc>
          <w:tcPr>
            <w:tcW w:w="8955" w:type="dxa"/>
          </w:tcPr>
          <w:p w14:paraId="5392D324">
            <w:pPr>
              <w:pStyle w:val="10"/>
              <w:spacing w:line="251" w:lineRule="exact"/>
              <w:jc w:val="left"/>
              <w:rPr>
                <w:sz w:val="23"/>
              </w:rPr>
            </w:pPr>
            <w:r>
              <w:rPr>
                <w:w w:val="105"/>
                <w:sz w:val="23"/>
              </w:rPr>
              <w:t>Організація</w:t>
            </w:r>
            <w:r>
              <w:rPr>
                <w:spacing w:val="-11"/>
                <w:w w:val="105"/>
                <w:sz w:val="23"/>
              </w:rPr>
              <w:t xml:space="preserve"> </w:t>
            </w:r>
            <w:r>
              <w:rPr>
                <w:w w:val="105"/>
                <w:sz w:val="23"/>
              </w:rPr>
              <w:t>роботи</w:t>
            </w:r>
            <w:r>
              <w:rPr>
                <w:spacing w:val="-14"/>
                <w:w w:val="105"/>
                <w:sz w:val="23"/>
              </w:rPr>
              <w:t xml:space="preserve"> </w:t>
            </w:r>
            <w:r>
              <w:rPr>
                <w:w w:val="105"/>
                <w:sz w:val="23"/>
              </w:rPr>
              <w:t>в</w:t>
            </w:r>
            <w:r>
              <w:rPr>
                <w:spacing w:val="-13"/>
                <w:w w:val="105"/>
                <w:sz w:val="23"/>
              </w:rPr>
              <w:t xml:space="preserve"> </w:t>
            </w:r>
            <w:r>
              <w:rPr>
                <w:spacing w:val="-4"/>
                <w:w w:val="105"/>
                <w:sz w:val="23"/>
              </w:rPr>
              <w:t>групі</w:t>
            </w:r>
          </w:p>
        </w:tc>
      </w:tr>
      <w:tr w14:paraId="0A3E4CC3">
        <w:trPr>
          <w:trHeight w:val="278" w:hRule="atLeast"/>
        </w:trPr>
        <w:tc>
          <w:tcPr>
            <w:tcW w:w="677" w:type="dxa"/>
          </w:tcPr>
          <w:p w14:paraId="46882DF2">
            <w:pPr>
              <w:pStyle w:val="10"/>
              <w:spacing w:before="7" w:line="251" w:lineRule="exact"/>
              <w:jc w:val="left"/>
              <w:rPr>
                <w:sz w:val="23"/>
              </w:rPr>
            </w:pPr>
            <w:r>
              <w:rPr>
                <w:spacing w:val="-5"/>
                <w:w w:val="105"/>
                <w:sz w:val="23"/>
              </w:rPr>
              <w:t>16.</w:t>
            </w:r>
          </w:p>
        </w:tc>
        <w:tc>
          <w:tcPr>
            <w:tcW w:w="8955" w:type="dxa"/>
          </w:tcPr>
          <w:p w14:paraId="303DCDD7">
            <w:pPr>
              <w:pStyle w:val="10"/>
              <w:spacing w:before="7" w:line="251" w:lineRule="exact"/>
              <w:jc w:val="left"/>
              <w:rPr>
                <w:sz w:val="23"/>
              </w:rPr>
            </w:pPr>
            <w:r>
              <w:rPr>
                <w:sz w:val="23"/>
              </w:rPr>
              <w:t>Основні</w:t>
            </w:r>
            <w:r>
              <w:rPr>
                <w:spacing w:val="34"/>
                <w:sz w:val="23"/>
              </w:rPr>
              <w:t xml:space="preserve"> </w:t>
            </w:r>
            <w:r>
              <w:rPr>
                <w:sz w:val="23"/>
              </w:rPr>
              <w:t>принципи</w:t>
            </w:r>
            <w:r>
              <w:rPr>
                <w:spacing w:val="30"/>
                <w:sz w:val="23"/>
              </w:rPr>
              <w:t xml:space="preserve"> </w:t>
            </w:r>
            <w:r>
              <w:rPr>
                <w:sz w:val="23"/>
              </w:rPr>
              <w:t>збереження</w:t>
            </w:r>
            <w:r>
              <w:rPr>
                <w:spacing w:val="24"/>
                <w:sz w:val="23"/>
              </w:rPr>
              <w:t xml:space="preserve"> </w:t>
            </w:r>
            <w:r>
              <w:rPr>
                <w:sz w:val="23"/>
              </w:rPr>
              <w:t>працездатності</w:t>
            </w:r>
            <w:r>
              <w:rPr>
                <w:spacing w:val="44"/>
                <w:sz w:val="23"/>
              </w:rPr>
              <w:t xml:space="preserve"> </w:t>
            </w:r>
            <w:r>
              <w:rPr>
                <w:sz w:val="23"/>
              </w:rPr>
              <w:t>студентів</w:t>
            </w:r>
            <w:r>
              <w:rPr>
                <w:spacing w:val="41"/>
                <w:sz w:val="23"/>
              </w:rPr>
              <w:t xml:space="preserve"> </w:t>
            </w:r>
            <w:r>
              <w:rPr>
                <w:sz w:val="23"/>
              </w:rPr>
              <w:t>та</w:t>
            </w:r>
            <w:r>
              <w:rPr>
                <w:spacing w:val="30"/>
                <w:sz w:val="23"/>
              </w:rPr>
              <w:t xml:space="preserve"> </w:t>
            </w:r>
            <w:r>
              <w:rPr>
                <w:spacing w:val="-2"/>
                <w:sz w:val="23"/>
              </w:rPr>
              <w:t>курсантів</w:t>
            </w:r>
          </w:p>
        </w:tc>
      </w:tr>
      <w:tr w14:paraId="6E777088">
        <w:trPr>
          <w:trHeight w:val="278" w:hRule="atLeast"/>
        </w:trPr>
        <w:tc>
          <w:tcPr>
            <w:tcW w:w="677" w:type="dxa"/>
          </w:tcPr>
          <w:p w14:paraId="2C489B6F">
            <w:pPr>
              <w:pStyle w:val="10"/>
              <w:spacing w:before="7" w:line="251" w:lineRule="exact"/>
              <w:jc w:val="left"/>
              <w:rPr>
                <w:sz w:val="23"/>
              </w:rPr>
            </w:pPr>
            <w:r>
              <w:rPr>
                <w:spacing w:val="-5"/>
                <w:w w:val="105"/>
                <w:sz w:val="23"/>
              </w:rPr>
              <w:t>17.</w:t>
            </w:r>
          </w:p>
        </w:tc>
        <w:tc>
          <w:tcPr>
            <w:tcW w:w="8955" w:type="dxa"/>
          </w:tcPr>
          <w:p w14:paraId="4CEF6018">
            <w:pPr>
              <w:pStyle w:val="10"/>
              <w:spacing w:before="7" w:line="251" w:lineRule="exact"/>
              <w:jc w:val="left"/>
              <w:rPr>
                <w:sz w:val="23"/>
              </w:rPr>
            </w:pPr>
            <w:r>
              <w:rPr>
                <w:sz w:val="23"/>
              </w:rPr>
              <w:t>Базові</w:t>
            </w:r>
            <w:r>
              <w:rPr>
                <w:spacing w:val="25"/>
                <w:sz w:val="23"/>
              </w:rPr>
              <w:t xml:space="preserve"> </w:t>
            </w:r>
            <w:r>
              <w:rPr>
                <w:sz w:val="23"/>
              </w:rPr>
              <w:t>комунікативні</w:t>
            </w:r>
            <w:r>
              <w:rPr>
                <w:spacing w:val="25"/>
                <w:sz w:val="23"/>
              </w:rPr>
              <w:t xml:space="preserve"> </w:t>
            </w:r>
            <w:r>
              <w:rPr>
                <w:sz w:val="23"/>
              </w:rPr>
              <w:t>навички</w:t>
            </w:r>
            <w:r>
              <w:rPr>
                <w:spacing w:val="30"/>
                <w:sz w:val="23"/>
              </w:rPr>
              <w:t xml:space="preserve"> </w:t>
            </w:r>
            <w:r>
              <w:rPr>
                <w:sz w:val="23"/>
              </w:rPr>
              <w:t>в</w:t>
            </w:r>
            <w:r>
              <w:rPr>
                <w:spacing w:val="31"/>
                <w:sz w:val="23"/>
              </w:rPr>
              <w:t xml:space="preserve"> </w:t>
            </w:r>
            <w:r>
              <w:rPr>
                <w:sz w:val="23"/>
              </w:rPr>
              <w:t>професійній</w:t>
            </w:r>
            <w:r>
              <w:rPr>
                <w:spacing w:val="32"/>
                <w:sz w:val="23"/>
              </w:rPr>
              <w:t xml:space="preserve"> </w:t>
            </w:r>
            <w:r>
              <w:rPr>
                <w:sz w:val="23"/>
              </w:rPr>
              <w:t>діяльності</w:t>
            </w:r>
            <w:r>
              <w:rPr>
                <w:spacing w:val="36"/>
                <w:sz w:val="23"/>
              </w:rPr>
              <w:t xml:space="preserve"> </w:t>
            </w:r>
            <w:r>
              <w:rPr>
                <w:sz w:val="23"/>
              </w:rPr>
              <w:t>лікаря</w:t>
            </w:r>
            <w:r>
              <w:rPr>
                <w:spacing w:val="35"/>
                <w:sz w:val="23"/>
              </w:rPr>
              <w:t xml:space="preserve"> </w:t>
            </w:r>
            <w:r>
              <w:rPr>
                <w:sz w:val="23"/>
              </w:rPr>
              <w:t>загальної</w:t>
            </w:r>
            <w:r>
              <w:rPr>
                <w:spacing w:val="26"/>
                <w:sz w:val="23"/>
              </w:rPr>
              <w:t xml:space="preserve"> </w:t>
            </w:r>
            <w:r>
              <w:rPr>
                <w:spacing w:val="-2"/>
                <w:sz w:val="23"/>
              </w:rPr>
              <w:t>практики</w:t>
            </w:r>
          </w:p>
        </w:tc>
      </w:tr>
      <w:tr w14:paraId="36B1A249">
        <w:trPr>
          <w:trHeight w:val="277" w:hRule="atLeast"/>
        </w:trPr>
        <w:tc>
          <w:tcPr>
            <w:tcW w:w="677" w:type="dxa"/>
          </w:tcPr>
          <w:p w14:paraId="4E0ABB08">
            <w:pPr>
              <w:pStyle w:val="10"/>
              <w:spacing w:line="258" w:lineRule="exact"/>
              <w:jc w:val="left"/>
              <w:rPr>
                <w:sz w:val="23"/>
              </w:rPr>
            </w:pPr>
            <w:r>
              <w:rPr>
                <w:spacing w:val="-5"/>
                <w:w w:val="105"/>
                <w:sz w:val="23"/>
              </w:rPr>
              <w:t>18.</w:t>
            </w:r>
          </w:p>
        </w:tc>
        <w:tc>
          <w:tcPr>
            <w:tcW w:w="8955" w:type="dxa"/>
          </w:tcPr>
          <w:p w14:paraId="752285DB">
            <w:pPr>
              <w:pStyle w:val="10"/>
              <w:spacing w:line="258" w:lineRule="exact"/>
              <w:jc w:val="left"/>
              <w:rPr>
                <w:sz w:val="23"/>
              </w:rPr>
            </w:pPr>
            <w:r>
              <w:rPr>
                <w:sz w:val="23"/>
              </w:rPr>
              <w:t>«Проблемний»</w:t>
            </w:r>
            <w:r>
              <w:rPr>
                <w:spacing w:val="54"/>
                <w:sz w:val="23"/>
              </w:rPr>
              <w:t xml:space="preserve"> </w:t>
            </w:r>
            <w:r>
              <w:rPr>
                <w:spacing w:val="-2"/>
                <w:sz w:val="23"/>
              </w:rPr>
              <w:t>студент/курсант</w:t>
            </w:r>
          </w:p>
        </w:tc>
      </w:tr>
      <w:tr w14:paraId="1EF71987">
        <w:trPr>
          <w:trHeight w:val="270" w:hRule="atLeast"/>
        </w:trPr>
        <w:tc>
          <w:tcPr>
            <w:tcW w:w="677" w:type="dxa"/>
          </w:tcPr>
          <w:p w14:paraId="260F0935">
            <w:pPr>
              <w:pStyle w:val="10"/>
              <w:spacing w:line="251" w:lineRule="exact"/>
              <w:jc w:val="left"/>
              <w:rPr>
                <w:sz w:val="23"/>
              </w:rPr>
            </w:pPr>
            <w:r>
              <w:rPr>
                <w:spacing w:val="-5"/>
                <w:w w:val="105"/>
                <w:sz w:val="23"/>
              </w:rPr>
              <w:t>19.</w:t>
            </w:r>
          </w:p>
        </w:tc>
        <w:tc>
          <w:tcPr>
            <w:tcW w:w="8955" w:type="dxa"/>
          </w:tcPr>
          <w:p w14:paraId="22F48C43">
            <w:pPr>
              <w:pStyle w:val="10"/>
              <w:spacing w:line="251" w:lineRule="exact"/>
              <w:jc w:val="left"/>
              <w:rPr>
                <w:sz w:val="23"/>
              </w:rPr>
            </w:pPr>
            <w:r>
              <w:rPr>
                <w:sz w:val="23"/>
              </w:rPr>
              <w:t>Особливості</w:t>
            </w:r>
            <w:r>
              <w:rPr>
                <w:spacing w:val="28"/>
                <w:sz w:val="23"/>
              </w:rPr>
              <w:t xml:space="preserve"> </w:t>
            </w:r>
            <w:r>
              <w:rPr>
                <w:sz w:val="23"/>
              </w:rPr>
              <w:t>проведення</w:t>
            </w:r>
            <w:r>
              <w:rPr>
                <w:spacing w:val="39"/>
                <w:sz w:val="23"/>
              </w:rPr>
              <w:t xml:space="preserve"> </w:t>
            </w:r>
            <w:r>
              <w:rPr>
                <w:sz w:val="23"/>
              </w:rPr>
              <w:t>тренінгу</w:t>
            </w:r>
            <w:r>
              <w:rPr>
                <w:spacing w:val="37"/>
                <w:sz w:val="23"/>
              </w:rPr>
              <w:t xml:space="preserve"> </w:t>
            </w:r>
            <w:r>
              <w:rPr>
                <w:sz w:val="23"/>
              </w:rPr>
              <w:t>для</w:t>
            </w:r>
            <w:r>
              <w:rPr>
                <w:spacing w:val="39"/>
                <w:sz w:val="23"/>
              </w:rPr>
              <w:t xml:space="preserve"> </w:t>
            </w:r>
            <w:r>
              <w:rPr>
                <w:sz w:val="23"/>
              </w:rPr>
              <w:t>фахівців</w:t>
            </w:r>
            <w:r>
              <w:rPr>
                <w:spacing w:val="46"/>
                <w:sz w:val="23"/>
              </w:rPr>
              <w:t xml:space="preserve"> </w:t>
            </w:r>
            <w:r>
              <w:rPr>
                <w:sz w:val="23"/>
              </w:rPr>
              <w:t>симуляційних</w:t>
            </w:r>
            <w:r>
              <w:rPr>
                <w:spacing w:val="25"/>
                <w:sz w:val="23"/>
              </w:rPr>
              <w:t xml:space="preserve"> </w:t>
            </w:r>
            <w:r>
              <w:rPr>
                <w:spacing w:val="-2"/>
                <w:sz w:val="23"/>
              </w:rPr>
              <w:t>центрів</w:t>
            </w:r>
          </w:p>
        </w:tc>
      </w:tr>
      <w:tr w14:paraId="36F5E8FD">
        <w:trPr>
          <w:trHeight w:val="551" w:hRule="atLeast"/>
        </w:trPr>
        <w:tc>
          <w:tcPr>
            <w:tcW w:w="677" w:type="dxa"/>
          </w:tcPr>
          <w:p w14:paraId="19782438">
            <w:pPr>
              <w:pStyle w:val="10"/>
              <w:spacing w:before="7" w:line="240" w:lineRule="auto"/>
              <w:jc w:val="left"/>
              <w:rPr>
                <w:sz w:val="23"/>
              </w:rPr>
            </w:pPr>
            <w:r>
              <w:rPr>
                <w:spacing w:val="-5"/>
                <w:w w:val="105"/>
                <w:sz w:val="23"/>
              </w:rPr>
              <w:t>20.</w:t>
            </w:r>
          </w:p>
        </w:tc>
        <w:tc>
          <w:tcPr>
            <w:tcW w:w="8955" w:type="dxa"/>
          </w:tcPr>
          <w:p w14:paraId="09EE61DA">
            <w:pPr>
              <w:pStyle w:val="10"/>
              <w:spacing w:line="274" w:lineRule="exact"/>
              <w:jc w:val="left"/>
              <w:rPr>
                <w:sz w:val="23"/>
              </w:rPr>
            </w:pPr>
            <w:r>
              <w:rPr>
                <w:w w:val="105"/>
                <w:sz w:val="23"/>
              </w:rPr>
              <w:t>Проблеми</w:t>
            </w:r>
            <w:r>
              <w:rPr>
                <w:spacing w:val="-13"/>
                <w:w w:val="105"/>
                <w:sz w:val="23"/>
              </w:rPr>
              <w:t xml:space="preserve"> </w:t>
            </w:r>
            <w:r>
              <w:rPr>
                <w:w w:val="105"/>
                <w:sz w:val="23"/>
              </w:rPr>
              <w:t>медичного</w:t>
            </w:r>
            <w:r>
              <w:rPr>
                <w:spacing w:val="-11"/>
                <w:w w:val="105"/>
                <w:sz w:val="23"/>
              </w:rPr>
              <w:t xml:space="preserve"> </w:t>
            </w:r>
            <w:r>
              <w:rPr>
                <w:w w:val="105"/>
                <w:sz w:val="23"/>
              </w:rPr>
              <w:t>навчання</w:t>
            </w:r>
            <w:r>
              <w:rPr>
                <w:spacing w:val="-15"/>
                <w:w w:val="105"/>
                <w:sz w:val="23"/>
              </w:rPr>
              <w:t xml:space="preserve"> </w:t>
            </w:r>
            <w:r>
              <w:rPr>
                <w:w w:val="105"/>
                <w:sz w:val="23"/>
              </w:rPr>
              <w:t>та</w:t>
            </w:r>
            <w:r>
              <w:rPr>
                <w:spacing w:val="-12"/>
                <w:w w:val="105"/>
                <w:sz w:val="23"/>
              </w:rPr>
              <w:t xml:space="preserve"> </w:t>
            </w:r>
            <w:r>
              <w:rPr>
                <w:w w:val="105"/>
                <w:sz w:val="23"/>
              </w:rPr>
              <w:t>їх</w:t>
            </w:r>
            <w:r>
              <w:rPr>
                <w:spacing w:val="-16"/>
                <w:w w:val="105"/>
                <w:sz w:val="23"/>
              </w:rPr>
              <w:t xml:space="preserve"> </w:t>
            </w:r>
            <w:r>
              <w:rPr>
                <w:w w:val="105"/>
                <w:sz w:val="23"/>
              </w:rPr>
              <w:t>подолання</w:t>
            </w:r>
            <w:r>
              <w:rPr>
                <w:spacing w:val="-14"/>
                <w:w w:val="105"/>
                <w:sz w:val="23"/>
              </w:rPr>
              <w:t xml:space="preserve"> </w:t>
            </w:r>
            <w:r>
              <w:rPr>
                <w:w w:val="105"/>
                <w:sz w:val="23"/>
              </w:rPr>
              <w:t>за</w:t>
            </w:r>
            <w:r>
              <w:rPr>
                <w:spacing w:val="-13"/>
                <w:w w:val="105"/>
                <w:sz w:val="23"/>
              </w:rPr>
              <w:t xml:space="preserve"> </w:t>
            </w:r>
            <w:r>
              <w:rPr>
                <w:w w:val="105"/>
                <w:sz w:val="23"/>
              </w:rPr>
              <w:t>допомогою</w:t>
            </w:r>
            <w:r>
              <w:rPr>
                <w:spacing w:val="-6"/>
                <w:w w:val="105"/>
                <w:sz w:val="23"/>
              </w:rPr>
              <w:t xml:space="preserve"> </w:t>
            </w:r>
            <w:r>
              <w:rPr>
                <w:w w:val="105"/>
                <w:sz w:val="23"/>
              </w:rPr>
              <w:t xml:space="preserve">симуляційних </w:t>
            </w:r>
            <w:r>
              <w:rPr>
                <w:spacing w:val="-2"/>
                <w:w w:val="105"/>
                <w:sz w:val="23"/>
              </w:rPr>
              <w:t>технологій</w:t>
            </w:r>
          </w:p>
        </w:tc>
      </w:tr>
      <w:tr w14:paraId="2B736F31">
        <w:trPr>
          <w:trHeight w:val="278" w:hRule="atLeast"/>
        </w:trPr>
        <w:tc>
          <w:tcPr>
            <w:tcW w:w="677" w:type="dxa"/>
          </w:tcPr>
          <w:p w14:paraId="2D0DE001">
            <w:pPr>
              <w:pStyle w:val="10"/>
              <w:spacing w:before="7" w:line="251" w:lineRule="exact"/>
              <w:jc w:val="left"/>
              <w:rPr>
                <w:sz w:val="23"/>
              </w:rPr>
            </w:pPr>
            <w:r>
              <w:rPr>
                <w:spacing w:val="-5"/>
                <w:w w:val="105"/>
                <w:sz w:val="23"/>
              </w:rPr>
              <w:t>21.</w:t>
            </w:r>
          </w:p>
        </w:tc>
        <w:tc>
          <w:tcPr>
            <w:tcW w:w="8955" w:type="dxa"/>
          </w:tcPr>
          <w:p w14:paraId="04B0239C">
            <w:pPr>
              <w:pStyle w:val="10"/>
              <w:spacing w:before="7" w:line="251" w:lineRule="exact"/>
              <w:jc w:val="left"/>
              <w:rPr>
                <w:sz w:val="23"/>
              </w:rPr>
            </w:pPr>
            <w:r>
              <w:rPr>
                <w:w w:val="105"/>
                <w:sz w:val="23"/>
              </w:rPr>
              <w:t>Ситуаційні</w:t>
            </w:r>
            <w:r>
              <w:rPr>
                <w:spacing w:val="-9"/>
                <w:w w:val="105"/>
                <w:sz w:val="23"/>
              </w:rPr>
              <w:t xml:space="preserve"> </w:t>
            </w:r>
            <w:r>
              <w:rPr>
                <w:w w:val="105"/>
                <w:sz w:val="23"/>
              </w:rPr>
              <w:t>задачі</w:t>
            </w:r>
            <w:r>
              <w:rPr>
                <w:spacing w:val="-14"/>
                <w:w w:val="105"/>
                <w:sz w:val="23"/>
              </w:rPr>
              <w:t xml:space="preserve"> </w:t>
            </w:r>
            <w:r>
              <w:rPr>
                <w:w w:val="105"/>
                <w:sz w:val="23"/>
              </w:rPr>
              <w:t>та</w:t>
            </w:r>
            <w:r>
              <w:rPr>
                <w:spacing w:val="-5"/>
                <w:w w:val="105"/>
                <w:sz w:val="23"/>
              </w:rPr>
              <w:t xml:space="preserve"> </w:t>
            </w:r>
            <w:r>
              <w:rPr>
                <w:w w:val="105"/>
                <w:sz w:val="23"/>
              </w:rPr>
              <w:t>робота</w:t>
            </w:r>
            <w:r>
              <w:rPr>
                <w:spacing w:val="-10"/>
                <w:w w:val="105"/>
                <w:sz w:val="23"/>
              </w:rPr>
              <w:t xml:space="preserve"> </w:t>
            </w:r>
            <w:r>
              <w:rPr>
                <w:w w:val="105"/>
                <w:sz w:val="23"/>
              </w:rPr>
              <w:t>в</w:t>
            </w:r>
            <w:r>
              <w:rPr>
                <w:spacing w:val="-11"/>
                <w:w w:val="105"/>
                <w:sz w:val="23"/>
              </w:rPr>
              <w:t xml:space="preserve"> </w:t>
            </w:r>
            <w:r>
              <w:rPr>
                <w:w w:val="105"/>
                <w:sz w:val="23"/>
              </w:rPr>
              <w:t>малих</w:t>
            </w:r>
            <w:r>
              <w:rPr>
                <w:spacing w:val="-15"/>
                <w:w w:val="105"/>
                <w:sz w:val="23"/>
              </w:rPr>
              <w:t xml:space="preserve"> </w:t>
            </w:r>
            <w:r>
              <w:rPr>
                <w:spacing w:val="-2"/>
                <w:w w:val="105"/>
                <w:sz w:val="23"/>
              </w:rPr>
              <w:t>групах</w:t>
            </w:r>
          </w:p>
        </w:tc>
      </w:tr>
      <w:tr w14:paraId="6FC5A205">
        <w:trPr>
          <w:trHeight w:val="277" w:hRule="atLeast"/>
        </w:trPr>
        <w:tc>
          <w:tcPr>
            <w:tcW w:w="677" w:type="dxa"/>
          </w:tcPr>
          <w:p w14:paraId="72F86C7E">
            <w:pPr>
              <w:pStyle w:val="10"/>
              <w:spacing w:line="258" w:lineRule="exact"/>
              <w:jc w:val="left"/>
              <w:rPr>
                <w:sz w:val="23"/>
              </w:rPr>
            </w:pPr>
            <w:r>
              <w:rPr>
                <w:spacing w:val="-5"/>
                <w:w w:val="105"/>
                <w:sz w:val="23"/>
              </w:rPr>
              <w:t>22.</w:t>
            </w:r>
          </w:p>
        </w:tc>
        <w:tc>
          <w:tcPr>
            <w:tcW w:w="8955" w:type="dxa"/>
          </w:tcPr>
          <w:p w14:paraId="021C2B29">
            <w:pPr>
              <w:pStyle w:val="10"/>
              <w:spacing w:line="258" w:lineRule="exact"/>
              <w:jc w:val="left"/>
              <w:rPr>
                <w:sz w:val="23"/>
              </w:rPr>
            </w:pPr>
            <w:r>
              <w:rPr>
                <w:sz w:val="23"/>
              </w:rPr>
              <w:t>Принципи</w:t>
            </w:r>
            <w:r>
              <w:rPr>
                <w:spacing w:val="32"/>
                <w:sz w:val="23"/>
              </w:rPr>
              <w:t xml:space="preserve"> </w:t>
            </w:r>
            <w:r>
              <w:rPr>
                <w:sz w:val="23"/>
              </w:rPr>
              <w:t>підготовки</w:t>
            </w:r>
            <w:r>
              <w:rPr>
                <w:spacing w:val="30"/>
                <w:sz w:val="23"/>
              </w:rPr>
              <w:t xml:space="preserve"> </w:t>
            </w:r>
            <w:r>
              <w:rPr>
                <w:sz w:val="23"/>
              </w:rPr>
              <w:t>та</w:t>
            </w:r>
            <w:r>
              <w:rPr>
                <w:spacing w:val="32"/>
                <w:sz w:val="23"/>
              </w:rPr>
              <w:t xml:space="preserve"> </w:t>
            </w:r>
            <w:r>
              <w:rPr>
                <w:sz w:val="23"/>
              </w:rPr>
              <w:t>проведення</w:t>
            </w:r>
            <w:r>
              <w:rPr>
                <w:spacing w:val="26"/>
                <w:sz w:val="23"/>
              </w:rPr>
              <w:t xml:space="preserve"> </w:t>
            </w:r>
            <w:r>
              <w:rPr>
                <w:spacing w:val="-2"/>
                <w:sz w:val="23"/>
              </w:rPr>
              <w:t>дебрифінгу</w:t>
            </w:r>
          </w:p>
        </w:tc>
      </w:tr>
      <w:tr w14:paraId="097E9616">
        <w:trPr>
          <w:trHeight w:val="552" w:hRule="atLeast"/>
        </w:trPr>
        <w:tc>
          <w:tcPr>
            <w:tcW w:w="677" w:type="dxa"/>
          </w:tcPr>
          <w:p w14:paraId="609F0BE4">
            <w:pPr>
              <w:pStyle w:val="10"/>
              <w:spacing w:line="240" w:lineRule="auto"/>
              <w:jc w:val="left"/>
              <w:rPr>
                <w:sz w:val="23"/>
              </w:rPr>
            </w:pPr>
            <w:r>
              <w:rPr>
                <w:spacing w:val="-5"/>
                <w:w w:val="105"/>
                <w:sz w:val="23"/>
              </w:rPr>
              <w:t>23.</w:t>
            </w:r>
          </w:p>
        </w:tc>
        <w:tc>
          <w:tcPr>
            <w:tcW w:w="8955" w:type="dxa"/>
          </w:tcPr>
          <w:p w14:paraId="66A639E8">
            <w:pPr>
              <w:pStyle w:val="10"/>
              <w:spacing w:line="240" w:lineRule="auto"/>
              <w:jc w:val="left"/>
              <w:rPr>
                <w:sz w:val="23"/>
              </w:rPr>
            </w:pPr>
            <w:r>
              <w:rPr>
                <w:sz w:val="23"/>
              </w:rPr>
              <w:t>Особливості</w:t>
            </w:r>
            <w:r>
              <w:rPr>
                <w:spacing w:val="35"/>
                <w:sz w:val="23"/>
              </w:rPr>
              <w:t xml:space="preserve"> </w:t>
            </w:r>
            <w:r>
              <w:rPr>
                <w:sz w:val="23"/>
              </w:rPr>
              <w:t>організації</w:t>
            </w:r>
            <w:r>
              <w:rPr>
                <w:spacing w:val="25"/>
                <w:sz w:val="23"/>
              </w:rPr>
              <w:t xml:space="preserve"> </w:t>
            </w:r>
            <w:r>
              <w:rPr>
                <w:sz w:val="23"/>
              </w:rPr>
              <w:t>та</w:t>
            </w:r>
            <w:r>
              <w:rPr>
                <w:spacing w:val="41"/>
                <w:sz w:val="23"/>
              </w:rPr>
              <w:t xml:space="preserve"> </w:t>
            </w:r>
            <w:r>
              <w:rPr>
                <w:sz w:val="23"/>
              </w:rPr>
              <w:t>проведення</w:t>
            </w:r>
            <w:r>
              <w:rPr>
                <w:spacing w:val="25"/>
                <w:sz w:val="23"/>
              </w:rPr>
              <w:t xml:space="preserve"> </w:t>
            </w:r>
            <w:r>
              <w:rPr>
                <w:sz w:val="23"/>
              </w:rPr>
              <w:t>клінічного</w:t>
            </w:r>
            <w:r>
              <w:rPr>
                <w:spacing w:val="32"/>
                <w:sz w:val="23"/>
              </w:rPr>
              <w:t xml:space="preserve"> </w:t>
            </w:r>
            <w:r>
              <w:rPr>
                <w:sz w:val="23"/>
              </w:rPr>
              <w:t>тренінгу</w:t>
            </w:r>
            <w:r>
              <w:rPr>
                <w:spacing w:val="22"/>
                <w:sz w:val="23"/>
              </w:rPr>
              <w:t xml:space="preserve"> </w:t>
            </w:r>
            <w:r>
              <w:rPr>
                <w:sz w:val="23"/>
              </w:rPr>
              <w:t>з</w:t>
            </w:r>
            <w:r>
              <w:rPr>
                <w:spacing w:val="54"/>
                <w:sz w:val="23"/>
              </w:rPr>
              <w:t xml:space="preserve"> </w:t>
            </w:r>
            <w:r>
              <w:rPr>
                <w:sz w:val="23"/>
              </w:rPr>
              <w:t>невідкладних</w:t>
            </w:r>
            <w:r>
              <w:rPr>
                <w:spacing w:val="22"/>
                <w:sz w:val="23"/>
              </w:rPr>
              <w:t xml:space="preserve"> </w:t>
            </w:r>
            <w:r>
              <w:rPr>
                <w:sz w:val="23"/>
              </w:rPr>
              <w:t>станів</w:t>
            </w:r>
            <w:r>
              <w:rPr>
                <w:spacing w:val="31"/>
                <w:sz w:val="23"/>
              </w:rPr>
              <w:t xml:space="preserve"> </w:t>
            </w:r>
            <w:r>
              <w:rPr>
                <w:spacing w:val="-10"/>
                <w:sz w:val="23"/>
              </w:rPr>
              <w:t>в</w:t>
            </w:r>
          </w:p>
          <w:p w14:paraId="55A019D4">
            <w:pPr>
              <w:pStyle w:val="10"/>
              <w:spacing w:before="16" w:line="251" w:lineRule="exact"/>
              <w:jc w:val="left"/>
              <w:rPr>
                <w:sz w:val="23"/>
              </w:rPr>
            </w:pPr>
            <w:r>
              <w:rPr>
                <w:sz w:val="23"/>
              </w:rPr>
              <w:t>медичній</w:t>
            </w:r>
            <w:r>
              <w:rPr>
                <w:spacing w:val="29"/>
                <w:sz w:val="23"/>
              </w:rPr>
              <w:t xml:space="preserve"> </w:t>
            </w:r>
            <w:r>
              <w:rPr>
                <w:spacing w:val="-2"/>
                <w:sz w:val="23"/>
              </w:rPr>
              <w:t>практиці</w:t>
            </w:r>
          </w:p>
        </w:tc>
      </w:tr>
    </w:tbl>
    <w:p w14:paraId="42B52024">
      <w:pPr>
        <w:pStyle w:val="4"/>
        <w:spacing w:before="2"/>
        <w:ind w:left="0"/>
        <w:jc w:val="left"/>
        <w:rPr>
          <w:b/>
        </w:rPr>
      </w:pPr>
    </w:p>
    <w:p w14:paraId="71375872">
      <w:pPr>
        <w:spacing w:before="1" w:after="11"/>
        <w:ind w:left="859"/>
        <w:rPr>
          <w:b/>
          <w:sz w:val="28"/>
        </w:rPr>
      </w:pPr>
      <w:r>
        <w:rPr>
          <w:b/>
          <w:sz w:val="28"/>
        </w:rPr>
        <w:t>4.2 Самостійна</w:t>
      </w:r>
      <w:r>
        <w:rPr>
          <w:b/>
          <w:spacing w:val="-7"/>
          <w:sz w:val="28"/>
        </w:rPr>
        <w:t xml:space="preserve"> </w:t>
      </w:r>
      <w:r>
        <w:rPr>
          <w:b/>
          <w:spacing w:val="-2"/>
          <w:sz w:val="28"/>
        </w:rPr>
        <w:t>робота</w:t>
      </w:r>
    </w:p>
    <w:tbl>
      <w:tblPr>
        <w:tblStyle w:val="7"/>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8955"/>
      </w:tblGrid>
      <w:tr w14:paraId="1468B512">
        <w:trPr>
          <w:trHeight w:val="551" w:hRule="atLeast"/>
        </w:trPr>
        <w:tc>
          <w:tcPr>
            <w:tcW w:w="677" w:type="dxa"/>
          </w:tcPr>
          <w:p w14:paraId="5B75FA7F">
            <w:pPr>
              <w:pStyle w:val="10"/>
              <w:spacing w:line="240" w:lineRule="auto"/>
              <w:jc w:val="left"/>
              <w:rPr>
                <w:sz w:val="23"/>
              </w:rPr>
            </w:pPr>
            <w:r>
              <w:rPr>
                <w:spacing w:val="-10"/>
                <w:w w:val="105"/>
                <w:sz w:val="23"/>
              </w:rPr>
              <w:t>1</w:t>
            </w:r>
          </w:p>
        </w:tc>
        <w:tc>
          <w:tcPr>
            <w:tcW w:w="8955" w:type="dxa"/>
          </w:tcPr>
          <w:p w14:paraId="0E69F93B">
            <w:pPr>
              <w:pStyle w:val="10"/>
              <w:spacing w:line="240" w:lineRule="auto"/>
              <w:jc w:val="left"/>
              <w:rPr>
                <w:sz w:val="23"/>
              </w:rPr>
            </w:pPr>
            <w:r>
              <w:rPr>
                <w:sz w:val="23"/>
              </w:rPr>
              <w:t>Комунікативні</w:t>
            </w:r>
            <w:r>
              <w:rPr>
                <w:spacing w:val="36"/>
                <w:sz w:val="23"/>
              </w:rPr>
              <w:t xml:space="preserve"> </w:t>
            </w:r>
            <w:r>
              <w:rPr>
                <w:sz w:val="23"/>
              </w:rPr>
              <w:t>навички.</w:t>
            </w:r>
            <w:r>
              <w:rPr>
                <w:spacing w:val="37"/>
                <w:sz w:val="23"/>
              </w:rPr>
              <w:t xml:space="preserve"> </w:t>
            </w:r>
            <w:r>
              <w:rPr>
                <w:sz w:val="23"/>
              </w:rPr>
              <w:t>Принципи</w:t>
            </w:r>
            <w:r>
              <w:rPr>
                <w:spacing w:val="43"/>
                <w:sz w:val="23"/>
              </w:rPr>
              <w:t xml:space="preserve"> </w:t>
            </w:r>
            <w:r>
              <w:rPr>
                <w:sz w:val="23"/>
              </w:rPr>
              <w:t>оцінювання</w:t>
            </w:r>
            <w:r>
              <w:rPr>
                <w:spacing w:val="37"/>
                <w:sz w:val="23"/>
              </w:rPr>
              <w:t xml:space="preserve"> </w:t>
            </w:r>
            <w:r>
              <w:rPr>
                <w:sz w:val="23"/>
              </w:rPr>
              <w:t>(клінічна</w:t>
            </w:r>
            <w:r>
              <w:rPr>
                <w:spacing w:val="44"/>
                <w:sz w:val="23"/>
              </w:rPr>
              <w:t xml:space="preserve"> </w:t>
            </w:r>
            <w:r>
              <w:rPr>
                <w:sz w:val="23"/>
              </w:rPr>
              <w:t>комунікація,</w:t>
            </w:r>
            <w:r>
              <w:rPr>
                <w:spacing w:val="48"/>
                <w:sz w:val="23"/>
              </w:rPr>
              <w:t xml:space="preserve"> </w:t>
            </w:r>
            <w:r>
              <w:rPr>
                <w:spacing w:val="-2"/>
                <w:sz w:val="23"/>
              </w:rPr>
              <w:t>міжкомандна</w:t>
            </w:r>
          </w:p>
          <w:p w14:paraId="0B01D452">
            <w:pPr>
              <w:pStyle w:val="10"/>
              <w:spacing w:before="9" w:line="258" w:lineRule="exact"/>
              <w:jc w:val="left"/>
              <w:rPr>
                <w:sz w:val="23"/>
              </w:rPr>
            </w:pPr>
            <w:r>
              <w:rPr>
                <w:sz w:val="23"/>
              </w:rPr>
              <w:t>комунікація,</w:t>
            </w:r>
            <w:r>
              <w:rPr>
                <w:spacing w:val="35"/>
                <w:sz w:val="23"/>
              </w:rPr>
              <w:t xml:space="preserve"> </w:t>
            </w:r>
            <w:r>
              <w:rPr>
                <w:sz w:val="23"/>
              </w:rPr>
              <w:t>комунікація</w:t>
            </w:r>
            <w:r>
              <w:rPr>
                <w:spacing w:val="26"/>
                <w:sz w:val="23"/>
              </w:rPr>
              <w:t xml:space="preserve"> </w:t>
            </w:r>
            <w:r>
              <w:rPr>
                <w:sz w:val="23"/>
              </w:rPr>
              <w:t>із</w:t>
            </w:r>
            <w:r>
              <w:rPr>
                <w:spacing w:val="27"/>
                <w:sz w:val="23"/>
              </w:rPr>
              <w:t xml:space="preserve"> </w:t>
            </w:r>
            <w:r>
              <w:rPr>
                <w:spacing w:val="-2"/>
                <w:sz w:val="23"/>
              </w:rPr>
              <w:t>пацієнтом).</w:t>
            </w:r>
          </w:p>
        </w:tc>
      </w:tr>
      <w:tr w14:paraId="13C501AB">
        <w:trPr>
          <w:trHeight w:val="551" w:hRule="atLeast"/>
        </w:trPr>
        <w:tc>
          <w:tcPr>
            <w:tcW w:w="677" w:type="dxa"/>
          </w:tcPr>
          <w:p w14:paraId="0EC13CEF">
            <w:pPr>
              <w:pStyle w:val="10"/>
              <w:spacing w:line="240" w:lineRule="auto"/>
              <w:jc w:val="left"/>
              <w:rPr>
                <w:sz w:val="23"/>
              </w:rPr>
            </w:pPr>
            <w:r>
              <w:rPr>
                <w:spacing w:val="-10"/>
                <w:w w:val="105"/>
                <w:sz w:val="23"/>
              </w:rPr>
              <w:t>2</w:t>
            </w:r>
          </w:p>
        </w:tc>
        <w:tc>
          <w:tcPr>
            <w:tcW w:w="8955" w:type="dxa"/>
          </w:tcPr>
          <w:p w14:paraId="6A184ECE">
            <w:pPr>
              <w:pStyle w:val="10"/>
              <w:spacing w:line="240" w:lineRule="auto"/>
              <w:jc w:val="left"/>
              <w:rPr>
                <w:sz w:val="23"/>
              </w:rPr>
            </w:pPr>
            <w:r>
              <w:rPr>
                <w:sz w:val="23"/>
              </w:rPr>
              <w:t>Принципи</w:t>
            </w:r>
            <w:r>
              <w:rPr>
                <w:spacing w:val="40"/>
                <w:sz w:val="23"/>
              </w:rPr>
              <w:t xml:space="preserve"> </w:t>
            </w:r>
            <w:r>
              <w:rPr>
                <w:sz w:val="23"/>
              </w:rPr>
              <w:t>формування</w:t>
            </w:r>
            <w:r>
              <w:rPr>
                <w:spacing w:val="33"/>
                <w:sz w:val="23"/>
              </w:rPr>
              <w:t xml:space="preserve"> </w:t>
            </w:r>
            <w:r>
              <w:rPr>
                <w:sz w:val="23"/>
              </w:rPr>
              <w:t>студенто-центрованого</w:t>
            </w:r>
            <w:r>
              <w:rPr>
                <w:spacing w:val="42"/>
                <w:sz w:val="23"/>
              </w:rPr>
              <w:t xml:space="preserve"> </w:t>
            </w:r>
            <w:r>
              <w:rPr>
                <w:sz w:val="23"/>
              </w:rPr>
              <w:t>навчання</w:t>
            </w:r>
            <w:r>
              <w:rPr>
                <w:spacing w:val="34"/>
                <w:sz w:val="23"/>
              </w:rPr>
              <w:t xml:space="preserve"> </w:t>
            </w:r>
            <w:r>
              <w:rPr>
                <w:sz w:val="23"/>
              </w:rPr>
              <w:t>и</w:t>
            </w:r>
            <w:r>
              <w:rPr>
                <w:spacing w:val="40"/>
                <w:sz w:val="23"/>
              </w:rPr>
              <w:t xml:space="preserve"> </w:t>
            </w:r>
            <w:r>
              <w:rPr>
                <w:sz w:val="23"/>
              </w:rPr>
              <w:t>вищій</w:t>
            </w:r>
            <w:r>
              <w:rPr>
                <w:spacing w:val="40"/>
                <w:sz w:val="23"/>
              </w:rPr>
              <w:t xml:space="preserve"> </w:t>
            </w:r>
            <w:r>
              <w:rPr>
                <w:sz w:val="23"/>
              </w:rPr>
              <w:t>медичній</w:t>
            </w:r>
            <w:r>
              <w:rPr>
                <w:spacing w:val="40"/>
                <w:sz w:val="23"/>
              </w:rPr>
              <w:t xml:space="preserve"> </w:t>
            </w:r>
            <w:r>
              <w:rPr>
                <w:spacing w:val="-2"/>
                <w:sz w:val="23"/>
              </w:rPr>
              <w:t>освіті</w:t>
            </w:r>
          </w:p>
          <w:p w14:paraId="5AEBAD25">
            <w:pPr>
              <w:pStyle w:val="10"/>
              <w:spacing w:before="9" w:line="258" w:lineRule="exact"/>
              <w:jc w:val="left"/>
              <w:rPr>
                <w:sz w:val="23"/>
              </w:rPr>
            </w:pPr>
            <w:r>
              <w:rPr>
                <w:sz w:val="23"/>
              </w:rPr>
              <w:t>(персональний</w:t>
            </w:r>
            <w:r>
              <w:rPr>
                <w:spacing w:val="51"/>
                <w:sz w:val="23"/>
              </w:rPr>
              <w:t xml:space="preserve"> </w:t>
            </w:r>
            <w:r>
              <w:rPr>
                <w:sz w:val="23"/>
              </w:rPr>
              <w:t>супровід).</w:t>
            </w:r>
            <w:r>
              <w:rPr>
                <w:spacing w:val="45"/>
                <w:sz w:val="23"/>
              </w:rPr>
              <w:t xml:space="preserve"> </w:t>
            </w:r>
            <w:r>
              <w:rPr>
                <w:sz w:val="23"/>
              </w:rPr>
              <w:t>Формування</w:t>
            </w:r>
            <w:r>
              <w:rPr>
                <w:spacing w:val="34"/>
                <w:sz w:val="23"/>
              </w:rPr>
              <w:t xml:space="preserve"> </w:t>
            </w:r>
            <w:r>
              <w:rPr>
                <w:spacing w:val="-2"/>
                <w:sz w:val="23"/>
              </w:rPr>
              <w:t>портфоліо.</w:t>
            </w:r>
          </w:p>
        </w:tc>
      </w:tr>
      <w:tr w14:paraId="5F760374">
        <w:trPr>
          <w:trHeight w:val="278" w:hRule="atLeast"/>
        </w:trPr>
        <w:tc>
          <w:tcPr>
            <w:tcW w:w="677" w:type="dxa"/>
          </w:tcPr>
          <w:p w14:paraId="6A822B79">
            <w:pPr>
              <w:pStyle w:val="10"/>
              <w:spacing w:line="258" w:lineRule="exact"/>
              <w:jc w:val="left"/>
              <w:rPr>
                <w:sz w:val="23"/>
              </w:rPr>
            </w:pPr>
            <w:r>
              <w:rPr>
                <w:spacing w:val="-10"/>
                <w:w w:val="105"/>
                <w:sz w:val="23"/>
              </w:rPr>
              <w:t>3</w:t>
            </w:r>
          </w:p>
        </w:tc>
        <w:tc>
          <w:tcPr>
            <w:tcW w:w="8955" w:type="dxa"/>
          </w:tcPr>
          <w:p w14:paraId="762AB198">
            <w:pPr>
              <w:pStyle w:val="10"/>
              <w:spacing w:line="258" w:lineRule="exact"/>
              <w:jc w:val="left"/>
              <w:rPr>
                <w:sz w:val="23"/>
              </w:rPr>
            </w:pPr>
            <w:r>
              <w:rPr>
                <w:sz w:val="23"/>
              </w:rPr>
              <w:t>Сучасні</w:t>
            </w:r>
            <w:r>
              <w:rPr>
                <w:spacing w:val="36"/>
                <w:sz w:val="23"/>
              </w:rPr>
              <w:t xml:space="preserve"> </w:t>
            </w:r>
            <w:r>
              <w:rPr>
                <w:sz w:val="23"/>
              </w:rPr>
              <w:t>аспекти</w:t>
            </w:r>
            <w:r>
              <w:rPr>
                <w:spacing w:val="32"/>
                <w:sz w:val="23"/>
              </w:rPr>
              <w:t xml:space="preserve"> </w:t>
            </w:r>
            <w:r>
              <w:rPr>
                <w:sz w:val="23"/>
              </w:rPr>
              <w:t>дистанційних</w:t>
            </w:r>
            <w:r>
              <w:rPr>
                <w:spacing w:val="33"/>
                <w:sz w:val="23"/>
              </w:rPr>
              <w:t xml:space="preserve"> </w:t>
            </w:r>
            <w:r>
              <w:rPr>
                <w:sz w:val="23"/>
              </w:rPr>
              <w:t>освітніх</w:t>
            </w:r>
            <w:r>
              <w:rPr>
                <w:spacing w:val="34"/>
                <w:sz w:val="23"/>
              </w:rPr>
              <w:t xml:space="preserve"> </w:t>
            </w:r>
            <w:r>
              <w:rPr>
                <w:spacing w:val="-2"/>
                <w:sz w:val="23"/>
              </w:rPr>
              <w:t>технологій.</w:t>
            </w:r>
          </w:p>
        </w:tc>
      </w:tr>
      <w:tr w14:paraId="4A933EDB">
        <w:trPr>
          <w:trHeight w:val="270" w:hRule="atLeast"/>
        </w:trPr>
        <w:tc>
          <w:tcPr>
            <w:tcW w:w="677" w:type="dxa"/>
          </w:tcPr>
          <w:p w14:paraId="6F0E6687">
            <w:pPr>
              <w:pStyle w:val="10"/>
              <w:spacing w:line="251" w:lineRule="exact"/>
              <w:jc w:val="left"/>
              <w:rPr>
                <w:sz w:val="23"/>
              </w:rPr>
            </w:pPr>
            <w:r>
              <w:rPr>
                <w:spacing w:val="-10"/>
                <w:w w:val="105"/>
                <w:sz w:val="23"/>
              </w:rPr>
              <w:t>4</w:t>
            </w:r>
          </w:p>
        </w:tc>
        <w:tc>
          <w:tcPr>
            <w:tcW w:w="8955" w:type="dxa"/>
          </w:tcPr>
          <w:p w14:paraId="33DE1279">
            <w:pPr>
              <w:pStyle w:val="10"/>
              <w:spacing w:line="251" w:lineRule="exact"/>
              <w:jc w:val="left"/>
              <w:rPr>
                <w:sz w:val="23"/>
              </w:rPr>
            </w:pPr>
            <w:r>
              <w:rPr>
                <w:sz w:val="23"/>
              </w:rPr>
              <w:t>ОСКІ:</w:t>
            </w:r>
            <w:r>
              <w:rPr>
                <w:spacing w:val="28"/>
                <w:sz w:val="23"/>
              </w:rPr>
              <w:t xml:space="preserve"> </w:t>
            </w:r>
            <w:r>
              <w:rPr>
                <w:sz w:val="23"/>
              </w:rPr>
              <w:t>принципи</w:t>
            </w:r>
            <w:r>
              <w:rPr>
                <w:spacing w:val="35"/>
                <w:sz w:val="23"/>
              </w:rPr>
              <w:t xml:space="preserve"> </w:t>
            </w:r>
            <w:r>
              <w:rPr>
                <w:sz w:val="23"/>
              </w:rPr>
              <w:t>оцінки</w:t>
            </w:r>
            <w:r>
              <w:rPr>
                <w:spacing w:val="33"/>
                <w:sz w:val="23"/>
              </w:rPr>
              <w:t xml:space="preserve"> </w:t>
            </w:r>
            <w:r>
              <w:rPr>
                <w:sz w:val="23"/>
              </w:rPr>
              <w:t>практичних</w:t>
            </w:r>
            <w:r>
              <w:rPr>
                <w:spacing w:val="26"/>
                <w:sz w:val="23"/>
              </w:rPr>
              <w:t xml:space="preserve"> </w:t>
            </w:r>
            <w:r>
              <w:rPr>
                <w:spacing w:val="-2"/>
                <w:sz w:val="23"/>
              </w:rPr>
              <w:t>навичок.</w:t>
            </w:r>
          </w:p>
        </w:tc>
      </w:tr>
      <w:tr w14:paraId="3BBE6DE4">
        <w:trPr>
          <w:trHeight w:val="552" w:hRule="atLeast"/>
        </w:trPr>
        <w:tc>
          <w:tcPr>
            <w:tcW w:w="677" w:type="dxa"/>
          </w:tcPr>
          <w:p w14:paraId="4A4BD6B3">
            <w:pPr>
              <w:pStyle w:val="10"/>
              <w:spacing w:before="7" w:line="240" w:lineRule="auto"/>
              <w:jc w:val="left"/>
              <w:rPr>
                <w:sz w:val="23"/>
              </w:rPr>
            </w:pPr>
            <w:r>
              <w:rPr>
                <w:spacing w:val="-10"/>
                <w:w w:val="105"/>
                <w:sz w:val="23"/>
              </w:rPr>
              <w:t>5</w:t>
            </w:r>
          </w:p>
        </w:tc>
        <w:tc>
          <w:tcPr>
            <w:tcW w:w="8955" w:type="dxa"/>
          </w:tcPr>
          <w:p w14:paraId="6D6C10BC">
            <w:pPr>
              <w:pStyle w:val="10"/>
              <w:spacing w:line="274" w:lineRule="exact"/>
              <w:jc w:val="left"/>
              <w:rPr>
                <w:sz w:val="23"/>
              </w:rPr>
            </w:pPr>
            <w:r>
              <w:rPr>
                <w:w w:val="105"/>
                <w:sz w:val="23"/>
              </w:rPr>
              <w:t>ОСКІ:</w:t>
            </w:r>
            <w:r>
              <w:rPr>
                <w:spacing w:val="-16"/>
                <w:w w:val="105"/>
                <w:sz w:val="23"/>
              </w:rPr>
              <w:t xml:space="preserve"> </w:t>
            </w:r>
            <w:r>
              <w:rPr>
                <w:w w:val="105"/>
                <w:sz w:val="23"/>
              </w:rPr>
              <w:t>принципи</w:t>
            </w:r>
            <w:r>
              <w:rPr>
                <w:spacing w:val="-12"/>
                <w:w w:val="105"/>
                <w:sz w:val="23"/>
              </w:rPr>
              <w:t xml:space="preserve"> </w:t>
            </w:r>
            <w:r>
              <w:rPr>
                <w:w w:val="105"/>
                <w:sz w:val="23"/>
              </w:rPr>
              <w:t>побудови</w:t>
            </w:r>
            <w:r>
              <w:rPr>
                <w:spacing w:val="-12"/>
                <w:w w:val="105"/>
                <w:sz w:val="23"/>
              </w:rPr>
              <w:t xml:space="preserve"> </w:t>
            </w:r>
            <w:r>
              <w:rPr>
                <w:w w:val="105"/>
                <w:sz w:val="23"/>
              </w:rPr>
              <w:t>та</w:t>
            </w:r>
            <w:r>
              <w:rPr>
                <w:spacing w:val="-7"/>
                <w:w w:val="105"/>
                <w:sz w:val="23"/>
              </w:rPr>
              <w:t xml:space="preserve"> </w:t>
            </w:r>
            <w:r>
              <w:rPr>
                <w:w w:val="105"/>
                <w:sz w:val="23"/>
              </w:rPr>
              <w:t>особливості</w:t>
            </w:r>
            <w:r>
              <w:rPr>
                <w:spacing w:val="-16"/>
                <w:w w:val="105"/>
                <w:sz w:val="23"/>
              </w:rPr>
              <w:t xml:space="preserve"> </w:t>
            </w:r>
            <w:r>
              <w:rPr>
                <w:w w:val="105"/>
                <w:sz w:val="23"/>
              </w:rPr>
              <w:t>проведення</w:t>
            </w:r>
            <w:r>
              <w:rPr>
                <w:spacing w:val="-15"/>
                <w:w w:val="105"/>
                <w:sz w:val="23"/>
              </w:rPr>
              <w:t xml:space="preserve"> </w:t>
            </w:r>
            <w:r>
              <w:rPr>
                <w:w w:val="105"/>
                <w:sz w:val="23"/>
              </w:rPr>
              <w:t>клінічного</w:t>
            </w:r>
            <w:r>
              <w:rPr>
                <w:spacing w:val="-11"/>
                <w:w w:val="105"/>
                <w:sz w:val="23"/>
              </w:rPr>
              <w:t xml:space="preserve"> </w:t>
            </w:r>
            <w:r>
              <w:rPr>
                <w:w w:val="105"/>
                <w:sz w:val="23"/>
              </w:rPr>
              <w:t>сценарію.</w:t>
            </w:r>
            <w:r>
              <w:rPr>
                <w:spacing w:val="-10"/>
                <w:w w:val="105"/>
                <w:sz w:val="23"/>
              </w:rPr>
              <w:t xml:space="preserve"> </w:t>
            </w:r>
            <w:r>
              <w:rPr>
                <w:w w:val="105"/>
                <w:sz w:val="23"/>
              </w:rPr>
              <w:t>ОСКІ: планування, організація та контроль.</w:t>
            </w:r>
          </w:p>
        </w:tc>
      </w:tr>
      <w:tr w14:paraId="60F69AEE">
        <w:trPr>
          <w:trHeight w:val="551" w:hRule="atLeast"/>
        </w:trPr>
        <w:tc>
          <w:tcPr>
            <w:tcW w:w="677" w:type="dxa"/>
          </w:tcPr>
          <w:p w14:paraId="32384EAB">
            <w:pPr>
              <w:pStyle w:val="10"/>
              <w:spacing w:before="7" w:line="240" w:lineRule="auto"/>
              <w:jc w:val="left"/>
              <w:rPr>
                <w:sz w:val="23"/>
              </w:rPr>
            </w:pPr>
            <w:r>
              <w:rPr>
                <w:spacing w:val="-10"/>
                <w:w w:val="105"/>
                <w:sz w:val="23"/>
              </w:rPr>
              <w:t>6</w:t>
            </w:r>
          </w:p>
        </w:tc>
        <w:tc>
          <w:tcPr>
            <w:tcW w:w="8955" w:type="dxa"/>
          </w:tcPr>
          <w:p w14:paraId="0BAE3558">
            <w:pPr>
              <w:pStyle w:val="10"/>
              <w:spacing w:line="274" w:lineRule="exact"/>
              <w:jc w:val="left"/>
              <w:rPr>
                <w:sz w:val="23"/>
              </w:rPr>
            </w:pPr>
            <w:r>
              <w:rPr>
                <w:w w:val="105"/>
                <w:sz w:val="23"/>
              </w:rPr>
              <w:t>Ефективне</w:t>
            </w:r>
            <w:r>
              <w:rPr>
                <w:spacing w:val="-16"/>
                <w:w w:val="105"/>
                <w:sz w:val="23"/>
              </w:rPr>
              <w:t xml:space="preserve"> </w:t>
            </w:r>
            <w:r>
              <w:rPr>
                <w:w w:val="105"/>
                <w:sz w:val="23"/>
              </w:rPr>
              <w:t>використання</w:t>
            </w:r>
            <w:r>
              <w:rPr>
                <w:spacing w:val="-13"/>
                <w:w w:val="105"/>
                <w:sz w:val="23"/>
              </w:rPr>
              <w:t xml:space="preserve"> </w:t>
            </w:r>
            <w:r>
              <w:rPr>
                <w:w w:val="105"/>
                <w:sz w:val="23"/>
              </w:rPr>
              <w:t>обладнання</w:t>
            </w:r>
            <w:r>
              <w:rPr>
                <w:spacing w:val="-15"/>
                <w:w w:val="105"/>
                <w:sz w:val="23"/>
              </w:rPr>
              <w:t xml:space="preserve"> </w:t>
            </w:r>
            <w:r>
              <w:rPr>
                <w:w w:val="105"/>
                <w:sz w:val="23"/>
              </w:rPr>
              <w:t>при</w:t>
            </w:r>
            <w:r>
              <w:rPr>
                <w:spacing w:val="-12"/>
                <w:w w:val="105"/>
                <w:sz w:val="23"/>
              </w:rPr>
              <w:t xml:space="preserve"> </w:t>
            </w:r>
            <w:r>
              <w:rPr>
                <w:w w:val="105"/>
                <w:sz w:val="23"/>
              </w:rPr>
              <w:t>навчанні</w:t>
            </w:r>
            <w:r>
              <w:rPr>
                <w:spacing w:val="-16"/>
                <w:w w:val="105"/>
                <w:sz w:val="23"/>
              </w:rPr>
              <w:t xml:space="preserve"> </w:t>
            </w:r>
            <w:r>
              <w:rPr>
                <w:w w:val="105"/>
                <w:sz w:val="23"/>
              </w:rPr>
              <w:t>у</w:t>
            </w:r>
            <w:r>
              <w:rPr>
                <w:spacing w:val="-15"/>
                <w:w w:val="105"/>
                <w:sz w:val="23"/>
              </w:rPr>
              <w:t xml:space="preserve"> </w:t>
            </w:r>
            <w:r>
              <w:rPr>
                <w:w w:val="105"/>
                <w:sz w:val="23"/>
              </w:rPr>
              <w:t>медичному</w:t>
            </w:r>
            <w:r>
              <w:rPr>
                <w:spacing w:val="-11"/>
                <w:w w:val="105"/>
                <w:sz w:val="23"/>
              </w:rPr>
              <w:t xml:space="preserve"> </w:t>
            </w:r>
            <w:r>
              <w:rPr>
                <w:w w:val="105"/>
                <w:sz w:val="23"/>
              </w:rPr>
              <w:t>ВНЗ.</w:t>
            </w:r>
            <w:r>
              <w:rPr>
                <w:spacing w:val="-10"/>
                <w:w w:val="105"/>
                <w:sz w:val="23"/>
              </w:rPr>
              <w:t xml:space="preserve"> </w:t>
            </w:r>
            <w:r>
              <w:rPr>
                <w:w w:val="105"/>
                <w:sz w:val="23"/>
              </w:rPr>
              <w:t>Організація ефективної презентації із залученням інноваційних освітніх технологій.</w:t>
            </w:r>
          </w:p>
        </w:tc>
      </w:tr>
      <w:tr w14:paraId="50251883">
        <w:trPr>
          <w:trHeight w:val="832" w:hRule="atLeast"/>
        </w:trPr>
        <w:tc>
          <w:tcPr>
            <w:tcW w:w="677" w:type="dxa"/>
          </w:tcPr>
          <w:p w14:paraId="4CD9FD76">
            <w:pPr>
              <w:pStyle w:val="10"/>
              <w:spacing w:before="7" w:line="240" w:lineRule="auto"/>
              <w:jc w:val="left"/>
              <w:rPr>
                <w:sz w:val="23"/>
              </w:rPr>
            </w:pPr>
            <w:r>
              <w:rPr>
                <w:spacing w:val="-10"/>
                <w:w w:val="105"/>
                <w:sz w:val="23"/>
              </w:rPr>
              <w:t>7</w:t>
            </w:r>
          </w:p>
        </w:tc>
        <w:tc>
          <w:tcPr>
            <w:tcW w:w="8955" w:type="dxa"/>
          </w:tcPr>
          <w:p w14:paraId="5690523D">
            <w:pPr>
              <w:pStyle w:val="10"/>
              <w:spacing w:before="7" w:line="240" w:lineRule="auto"/>
              <w:jc w:val="left"/>
              <w:rPr>
                <w:sz w:val="23"/>
              </w:rPr>
            </w:pPr>
            <w:r>
              <w:rPr>
                <w:sz w:val="23"/>
              </w:rPr>
              <w:t>Особливості</w:t>
            </w:r>
            <w:r>
              <w:rPr>
                <w:spacing w:val="31"/>
                <w:sz w:val="23"/>
              </w:rPr>
              <w:t xml:space="preserve"> </w:t>
            </w:r>
            <w:r>
              <w:rPr>
                <w:sz w:val="23"/>
              </w:rPr>
              <w:t>організації</w:t>
            </w:r>
            <w:r>
              <w:rPr>
                <w:spacing w:val="28"/>
                <w:sz w:val="23"/>
              </w:rPr>
              <w:t xml:space="preserve"> </w:t>
            </w:r>
            <w:r>
              <w:rPr>
                <w:sz w:val="23"/>
              </w:rPr>
              <w:t>рольової</w:t>
            </w:r>
            <w:r>
              <w:rPr>
                <w:spacing w:val="31"/>
                <w:sz w:val="23"/>
              </w:rPr>
              <w:t xml:space="preserve"> </w:t>
            </w:r>
            <w:r>
              <w:rPr>
                <w:sz w:val="23"/>
              </w:rPr>
              <w:t>гри</w:t>
            </w:r>
            <w:r>
              <w:rPr>
                <w:spacing w:val="37"/>
                <w:sz w:val="23"/>
              </w:rPr>
              <w:t xml:space="preserve"> </w:t>
            </w:r>
            <w:r>
              <w:rPr>
                <w:sz w:val="23"/>
              </w:rPr>
              <w:t>та</w:t>
            </w:r>
            <w:r>
              <w:rPr>
                <w:spacing w:val="27"/>
                <w:sz w:val="23"/>
              </w:rPr>
              <w:t xml:space="preserve"> </w:t>
            </w:r>
            <w:r>
              <w:rPr>
                <w:sz w:val="23"/>
              </w:rPr>
              <w:t>кейс-методів</w:t>
            </w:r>
            <w:r>
              <w:rPr>
                <w:spacing w:val="27"/>
                <w:sz w:val="23"/>
              </w:rPr>
              <w:t xml:space="preserve"> </w:t>
            </w:r>
            <w:r>
              <w:rPr>
                <w:sz w:val="23"/>
              </w:rPr>
              <w:t>при</w:t>
            </w:r>
            <w:r>
              <w:rPr>
                <w:spacing w:val="37"/>
                <w:sz w:val="23"/>
              </w:rPr>
              <w:t xml:space="preserve"> </w:t>
            </w:r>
            <w:r>
              <w:rPr>
                <w:sz w:val="23"/>
              </w:rPr>
              <w:t>проведенні</w:t>
            </w:r>
            <w:r>
              <w:rPr>
                <w:spacing w:val="21"/>
                <w:sz w:val="23"/>
              </w:rPr>
              <w:t xml:space="preserve"> </w:t>
            </w:r>
            <w:r>
              <w:rPr>
                <w:spacing w:val="-2"/>
                <w:sz w:val="23"/>
              </w:rPr>
              <w:t>практичних</w:t>
            </w:r>
          </w:p>
          <w:p w14:paraId="167EFF5B">
            <w:pPr>
              <w:pStyle w:val="10"/>
              <w:spacing w:before="1" w:line="270" w:lineRule="atLeast"/>
              <w:jc w:val="left"/>
              <w:rPr>
                <w:sz w:val="23"/>
              </w:rPr>
            </w:pPr>
            <w:r>
              <w:rPr>
                <w:w w:val="105"/>
                <w:sz w:val="23"/>
              </w:rPr>
              <w:t>семінарах</w:t>
            </w:r>
            <w:r>
              <w:rPr>
                <w:spacing w:val="-16"/>
                <w:w w:val="105"/>
                <w:sz w:val="23"/>
              </w:rPr>
              <w:t xml:space="preserve"> </w:t>
            </w:r>
            <w:r>
              <w:rPr>
                <w:w w:val="105"/>
                <w:sz w:val="23"/>
              </w:rPr>
              <w:t>на</w:t>
            </w:r>
            <w:r>
              <w:rPr>
                <w:spacing w:val="-4"/>
                <w:w w:val="105"/>
                <w:sz w:val="23"/>
              </w:rPr>
              <w:t xml:space="preserve"> </w:t>
            </w:r>
            <w:r>
              <w:rPr>
                <w:w w:val="105"/>
                <w:sz w:val="23"/>
              </w:rPr>
              <w:t>різних</w:t>
            </w:r>
            <w:r>
              <w:rPr>
                <w:spacing w:val="-10"/>
                <w:w w:val="105"/>
                <w:sz w:val="23"/>
              </w:rPr>
              <w:t xml:space="preserve"> </w:t>
            </w:r>
            <w:r>
              <w:rPr>
                <w:w w:val="105"/>
                <w:sz w:val="23"/>
              </w:rPr>
              <w:t>курсах</w:t>
            </w:r>
            <w:r>
              <w:rPr>
                <w:spacing w:val="-16"/>
                <w:w w:val="105"/>
                <w:sz w:val="23"/>
              </w:rPr>
              <w:t xml:space="preserve"> </w:t>
            </w:r>
            <w:r>
              <w:rPr>
                <w:w w:val="105"/>
                <w:sz w:val="23"/>
              </w:rPr>
              <w:t>у</w:t>
            </w:r>
            <w:r>
              <w:rPr>
                <w:spacing w:val="-9"/>
                <w:w w:val="105"/>
                <w:sz w:val="23"/>
              </w:rPr>
              <w:t xml:space="preserve"> </w:t>
            </w:r>
            <w:r>
              <w:rPr>
                <w:w w:val="105"/>
                <w:sz w:val="23"/>
              </w:rPr>
              <w:t>медичному</w:t>
            </w:r>
            <w:r>
              <w:rPr>
                <w:spacing w:val="-16"/>
                <w:w w:val="105"/>
                <w:sz w:val="23"/>
              </w:rPr>
              <w:t xml:space="preserve"> </w:t>
            </w:r>
            <w:r>
              <w:rPr>
                <w:w w:val="105"/>
                <w:sz w:val="23"/>
              </w:rPr>
              <w:t>навчальному</w:t>
            </w:r>
            <w:r>
              <w:rPr>
                <w:spacing w:val="-15"/>
                <w:w w:val="105"/>
                <w:sz w:val="23"/>
              </w:rPr>
              <w:t xml:space="preserve"> </w:t>
            </w:r>
            <w:r>
              <w:rPr>
                <w:w w:val="105"/>
                <w:sz w:val="23"/>
              </w:rPr>
              <w:t>закладі.</w:t>
            </w:r>
            <w:r>
              <w:rPr>
                <w:spacing w:val="-7"/>
                <w:w w:val="105"/>
                <w:sz w:val="23"/>
              </w:rPr>
              <w:t xml:space="preserve"> </w:t>
            </w:r>
            <w:r>
              <w:rPr>
                <w:w w:val="105"/>
                <w:sz w:val="23"/>
              </w:rPr>
              <w:t>Організація</w:t>
            </w:r>
            <w:r>
              <w:rPr>
                <w:spacing w:val="-14"/>
                <w:w w:val="105"/>
                <w:sz w:val="23"/>
              </w:rPr>
              <w:t xml:space="preserve"> </w:t>
            </w:r>
            <w:r>
              <w:rPr>
                <w:w w:val="105"/>
                <w:sz w:val="23"/>
              </w:rPr>
              <w:t>роботи</w:t>
            </w:r>
            <w:r>
              <w:rPr>
                <w:spacing w:val="-11"/>
                <w:w w:val="105"/>
                <w:sz w:val="23"/>
              </w:rPr>
              <w:t xml:space="preserve"> </w:t>
            </w:r>
            <w:r>
              <w:rPr>
                <w:w w:val="105"/>
                <w:sz w:val="23"/>
              </w:rPr>
              <w:t>в групі. Основні принципи збереження працездатності студентів та курсантів.</w:t>
            </w:r>
          </w:p>
        </w:tc>
      </w:tr>
      <w:tr w14:paraId="584DCF31">
        <w:trPr>
          <w:trHeight w:val="270" w:hRule="atLeast"/>
        </w:trPr>
        <w:tc>
          <w:tcPr>
            <w:tcW w:w="677" w:type="dxa"/>
          </w:tcPr>
          <w:p w14:paraId="23602246">
            <w:pPr>
              <w:pStyle w:val="10"/>
              <w:spacing w:line="251" w:lineRule="exact"/>
              <w:jc w:val="left"/>
              <w:rPr>
                <w:sz w:val="23"/>
              </w:rPr>
            </w:pPr>
            <w:r>
              <w:rPr>
                <w:spacing w:val="-10"/>
                <w:w w:val="105"/>
                <w:sz w:val="23"/>
              </w:rPr>
              <w:t>8</w:t>
            </w:r>
          </w:p>
        </w:tc>
        <w:tc>
          <w:tcPr>
            <w:tcW w:w="8955" w:type="dxa"/>
          </w:tcPr>
          <w:p w14:paraId="15033163">
            <w:pPr>
              <w:pStyle w:val="10"/>
              <w:spacing w:line="251" w:lineRule="exact"/>
              <w:jc w:val="left"/>
              <w:rPr>
                <w:sz w:val="23"/>
              </w:rPr>
            </w:pPr>
            <w:r>
              <w:rPr>
                <w:sz w:val="23"/>
              </w:rPr>
              <w:t>«Проблемний»</w:t>
            </w:r>
            <w:r>
              <w:rPr>
                <w:spacing w:val="54"/>
                <w:sz w:val="23"/>
              </w:rPr>
              <w:t xml:space="preserve"> </w:t>
            </w:r>
            <w:r>
              <w:rPr>
                <w:spacing w:val="-2"/>
                <w:sz w:val="23"/>
              </w:rPr>
              <w:t>студент/курсант.</w:t>
            </w:r>
          </w:p>
        </w:tc>
      </w:tr>
      <w:tr w14:paraId="775C5E41">
        <w:trPr>
          <w:trHeight w:val="552" w:hRule="atLeast"/>
        </w:trPr>
        <w:tc>
          <w:tcPr>
            <w:tcW w:w="677" w:type="dxa"/>
          </w:tcPr>
          <w:p w14:paraId="3FE08EBD">
            <w:pPr>
              <w:pStyle w:val="10"/>
              <w:spacing w:before="7" w:line="240" w:lineRule="auto"/>
              <w:jc w:val="left"/>
              <w:rPr>
                <w:sz w:val="23"/>
              </w:rPr>
            </w:pPr>
            <w:r>
              <w:rPr>
                <w:spacing w:val="-10"/>
                <w:w w:val="105"/>
                <w:sz w:val="23"/>
              </w:rPr>
              <w:t>9</w:t>
            </w:r>
          </w:p>
        </w:tc>
        <w:tc>
          <w:tcPr>
            <w:tcW w:w="8955" w:type="dxa"/>
          </w:tcPr>
          <w:p w14:paraId="7EC5929E">
            <w:pPr>
              <w:pStyle w:val="10"/>
              <w:spacing w:line="274" w:lineRule="exact"/>
              <w:jc w:val="left"/>
              <w:rPr>
                <w:sz w:val="23"/>
              </w:rPr>
            </w:pPr>
            <w:r>
              <w:rPr>
                <w:w w:val="105"/>
                <w:sz w:val="23"/>
              </w:rPr>
              <w:t>Особливості</w:t>
            </w:r>
            <w:r>
              <w:rPr>
                <w:spacing w:val="-16"/>
                <w:w w:val="105"/>
                <w:sz w:val="23"/>
              </w:rPr>
              <w:t xml:space="preserve"> </w:t>
            </w:r>
            <w:r>
              <w:rPr>
                <w:w w:val="105"/>
                <w:sz w:val="23"/>
              </w:rPr>
              <w:t>проведення</w:t>
            </w:r>
            <w:r>
              <w:rPr>
                <w:spacing w:val="-15"/>
                <w:w w:val="105"/>
                <w:sz w:val="23"/>
              </w:rPr>
              <w:t xml:space="preserve"> </w:t>
            </w:r>
            <w:r>
              <w:rPr>
                <w:w w:val="105"/>
                <w:sz w:val="23"/>
              </w:rPr>
              <w:t>тренінгу</w:t>
            </w:r>
            <w:r>
              <w:rPr>
                <w:spacing w:val="-15"/>
                <w:w w:val="105"/>
                <w:sz w:val="23"/>
              </w:rPr>
              <w:t xml:space="preserve"> </w:t>
            </w:r>
            <w:r>
              <w:rPr>
                <w:w w:val="105"/>
                <w:sz w:val="23"/>
              </w:rPr>
              <w:t>для</w:t>
            </w:r>
            <w:r>
              <w:rPr>
                <w:spacing w:val="-15"/>
                <w:w w:val="105"/>
                <w:sz w:val="23"/>
              </w:rPr>
              <w:t xml:space="preserve"> </w:t>
            </w:r>
            <w:r>
              <w:rPr>
                <w:w w:val="105"/>
                <w:sz w:val="23"/>
              </w:rPr>
              <w:t>фахівців</w:t>
            </w:r>
            <w:r>
              <w:rPr>
                <w:spacing w:val="-15"/>
                <w:w w:val="105"/>
                <w:sz w:val="23"/>
              </w:rPr>
              <w:t xml:space="preserve"> </w:t>
            </w:r>
            <w:r>
              <w:rPr>
                <w:w w:val="105"/>
                <w:sz w:val="23"/>
              </w:rPr>
              <w:t>симуляційних</w:t>
            </w:r>
            <w:r>
              <w:rPr>
                <w:spacing w:val="-15"/>
                <w:w w:val="105"/>
                <w:sz w:val="23"/>
              </w:rPr>
              <w:t xml:space="preserve"> </w:t>
            </w:r>
            <w:r>
              <w:rPr>
                <w:w w:val="105"/>
                <w:sz w:val="23"/>
              </w:rPr>
              <w:t>центрів.</w:t>
            </w:r>
            <w:r>
              <w:rPr>
                <w:spacing w:val="-15"/>
                <w:w w:val="105"/>
                <w:sz w:val="23"/>
              </w:rPr>
              <w:t xml:space="preserve"> </w:t>
            </w:r>
            <w:r>
              <w:rPr>
                <w:w w:val="105"/>
                <w:sz w:val="23"/>
              </w:rPr>
              <w:t>Ситуаційні задачі та робота в малих групах.</w:t>
            </w:r>
          </w:p>
        </w:tc>
      </w:tr>
      <w:tr w14:paraId="3D5EA7FB">
        <w:trPr>
          <w:trHeight w:val="558" w:hRule="atLeast"/>
        </w:trPr>
        <w:tc>
          <w:tcPr>
            <w:tcW w:w="677" w:type="dxa"/>
          </w:tcPr>
          <w:p w14:paraId="70DDC648">
            <w:pPr>
              <w:pStyle w:val="10"/>
              <w:spacing w:before="7" w:line="240" w:lineRule="auto"/>
              <w:jc w:val="left"/>
              <w:rPr>
                <w:sz w:val="23"/>
              </w:rPr>
            </w:pPr>
            <w:r>
              <w:rPr>
                <w:spacing w:val="-5"/>
                <w:w w:val="105"/>
                <w:sz w:val="23"/>
              </w:rPr>
              <w:t>10</w:t>
            </w:r>
          </w:p>
        </w:tc>
        <w:tc>
          <w:tcPr>
            <w:tcW w:w="8955" w:type="dxa"/>
          </w:tcPr>
          <w:p w14:paraId="4EE1C9C2">
            <w:pPr>
              <w:pStyle w:val="10"/>
              <w:spacing w:line="274" w:lineRule="exact"/>
              <w:jc w:val="left"/>
              <w:rPr>
                <w:sz w:val="23"/>
              </w:rPr>
            </w:pPr>
            <w:r>
              <w:rPr>
                <w:w w:val="105"/>
                <w:sz w:val="23"/>
              </w:rPr>
              <w:t>Принципи</w:t>
            </w:r>
            <w:r>
              <w:rPr>
                <w:spacing w:val="-16"/>
                <w:w w:val="105"/>
                <w:sz w:val="23"/>
              </w:rPr>
              <w:t xml:space="preserve"> </w:t>
            </w:r>
            <w:r>
              <w:rPr>
                <w:w w:val="105"/>
                <w:sz w:val="23"/>
              </w:rPr>
              <w:t>підготовки</w:t>
            </w:r>
            <w:r>
              <w:rPr>
                <w:spacing w:val="-15"/>
                <w:w w:val="105"/>
                <w:sz w:val="23"/>
              </w:rPr>
              <w:t xml:space="preserve"> </w:t>
            </w:r>
            <w:r>
              <w:rPr>
                <w:w w:val="105"/>
                <w:sz w:val="23"/>
              </w:rPr>
              <w:t>та</w:t>
            </w:r>
            <w:r>
              <w:rPr>
                <w:spacing w:val="-15"/>
                <w:w w:val="105"/>
                <w:sz w:val="23"/>
              </w:rPr>
              <w:t xml:space="preserve"> </w:t>
            </w:r>
            <w:r>
              <w:rPr>
                <w:w w:val="105"/>
                <w:sz w:val="23"/>
              </w:rPr>
              <w:t>проведення</w:t>
            </w:r>
            <w:r>
              <w:rPr>
                <w:spacing w:val="-15"/>
                <w:w w:val="105"/>
                <w:sz w:val="23"/>
              </w:rPr>
              <w:t xml:space="preserve"> </w:t>
            </w:r>
            <w:r>
              <w:rPr>
                <w:w w:val="105"/>
                <w:sz w:val="23"/>
              </w:rPr>
              <w:t>дебрифінгу.</w:t>
            </w:r>
            <w:r>
              <w:rPr>
                <w:spacing w:val="-11"/>
                <w:w w:val="105"/>
                <w:sz w:val="23"/>
              </w:rPr>
              <w:t xml:space="preserve"> </w:t>
            </w:r>
            <w:r>
              <w:rPr>
                <w:w w:val="105"/>
                <w:sz w:val="23"/>
              </w:rPr>
              <w:t>Особливості</w:t>
            </w:r>
            <w:r>
              <w:rPr>
                <w:spacing w:val="-12"/>
                <w:w w:val="105"/>
                <w:sz w:val="23"/>
              </w:rPr>
              <w:t xml:space="preserve"> </w:t>
            </w:r>
            <w:r>
              <w:rPr>
                <w:w w:val="105"/>
                <w:sz w:val="23"/>
              </w:rPr>
              <w:t>організації</w:t>
            </w:r>
            <w:r>
              <w:rPr>
                <w:spacing w:val="-16"/>
                <w:w w:val="105"/>
                <w:sz w:val="23"/>
              </w:rPr>
              <w:t xml:space="preserve"> </w:t>
            </w:r>
            <w:r>
              <w:rPr>
                <w:w w:val="105"/>
                <w:sz w:val="23"/>
              </w:rPr>
              <w:t>та проведення</w:t>
            </w:r>
            <w:r>
              <w:rPr>
                <w:spacing w:val="-1"/>
                <w:w w:val="105"/>
                <w:sz w:val="23"/>
              </w:rPr>
              <w:t xml:space="preserve"> </w:t>
            </w:r>
            <w:r>
              <w:rPr>
                <w:w w:val="105"/>
                <w:sz w:val="23"/>
              </w:rPr>
              <w:t>клінічного</w:t>
            </w:r>
            <w:r>
              <w:rPr>
                <w:spacing w:val="-10"/>
                <w:w w:val="105"/>
                <w:sz w:val="23"/>
              </w:rPr>
              <w:t xml:space="preserve"> </w:t>
            </w:r>
            <w:r>
              <w:rPr>
                <w:w w:val="105"/>
                <w:sz w:val="23"/>
              </w:rPr>
              <w:t>тренінгу</w:t>
            </w:r>
            <w:r>
              <w:rPr>
                <w:spacing w:val="-3"/>
                <w:w w:val="105"/>
                <w:sz w:val="23"/>
              </w:rPr>
              <w:t xml:space="preserve"> </w:t>
            </w:r>
            <w:r>
              <w:rPr>
                <w:w w:val="105"/>
                <w:sz w:val="23"/>
              </w:rPr>
              <w:t>з</w:t>
            </w:r>
            <w:r>
              <w:rPr>
                <w:spacing w:val="-7"/>
                <w:w w:val="105"/>
                <w:sz w:val="23"/>
              </w:rPr>
              <w:t xml:space="preserve"> </w:t>
            </w:r>
            <w:r>
              <w:rPr>
                <w:w w:val="105"/>
                <w:sz w:val="23"/>
              </w:rPr>
              <w:t>невідкладних станів</w:t>
            </w:r>
            <w:r>
              <w:rPr>
                <w:spacing w:val="-4"/>
                <w:w w:val="105"/>
                <w:sz w:val="23"/>
              </w:rPr>
              <w:t xml:space="preserve"> </w:t>
            </w:r>
            <w:r>
              <w:rPr>
                <w:w w:val="105"/>
                <w:sz w:val="23"/>
              </w:rPr>
              <w:t>в</w:t>
            </w:r>
            <w:r>
              <w:rPr>
                <w:spacing w:val="-4"/>
                <w:w w:val="105"/>
                <w:sz w:val="23"/>
              </w:rPr>
              <w:t xml:space="preserve"> </w:t>
            </w:r>
            <w:r>
              <w:rPr>
                <w:w w:val="105"/>
                <w:sz w:val="23"/>
              </w:rPr>
              <w:t>медичній</w:t>
            </w:r>
            <w:r>
              <w:rPr>
                <w:spacing w:val="-4"/>
                <w:w w:val="105"/>
                <w:sz w:val="23"/>
              </w:rPr>
              <w:t xml:space="preserve"> </w:t>
            </w:r>
            <w:r>
              <w:rPr>
                <w:w w:val="105"/>
                <w:sz w:val="23"/>
              </w:rPr>
              <w:t>практиці.</w:t>
            </w:r>
          </w:p>
        </w:tc>
      </w:tr>
    </w:tbl>
    <w:p w14:paraId="723CCC55">
      <w:pPr>
        <w:pStyle w:val="10"/>
        <w:spacing w:line="274" w:lineRule="exact"/>
        <w:jc w:val="left"/>
        <w:rPr>
          <w:sz w:val="23"/>
        </w:rPr>
        <w:sectPr>
          <w:pgSz w:w="11910" w:h="16850"/>
          <w:pgMar w:top="780" w:right="992" w:bottom="280" w:left="992" w:header="708" w:footer="708" w:gutter="0"/>
          <w:cols w:space="720" w:num="1"/>
        </w:sectPr>
      </w:pPr>
    </w:p>
    <w:p w14:paraId="07FE58CA">
      <w:pPr>
        <w:pStyle w:val="8"/>
        <w:numPr>
          <w:ilvl w:val="0"/>
          <w:numId w:val="1"/>
        </w:numPr>
        <w:tabs>
          <w:tab w:val="left" w:pos="857"/>
        </w:tabs>
        <w:spacing w:before="63"/>
        <w:ind w:left="857" w:hanging="358"/>
      </w:pPr>
      <w:r>
        <w:t>МЕТОДИ</w:t>
      </w:r>
      <w:r>
        <w:rPr>
          <w:spacing w:val="-3"/>
        </w:rPr>
        <w:t xml:space="preserve"> </w:t>
      </w:r>
      <w:r>
        <w:rPr>
          <w:spacing w:val="-2"/>
        </w:rPr>
        <w:t>НАВЧАННЯ</w:t>
      </w:r>
    </w:p>
    <w:p w14:paraId="477225A9">
      <w:pPr>
        <w:pStyle w:val="4"/>
        <w:spacing w:before="3"/>
        <w:ind w:right="148"/>
      </w:pPr>
      <w:r>
        <w:t>Методи навчання: лекція, пояснення, бесіда, організація дослідження, розповідь, ілюстрація, спостереження, клінічно-дослідні роботи, навчальна дискусія, суперечка, обговорення будь-якого питання навчального матеріалу, пізнавальні ігри шляхом моделювання життєвих ситуацій, що викликають інтерес до навчальних предметів,</w:t>
      </w:r>
      <w:r>
        <w:rPr>
          <w:spacing w:val="40"/>
        </w:rPr>
        <w:t xml:space="preserve"> </w:t>
      </w:r>
      <w:r>
        <w:t>створення ситуації інтересу в процесі викладання навчального матеріалу, створення ситуації новизни навчального матеріалу, опора на життєвий досвід.</w:t>
      </w:r>
    </w:p>
    <w:p w14:paraId="6587A548">
      <w:pPr>
        <w:pStyle w:val="9"/>
        <w:numPr>
          <w:ilvl w:val="0"/>
          <w:numId w:val="1"/>
        </w:numPr>
        <w:tabs>
          <w:tab w:val="left" w:pos="857"/>
          <w:tab w:val="left" w:pos="859"/>
        </w:tabs>
        <w:spacing w:before="318" w:line="242" w:lineRule="auto"/>
        <w:ind w:left="859" w:right="519"/>
        <w:rPr>
          <w:sz w:val="28"/>
        </w:rPr>
      </w:pPr>
      <w:r>
        <w:rPr>
          <w:b/>
          <w:sz w:val="28"/>
        </w:rPr>
        <w:t>ПІДСУМКОВИЙ</w:t>
      </w:r>
      <w:r>
        <w:rPr>
          <w:b/>
          <w:spacing w:val="-8"/>
          <w:sz w:val="28"/>
        </w:rPr>
        <w:t xml:space="preserve"> </w:t>
      </w:r>
      <w:r>
        <w:rPr>
          <w:b/>
          <w:sz w:val="28"/>
        </w:rPr>
        <w:t>КОНТРОЛЬ</w:t>
      </w:r>
      <w:r>
        <w:rPr>
          <w:b/>
          <w:spacing w:val="-8"/>
          <w:sz w:val="28"/>
        </w:rPr>
        <w:t xml:space="preserve"> </w:t>
      </w:r>
      <w:r>
        <w:rPr>
          <w:b/>
          <w:sz w:val="28"/>
        </w:rPr>
        <w:t>ДИСЦИПЛІНИ</w:t>
      </w:r>
      <w:r>
        <w:rPr>
          <w:b/>
          <w:spacing w:val="40"/>
          <w:sz w:val="28"/>
        </w:rPr>
        <w:t xml:space="preserve"> </w:t>
      </w:r>
      <w:r>
        <w:rPr>
          <w:b/>
          <w:sz w:val="28"/>
        </w:rPr>
        <w:t>-</w:t>
      </w:r>
      <w:r>
        <w:rPr>
          <w:b/>
          <w:spacing w:val="-5"/>
          <w:sz w:val="28"/>
        </w:rPr>
        <w:t xml:space="preserve"> </w:t>
      </w:r>
      <w:r>
        <w:rPr>
          <w:sz w:val="28"/>
        </w:rPr>
        <w:t xml:space="preserve">диференційований </w:t>
      </w:r>
      <w:r>
        <w:rPr>
          <w:spacing w:val="-2"/>
          <w:sz w:val="28"/>
        </w:rPr>
        <w:t>залік</w:t>
      </w:r>
    </w:p>
    <w:p w14:paraId="65DD059A">
      <w:pPr>
        <w:pStyle w:val="4"/>
        <w:spacing w:before="316"/>
        <w:ind w:left="0"/>
        <w:jc w:val="left"/>
      </w:pPr>
    </w:p>
    <w:p w14:paraId="4D7B8A47">
      <w:pPr>
        <w:pStyle w:val="8"/>
        <w:spacing w:before="1"/>
        <w:ind w:left="138" w:firstLine="0"/>
        <w:jc w:val="both"/>
      </w:pPr>
      <w:r>
        <w:t>ФОРМИ</w:t>
      </w:r>
      <w:r>
        <w:rPr>
          <w:spacing w:val="-7"/>
        </w:rPr>
        <w:t xml:space="preserve"> </w:t>
      </w:r>
      <w:r>
        <w:rPr>
          <w:spacing w:val="-2"/>
        </w:rPr>
        <w:t>ОЦІНЮВАННЯ</w:t>
      </w:r>
    </w:p>
    <w:p w14:paraId="47700E4D">
      <w:pPr>
        <w:pStyle w:val="4"/>
        <w:spacing w:before="2"/>
        <w:ind w:right="162"/>
      </w:pPr>
      <w:r>
        <w:t>Усний контроль: основне запитання, додаткові, допоміжні; запитання у</w:t>
      </w:r>
      <w:r>
        <w:rPr>
          <w:spacing w:val="-3"/>
        </w:rPr>
        <w:t xml:space="preserve"> </w:t>
      </w:r>
      <w:r>
        <w:t>вигляді проблеми; індивідуальне, фронтальне опитування і комбіноване; письмовий контроль; програмований контроль.</w:t>
      </w:r>
    </w:p>
    <w:p w14:paraId="65991C0B">
      <w:pPr>
        <w:pStyle w:val="4"/>
        <w:spacing w:before="1"/>
        <w:ind w:left="0"/>
        <w:jc w:val="left"/>
      </w:pPr>
    </w:p>
    <w:p w14:paraId="497E0004">
      <w:pPr>
        <w:pStyle w:val="8"/>
        <w:numPr>
          <w:ilvl w:val="0"/>
          <w:numId w:val="1"/>
        </w:numPr>
        <w:tabs>
          <w:tab w:val="left" w:pos="857"/>
        </w:tabs>
        <w:ind w:left="857" w:hanging="358"/>
      </w:pPr>
      <w:r>
        <w:t>СИСТЕМА</w:t>
      </w:r>
      <w:r>
        <w:rPr>
          <w:spacing w:val="-7"/>
        </w:rPr>
        <w:t xml:space="preserve"> </w:t>
      </w:r>
      <w:r>
        <w:rPr>
          <w:spacing w:val="-2"/>
        </w:rPr>
        <w:t>ОЦІНЮВАННЯ</w:t>
      </w:r>
    </w:p>
    <w:p w14:paraId="75852073">
      <w:pPr>
        <w:spacing w:before="283"/>
        <w:ind w:left="138" w:right="145"/>
        <w:jc w:val="both"/>
        <w:rPr>
          <w:sz w:val="28"/>
        </w:rPr>
      </w:pPr>
      <w:r>
        <w:rPr>
          <w:b/>
          <w:sz w:val="28"/>
        </w:rPr>
        <w:t xml:space="preserve">Форма підсумкового контролю успішності навчання </w:t>
      </w:r>
      <w:r>
        <w:rPr>
          <w:sz w:val="28"/>
        </w:rPr>
        <w:t>(для іспиту/диференційованого заліку): оцінка з дисципліни здобувача складається з суми балів поточного контролю та балів, отриманих за іспит/ залікове заняття.</w:t>
      </w:r>
    </w:p>
    <w:p w14:paraId="613F53B5">
      <w:pPr>
        <w:pStyle w:val="4"/>
        <w:spacing w:before="273"/>
        <w:ind w:right="138"/>
      </w:pPr>
      <w:r>
        <w:rPr>
          <w:b/>
        </w:rPr>
        <w:t xml:space="preserve">Форма поточного контролю успішності навчання </w:t>
      </w:r>
      <w:r>
        <w:t>(для іспиту/диференційованого заліку): сума балів поточного контролю</w:t>
      </w:r>
      <w:r>
        <w:rPr>
          <w:spacing w:val="80"/>
        </w:rPr>
        <w:t xml:space="preserve"> </w:t>
      </w:r>
      <w:r>
        <w:t xml:space="preserve">визначається на основі оцінок поточної навчальної діяльності здобувача із всіх тем за традиційною 4-бальною системою (відмінно, добре, задовільно, </w:t>
      </w:r>
      <w:r>
        <w:rPr>
          <w:spacing w:val="-2"/>
        </w:rPr>
        <w:t>незадовільно)</w:t>
      </w:r>
    </w:p>
    <w:p w14:paraId="0750CA6D">
      <w:pPr>
        <w:pStyle w:val="8"/>
        <w:numPr>
          <w:ilvl w:val="0"/>
          <w:numId w:val="1"/>
        </w:numPr>
        <w:tabs>
          <w:tab w:val="left" w:pos="857"/>
        </w:tabs>
        <w:spacing w:before="285"/>
        <w:ind w:left="857" w:hanging="358"/>
      </w:pPr>
      <w:r>
        <w:t>КРИТЕРІЇ</w:t>
      </w:r>
      <w:r>
        <w:rPr>
          <w:spacing w:val="-7"/>
        </w:rPr>
        <w:t xml:space="preserve"> </w:t>
      </w:r>
      <w:r>
        <w:rPr>
          <w:spacing w:val="-2"/>
        </w:rPr>
        <w:t>ОЦІНЮВАННЯ</w:t>
      </w:r>
    </w:p>
    <w:p w14:paraId="0719891F">
      <w:pPr>
        <w:spacing w:before="283"/>
        <w:ind w:left="138"/>
        <w:jc w:val="both"/>
        <w:rPr>
          <w:b/>
          <w:sz w:val="28"/>
        </w:rPr>
      </w:pPr>
      <w:r>
        <w:rPr>
          <w:b/>
          <w:sz w:val="28"/>
        </w:rPr>
        <w:t>Критерії</w:t>
      </w:r>
      <w:r>
        <w:rPr>
          <w:b/>
          <w:spacing w:val="-10"/>
          <w:sz w:val="28"/>
        </w:rPr>
        <w:t xml:space="preserve"> </w:t>
      </w:r>
      <w:r>
        <w:rPr>
          <w:b/>
          <w:sz w:val="28"/>
        </w:rPr>
        <w:t>оцінювання</w:t>
      </w:r>
      <w:r>
        <w:rPr>
          <w:b/>
          <w:spacing w:val="-11"/>
          <w:sz w:val="28"/>
        </w:rPr>
        <w:t xml:space="preserve"> </w:t>
      </w:r>
      <w:r>
        <w:rPr>
          <w:b/>
          <w:sz w:val="28"/>
        </w:rPr>
        <w:t>кожної</w:t>
      </w:r>
      <w:r>
        <w:rPr>
          <w:b/>
          <w:spacing w:val="-10"/>
          <w:sz w:val="28"/>
        </w:rPr>
        <w:t xml:space="preserve"> </w:t>
      </w:r>
      <w:r>
        <w:rPr>
          <w:b/>
          <w:sz w:val="28"/>
        </w:rPr>
        <w:t>теми</w:t>
      </w:r>
      <w:r>
        <w:rPr>
          <w:b/>
          <w:spacing w:val="-13"/>
          <w:sz w:val="28"/>
        </w:rPr>
        <w:t xml:space="preserve"> </w:t>
      </w:r>
      <w:r>
        <w:rPr>
          <w:b/>
          <w:sz w:val="28"/>
        </w:rPr>
        <w:t>(для</w:t>
      </w:r>
      <w:r>
        <w:rPr>
          <w:b/>
          <w:spacing w:val="-11"/>
          <w:sz w:val="28"/>
        </w:rPr>
        <w:t xml:space="preserve"> </w:t>
      </w:r>
      <w:r>
        <w:rPr>
          <w:b/>
          <w:sz w:val="28"/>
        </w:rPr>
        <w:t>іспиту/диференційованого</w:t>
      </w:r>
      <w:r>
        <w:rPr>
          <w:b/>
          <w:spacing w:val="-13"/>
          <w:sz w:val="28"/>
        </w:rPr>
        <w:t xml:space="preserve"> </w:t>
      </w:r>
      <w:r>
        <w:rPr>
          <w:b/>
          <w:spacing w:val="-2"/>
          <w:sz w:val="28"/>
        </w:rPr>
        <w:t>заліку):</w:t>
      </w:r>
    </w:p>
    <w:p w14:paraId="3F93BD5D">
      <w:pPr>
        <w:pStyle w:val="4"/>
        <w:spacing w:before="161"/>
        <w:ind w:right="145"/>
      </w:pPr>
      <w:r>
        <w:t>Оцінка "відмінно"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неточностей; вільно вирішує задачі та виконує</w:t>
      </w:r>
      <w:r>
        <w:rPr>
          <w:spacing w:val="40"/>
        </w:rPr>
        <w:t xml:space="preserve"> </w:t>
      </w:r>
      <w:r>
        <w:t>практичні завдання</w:t>
      </w:r>
      <w:r>
        <w:rPr>
          <w:spacing w:val="-6"/>
        </w:rPr>
        <w:t xml:space="preserve"> </w:t>
      </w:r>
      <w:r>
        <w:t>різного</w:t>
      </w:r>
      <w:r>
        <w:rPr>
          <w:spacing w:val="-3"/>
        </w:rPr>
        <w:t xml:space="preserve"> </w:t>
      </w:r>
      <w:r>
        <w:t>ступеню</w:t>
      </w:r>
      <w:r>
        <w:rPr>
          <w:spacing w:val="-1"/>
        </w:rPr>
        <w:t xml:space="preserve"> </w:t>
      </w:r>
      <w:r>
        <w:t>складності, самостійно</w:t>
      </w:r>
      <w:r>
        <w:rPr>
          <w:spacing w:val="-3"/>
        </w:rPr>
        <w:t xml:space="preserve"> </w:t>
      </w:r>
      <w:r>
        <w:t xml:space="preserve">генерує інноваційні </w:t>
      </w:r>
      <w:r>
        <w:rPr>
          <w:spacing w:val="-4"/>
        </w:rPr>
        <w:t>ідеї.</w:t>
      </w:r>
    </w:p>
    <w:p w14:paraId="1174B657">
      <w:pPr>
        <w:pStyle w:val="4"/>
        <w:spacing w:before="157"/>
        <w:ind w:right="148"/>
      </w:pPr>
      <w:r>
        <w:t>Оцінка "добре" виставляється за умови, коли здобувач знає зміст теми заняття та добре його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найважчих випадках.</w:t>
      </w:r>
    </w:p>
    <w:p w14:paraId="7F33700B">
      <w:pPr>
        <w:pStyle w:val="4"/>
        <w:sectPr>
          <w:pgSz w:w="11910" w:h="16850"/>
          <w:pgMar w:top="1100" w:right="992" w:bottom="280" w:left="992" w:header="708" w:footer="708" w:gutter="0"/>
          <w:cols w:space="720" w:num="1"/>
        </w:sectPr>
      </w:pPr>
    </w:p>
    <w:p w14:paraId="53683475">
      <w:pPr>
        <w:pStyle w:val="4"/>
        <w:spacing w:before="59"/>
        <w:ind w:right="147"/>
      </w:pPr>
      <w:r>
        <w:t>Оцінка "задовільно" ставиться здобувачу на основі його знань всього змісту теми заняття та при задовільному рівні його розуміння. Здобувач спроможний вирішувати видозмінені (спрощені) завдання за допомогою навідних питань; вирішує задачі та виконує практичні навички, відчуваючи складнощі у</w:t>
      </w:r>
      <w:r>
        <w:rPr>
          <w:spacing w:val="-1"/>
        </w:rPr>
        <w:t xml:space="preserve"> </w:t>
      </w:r>
      <w:r>
        <w:t>простих випадках; не спроможний самостійно систематично викласти відповідь, але на прямо поставлені запитання відповідає правильно.</w:t>
      </w:r>
    </w:p>
    <w:p w14:paraId="114D4704">
      <w:pPr>
        <w:pStyle w:val="4"/>
        <w:spacing w:before="170" w:line="235" w:lineRule="auto"/>
        <w:ind w:right="162"/>
      </w:pPr>
      <w:r>
        <w:t>Оцінка "незадовільно" виставляється у випадках, коли знання і вміння здобувача не відповідають вимогам "задовільної" оцінки.</w:t>
      </w:r>
    </w:p>
    <w:p w14:paraId="15C1AB29">
      <w:pPr>
        <w:pStyle w:val="4"/>
        <w:ind w:left="0"/>
        <w:jc w:val="left"/>
      </w:pPr>
    </w:p>
    <w:p w14:paraId="70E908D8">
      <w:pPr>
        <w:pStyle w:val="4"/>
        <w:spacing w:before="2"/>
        <w:ind w:left="0"/>
        <w:jc w:val="left"/>
      </w:pPr>
    </w:p>
    <w:p w14:paraId="7D65D1B1">
      <w:pPr>
        <w:ind w:left="138"/>
        <w:jc w:val="both"/>
        <w:rPr>
          <w:b/>
          <w:sz w:val="28"/>
        </w:rPr>
      </w:pPr>
      <w:r>
        <w:rPr>
          <w:b/>
          <w:sz w:val="28"/>
        </w:rPr>
        <w:t>Оцінювання</w:t>
      </w:r>
      <w:r>
        <w:rPr>
          <w:b/>
          <w:spacing w:val="-15"/>
          <w:sz w:val="28"/>
        </w:rPr>
        <w:t xml:space="preserve"> </w:t>
      </w:r>
      <w:r>
        <w:rPr>
          <w:b/>
          <w:sz w:val="28"/>
        </w:rPr>
        <w:t>самостійної</w:t>
      </w:r>
      <w:r>
        <w:rPr>
          <w:b/>
          <w:spacing w:val="-11"/>
          <w:sz w:val="28"/>
        </w:rPr>
        <w:t xml:space="preserve"> </w:t>
      </w:r>
      <w:r>
        <w:rPr>
          <w:b/>
          <w:sz w:val="28"/>
        </w:rPr>
        <w:t>роботи</w:t>
      </w:r>
      <w:r>
        <w:rPr>
          <w:b/>
          <w:spacing w:val="-14"/>
          <w:sz w:val="28"/>
        </w:rPr>
        <w:t xml:space="preserve"> </w:t>
      </w:r>
      <w:r>
        <w:rPr>
          <w:b/>
          <w:sz w:val="28"/>
        </w:rPr>
        <w:t>(для</w:t>
      </w:r>
      <w:r>
        <w:rPr>
          <w:b/>
          <w:spacing w:val="-12"/>
          <w:sz w:val="28"/>
        </w:rPr>
        <w:t xml:space="preserve"> </w:t>
      </w:r>
      <w:r>
        <w:rPr>
          <w:b/>
          <w:sz w:val="28"/>
        </w:rPr>
        <w:t>іспиту/диференційованого</w:t>
      </w:r>
      <w:r>
        <w:rPr>
          <w:b/>
          <w:spacing w:val="-17"/>
          <w:sz w:val="28"/>
        </w:rPr>
        <w:t xml:space="preserve"> </w:t>
      </w:r>
      <w:r>
        <w:rPr>
          <w:b/>
          <w:spacing w:val="-2"/>
          <w:sz w:val="28"/>
        </w:rPr>
        <w:t>заліку).</w:t>
      </w:r>
    </w:p>
    <w:p w14:paraId="467B7AE7">
      <w:pPr>
        <w:pStyle w:val="4"/>
        <w:spacing w:before="160"/>
        <w:ind w:right="143"/>
      </w:pPr>
      <w:r>
        <w:t>Оцінювання самостійної роботи здобувачів, яка передбачена в темі поряд з аудиторною роботою, здійснюється під час поточного контролю теми на відповідному практичному занятті. Оцінювання тем, які виносяться лише на самостійну роботу і не входять до тем аудиторних навчальних занять, контролюється при проведенні іспиту/диференційованого заліку.</w:t>
      </w:r>
    </w:p>
    <w:p w14:paraId="2E5C249A">
      <w:pPr>
        <w:pStyle w:val="4"/>
        <w:ind w:left="0"/>
        <w:jc w:val="left"/>
      </w:pPr>
    </w:p>
    <w:p w14:paraId="226B72F9">
      <w:pPr>
        <w:pStyle w:val="4"/>
        <w:spacing w:before="1"/>
        <w:ind w:left="0"/>
        <w:jc w:val="left"/>
      </w:pPr>
    </w:p>
    <w:p w14:paraId="7F056B25">
      <w:pPr>
        <w:spacing w:line="242" w:lineRule="auto"/>
        <w:ind w:left="138" w:right="138"/>
        <w:jc w:val="both"/>
        <w:rPr>
          <w:b/>
          <w:sz w:val="28"/>
        </w:rPr>
      </w:pPr>
      <w:r>
        <w:rPr>
          <w:b/>
          <w:sz w:val="28"/>
        </w:rPr>
        <w:t>Критерії оцінювання під час проведення іспиту/диференційованого залікового заняття:</w:t>
      </w:r>
    </w:p>
    <w:p w14:paraId="4084B5D0">
      <w:pPr>
        <w:pStyle w:val="4"/>
        <w:spacing w:before="157"/>
        <w:ind w:right="144"/>
      </w:pPr>
      <w:r>
        <w:t>Оцінка "відмінно" (80-71) виставляється у випадку, коли здобувач під час співбесіди та виконання отриманого завдання відповів на всі поставлені (екзаменаторами в разі іспиту) запитання з дисципліни у повному обсязі, може проілюструвати відповіді різноманітними прикладами; дає вичерпні, точні та ясні відповіді без будь-яких навідних питань; викладає матеріал без помилок; вільно вирішує задачі та виконує практичні завдання різного ступеню складності, самостійно генерує інноваційні ідеї. В межах діапазону балів оцінювання відбувається з урахуванням окремих несуттєвих неточностей.</w:t>
      </w:r>
    </w:p>
    <w:p w14:paraId="5CB3B589">
      <w:pPr>
        <w:pStyle w:val="4"/>
        <w:spacing w:before="161"/>
        <w:ind w:right="145"/>
      </w:pPr>
      <w:r>
        <w:t>Оцінка "добре" (70-61) виставляється за умови, коли здобувач під час</w:t>
      </w:r>
      <w:r>
        <w:rPr>
          <w:spacing w:val="40"/>
        </w:rPr>
        <w:t xml:space="preserve"> </w:t>
      </w:r>
      <w:r>
        <w:t>співбесіди та виконання отриманого завдання добре відповідає і добре розуміє всі поставлені (екзаменаторами) запитання з дисципліни, відповіді на питання викладає правильно, послідовно та систематично, але вони не є вичерпними, хоча</w:t>
      </w:r>
      <w:r>
        <w:rPr>
          <w:spacing w:val="-5"/>
        </w:rPr>
        <w:t xml:space="preserve"> </w:t>
      </w:r>
      <w:r>
        <w:t>на</w:t>
      </w:r>
      <w:r>
        <w:rPr>
          <w:spacing w:val="-5"/>
        </w:rPr>
        <w:t xml:space="preserve"> </w:t>
      </w:r>
      <w:r>
        <w:t>додаткові</w:t>
      </w:r>
      <w:r>
        <w:rPr>
          <w:spacing w:val="-2"/>
        </w:rPr>
        <w:t xml:space="preserve"> </w:t>
      </w:r>
      <w:r>
        <w:t>питання</w:t>
      </w:r>
      <w:r>
        <w:rPr>
          <w:spacing w:val="-2"/>
        </w:rPr>
        <w:t xml:space="preserve"> </w:t>
      </w:r>
      <w:r>
        <w:t>здобувач відповідає</w:t>
      </w:r>
      <w:r>
        <w:rPr>
          <w:spacing w:val="-1"/>
        </w:rPr>
        <w:t xml:space="preserve"> </w:t>
      </w:r>
      <w:r>
        <w:t>без</w:t>
      </w:r>
      <w:r>
        <w:rPr>
          <w:spacing w:val="-6"/>
        </w:rPr>
        <w:t xml:space="preserve"> </w:t>
      </w:r>
      <w:r>
        <w:t>помилок;</w:t>
      </w:r>
      <w:r>
        <w:rPr>
          <w:spacing w:val="-2"/>
        </w:rPr>
        <w:t xml:space="preserve"> </w:t>
      </w:r>
      <w:r>
        <w:t>вирішує</w:t>
      </w:r>
      <w:r>
        <w:rPr>
          <w:spacing w:val="-1"/>
        </w:rPr>
        <w:t xml:space="preserve"> </w:t>
      </w:r>
      <w:r>
        <w:t>всі</w:t>
      </w:r>
      <w:r>
        <w:rPr>
          <w:spacing w:val="-2"/>
        </w:rPr>
        <w:t xml:space="preserve"> </w:t>
      </w:r>
      <w:r>
        <w:t>задачі</w:t>
      </w:r>
      <w:r>
        <w:rPr>
          <w:spacing w:val="-2"/>
        </w:rPr>
        <w:t xml:space="preserve"> </w:t>
      </w:r>
      <w:r>
        <w:t>і виконує практичні завдання, відчуваючи складнощі лише у найважчих випадках. В межах діапазону балів оцінювання відбувається з урахуванням окремих допущених помилок.</w:t>
      </w:r>
    </w:p>
    <w:p w14:paraId="48866015">
      <w:pPr>
        <w:pStyle w:val="4"/>
        <w:spacing w:before="162"/>
        <w:ind w:right="133"/>
      </w:pPr>
      <w:r>
        <w:t>Оцінка "задовільно" (60-50) ставиться здобувачу на основі його знань всього змісту поставлених (екзаменаторами) під час співбесіди запитань, виконав отримане завдання і продемонстрував задовільний рівень розуміння та вмінь. Здобувач 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w:t>
      </w:r>
      <w:r>
        <w:rPr>
          <w:spacing w:val="-6"/>
        </w:rPr>
        <w:t xml:space="preserve"> </w:t>
      </w:r>
      <w:r>
        <w:t>викласти відповідь, але</w:t>
      </w:r>
      <w:r>
        <w:rPr>
          <w:spacing w:val="-4"/>
        </w:rPr>
        <w:t xml:space="preserve"> </w:t>
      </w:r>
      <w:r>
        <w:t>на</w:t>
      </w:r>
      <w:r>
        <w:rPr>
          <w:spacing w:val="-4"/>
        </w:rPr>
        <w:t xml:space="preserve"> </w:t>
      </w:r>
      <w:r>
        <w:t>прямо поставлені запитання</w:t>
      </w:r>
      <w:r>
        <w:rPr>
          <w:spacing w:val="-1"/>
        </w:rPr>
        <w:t xml:space="preserve"> </w:t>
      </w:r>
      <w:r>
        <w:t>відповідає</w:t>
      </w:r>
    </w:p>
    <w:p w14:paraId="6A32BEB2">
      <w:pPr>
        <w:pStyle w:val="4"/>
        <w:sectPr>
          <w:pgSz w:w="11910" w:h="16850"/>
          <w:pgMar w:top="780" w:right="992" w:bottom="280" w:left="992" w:header="708" w:footer="708" w:gutter="0"/>
          <w:cols w:space="720" w:num="1"/>
        </w:sectPr>
      </w:pPr>
    </w:p>
    <w:p w14:paraId="2CE96521">
      <w:pPr>
        <w:pStyle w:val="4"/>
        <w:spacing w:before="59" w:line="242" w:lineRule="auto"/>
        <w:ind w:right="162"/>
      </w:pPr>
      <w:r>
        <w:t>правильно. В межах діапазону балів оцінювання відбувається з урахуванням кількості допущених помилок.</w:t>
      </w:r>
    </w:p>
    <w:p w14:paraId="183AB339">
      <w:pPr>
        <w:pStyle w:val="4"/>
        <w:spacing w:before="157" w:line="242" w:lineRule="auto"/>
        <w:ind w:right="153"/>
      </w:pPr>
      <w:r>
        <w:t>Оцінка "незадовільно" виставляється у випадках, коли знання і вміння здобувача не відповідають вимогам "задовільної" оцінки.</w:t>
      </w:r>
    </w:p>
    <w:p w14:paraId="2C91AA9E">
      <w:pPr>
        <w:pStyle w:val="4"/>
        <w:spacing w:before="156" w:line="256" w:lineRule="auto"/>
        <w:ind w:right="134"/>
      </w:pPr>
      <w:r>
        <w:t>Поточну успішність вираховують за весь курс вивчення дисципліни і визначають середнє значення традиційної оцінки, яку перераховують у рейтингові бали згідно 120-бальної шкали згідно рішення Вченої ради ВНМУ, протокол №2 від 28.09.10.</w:t>
      </w:r>
    </w:p>
    <w:p w14:paraId="044BCEE7">
      <w:pPr>
        <w:spacing w:before="171"/>
        <w:ind w:left="1234"/>
        <w:jc w:val="both"/>
        <w:rPr>
          <w:b/>
          <w:sz w:val="28"/>
        </w:rPr>
      </w:pPr>
      <w:r>
        <w:rPr>
          <w:b/>
          <w:sz w:val="28"/>
        </w:rPr>
        <w:t>Шкала</w:t>
      </w:r>
      <w:r>
        <w:rPr>
          <w:b/>
          <w:spacing w:val="-9"/>
          <w:sz w:val="28"/>
        </w:rPr>
        <w:t xml:space="preserve"> </w:t>
      </w:r>
      <w:r>
        <w:rPr>
          <w:b/>
          <w:sz w:val="28"/>
        </w:rPr>
        <w:t>перерахунку</w:t>
      </w:r>
      <w:r>
        <w:rPr>
          <w:b/>
          <w:spacing w:val="-9"/>
          <w:sz w:val="28"/>
        </w:rPr>
        <w:t xml:space="preserve"> </w:t>
      </w:r>
      <w:r>
        <w:rPr>
          <w:b/>
          <w:sz w:val="28"/>
        </w:rPr>
        <w:t>традиційних</w:t>
      </w:r>
      <w:r>
        <w:rPr>
          <w:b/>
          <w:spacing w:val="-2"/>
          <w:sz w:val="28"/>
        </w:rPr>
        <w:t xml:space="preserve"> </w:t>
      </w:r>
      <w:r>
        <w:rPr>
          <w:b/>
          <w:sz w:val="28"/>
        </w:rPr>
        <w:t>оцінок</w:t>
      </w:r>
      <w:r>
        <w:rPr>
          <w:b/>
          <w:spacing w:val="-8"/>
          <w:sz w:val="28"/>
        </w:rPr>
        <w:t xml:space="preserve"> </w:t>
      </w:r>
      <w:r>
        <w:rPr>
          <w:b/>
          <w:sz w:val="28"/>
        </w:rPr>
        <w:t>у</w:t>
      </w:r>
      <w:r>
        <w:rPr>
          <w:b/>
          <w:spacing w:val="-2"/>
          <w:sz w:val="28"/>
        </w:rPr>
        <w:t xml:space="preserve"> </w:t>
      </w:r>
      <w:r>
        <w:rPr>
          <w:b/>
          <w:sz w:val="28"/>
        </w:rPr>
        <w:t>бали</w:t>
      </w:r>
      <w:r>
        <w:rPr>
          <w:b/>
          <w:spacing w:val="-8"/>
          <w:sz w:val="28"/>
        </w:rPr>
        <w:t xml:space="preserve"> </w:t>
      </w:r>
      <w:r>
        <w:rPr>
          <w:b/>
          <w:sz w:val="28"/>
        </w:rPr>
        <w:t>(120</w:t>
      </w:r>
      <w:r>
        <w:rPr>
          <w:b/>
          <w:spacing w:val="-8"/>
          <w:sz w:val="28"/>
        </w:rPr>
        <w:t xml:space="preserve"> </w:t>
      </w:r>
      <w:r>
        <w:rPr>
          <w:b/>
          <w:spacing w:val="-2"/>
          <w:sz w:val="28"/>
        </w:rPr>
        <w:t>балів)</w:t>
      </w:r>
    </w:p>
    <w:p w14:paraId="1E12BC9C">
      <w:pPr>
        <w:pStyle w:val="4"/>
        <w:spacing w:before="7" w:after="1"/>
        <w:ind w:left="0"/>
        <w:jc w:val="left"/>
        <w:rPr>
          <w:b/>
          <w:sz w:val="16"/>
        </w:rPr>
      </w:pPr>
    </w:p>
    <w:tbl>
      <w:tblPr>
        <w:tblStyle w:val="7"/>
        <w:tblW w:w="0" w:type="auto"/>
        <w:tblInd w:w="8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6"/>
        <w:gridCol w:w="1023"/>
        <w:gridCol w:w="1023"/>
        <w:gridCol w:w="1016"/>
        <w:gridCol w:w="1024"/>
        <w:gridCol w:w="1023"/>
        <w:gridCol w:w="1016"/>
        <w:gridCol w:w="1020"/>
      </w:tblGrid>
      <w:tr w14:paraId="7DBB6EA3">
        <w:trPr>
          <w:trHeight w:val="323" w:hRule="atLeast"/>
        </w:trPr>
        <w:tc>
          <w:tcPr>
            <w:tcW w:w="1016" w:type="dxa"/>
          </w:tcPr>
          <w:p w14:paraId="2FCD5351">
            <w:pPr>
              <w:pStyle w:val="10"/>
              <w:ind w:left="36" w:right="12"/>
              <w:rPr>
                <w:sz w:val="28"/>
              </w:rPr>
            </w:pPr>
            <w:r>
              <w:rPr>
                <w:spacing w:val="-4"/>
                <w:sz w:val="28"/>
              </w:rPr>
              <w:t>5,00</w:t>
            </w:r>
          </w:p>
        </w:tc>
        <w:tc>
          <w:tcPr>
            <w:tcW w:w="1023" w:type="dxa"/>
          </w:tcPr>
          <w:p w14:paraId="4C69E428">
            <w:pPr>
              <w:pStyle w:val="10"/>
              <w:ind w:left="28" w:right="11"/>
              <w:rPr>
                <w:b/>
                <w:sz w:val="28"/>
              </w:rPr>
            </w:pPr>
            <w:r>
              <w:rPr>
                <w:b/>
                <w:spacing w:val="-5"/>
                <w:sz w:val="28"/>
              </w:rPr>
              <w:t>120</w:t>
            </w:r>
          </w:p>
        </w:tc>
        <w:tc>
          <w:tcPr>
            <w:tcW w:w="1023" w:type="dxa"/>
          </w:tcPr>
          <w:p w14:paraId="6C0D5566">
            <w:pPr>
              <w:pStyle w:val="10"/>
              <w:ind w:left="28" w:right="12"/>
              <w:rPr>
                <w:sz w:val="28"/>
              </w:rPr>
            </w:pPr>
            <w:r>
              <w:rPr>
                <w:spacing w:val="-4"/>
                <w:sz w:val="28"/>
              </w:rPr>
              <w:t>4,04</w:t>
            </w:r>
          </w:p>
        </w:tc>
        <w:tc>
          <w:tcPr>
            <w:tcW w:w="1016" w:type="dxa"/>
          </w:tcPr>
          <w:p w14:paraId="30EBCEB0">
            <w:pPr>
              <w:pStyle w:val="10"/>
              <w:ind w:left="36"/>
              <w:rPr>
                <w:b/>
                <w:sz w:val="28"/>
              </w:rPr>
            </w:pPr>
            <w:r>
              <w:rPr>
                <w:b/>
                <w:spacing w:val="-5"/>
                <w:sz w:val="28"/>
              </w:rPr>
              <w:t>97</w:t>
            </w:r>
          </w:p>
        </w:tc>
        <w:tc>
          <w:tcPr>
            <w:tcW w:w="1024" w:type="dxa"/>
          </w:tcPr>
          <w:p w14:paraId="65D163D8">
            <w:pPr>
              <w:pStyle w:val="10"/>
              <w:ind w:left="15"/>
              <w:rPr>
                <w:sz w:val="28"/>
              </w:rPr>
            </w:pPr>
            <w:r>
              <w:rPr>
                <w:spacing w:val="-4"/>
                <w:sz w:val="28"/>
              </w:rPr>
              <w:t>3,08</w:t>
            </w:r>
          </w:p>
        </w:tc>
        <w:tc>
          <w:tcPr>
            <w:tcW w:w="1023" w:type="dxa"/>
          </w:tcPr>
          <w:p w14:paraId="32B70801">
            <w:pPr>
              <w:pStyle w:val="10"/>
              <w:ind w:left="28" w:right="2"/>
              <w:rPr>
                <w:b/>
                <w:sz w:val="28"/>
              </w:rPr>
            </w:pPr>
            <w:r>
              <w:rPr>
                <w:b/>
                <w:spacing w:val="-5"/>
                <w:sz w:val="28"/>
              </w:rPr>
              <w:t>74</w:t>
            </w:r>
          </w:p>
        </w:tc>
        <w:tc>
          <w:tcPr>
            <w:tcW w:w="1016" w:type="dxa"/>
          </w:tcPr>
          <w:p w14:paraId="167E250D">
            <w:pPr>
              <w:pStyle w:val="10"/>
              <w:ind w:left="36" w:right="15"/>
              <w:rPr>
                <w:i/>
                <w:sz w:val="28"/>
              </w:rPr>
            </w:pPr>
            <w:r>
              <w:rPr>
                <w:i/>
                <w:spacing w:val="-4"/>
                <w:sz w:val="28"/>
              </w:rPr>
              <w:t>2,12</w:t>
            </w:r>
          </w:p>
        </w:tc>
        <w:tc>
          <w:tcPr>
            <w:tcW w:w="1020" w:type="dxa"/>
            <w:tcBorders>
              <w:right w:val="single" w:color="000000" w:sz="4" w:space="0"/>
            </w:tcBorders>
          </w:tcPr>
          <w:p w14:paraId="42302C6E">
            <w:pPr>
              <w:pStyle w:val="10"/>
              <w:ind w:left="26"/>
              <w:rPr>
                <w:i/>
                <w:sz w:val="28"/>
              </w:rPr>
            </w:pPr>
            <w:r>
              <w:rPr>
                <w:i/>
                <w:spacing w:val="-5"/>
                <w:sz w:val="28"/>
              </w:rPr>
              <w:t>51</w:t>
            </w:r>
          </w:p>
        </w:tc>
      </w:tr>
      <w:tr w14:paraId="10DD6490">
        <w:trPr>
          <w:trHeight w:val="323" w:hRule="atLeast"/>
        </w:trPr>
        <w:tc>
          <w:tcPr>
            <w:tcW w:w="1016" w:type="dxa"/>
          </w:tcPr>
          <w:p w14:paraId="324E6130">
            <w:pPr>
              <w:pStyle w:val="10"/>
              <w:spacing w:line="304" w:lineRule="exact"/>
              <w:ind w:left="36" w:right="12"/>
              <w:rPr>
                <w:sz w:val="28"/>
              </w:rPr>
            </w:pPr>
            <w:r>
              <w:rPr>
                <w:spacing w:val="-4"/>
                <w:sz w:val="28"/>
              </w:rPr>
              <w:t>4,96</w:t>
            </w:r>
          </w:p>
        </w:tc>
        <w:tc>
          <w:tcPr>
            <w:tcW w:w="1023" w:type="dxa"/>
          </w:tcPr>
          <w:p w14:paraId="12E8A356">
            <w:pPr>
              <w:pStyle w:val="10"/>
              <w:spacing w:line="304" w:lineRule="exact"/>
              <w:ind w:left="28" w:right="11"/>
              <w:rPr>
                <w:b/>
                <w:sz w:val="28"/>
              </w:rPr>
            </w:pPr>
            <w:r>
              <w:rPr>
                <w:b/>
                <w:spacing w:val="-5"/>
                <w:sz w:val="28"/>
              </w:rPr>
              <w:t>119</w:t>
            </w:r>
          </w:p>
        </w:tc>
        <w:tc>
          <w:tcPr>
            <w:tcW w:w="1023" w:type="dxa"/>
          </w:tcPr>
          <w:p w14:paraId="0542DFF7">
            <w:pPr>
              <w:pStyle w:val="10"/>
              <w:spacing w:line="304" w:lineRule="exact"/>
              <w:ind w:left="28" w:right="12"/>
              <w:rPr>
                <w:sz w:val="28"/>
              </w:rPr>
            </w:pPr>
            <w:r>
              <w:rPr>
                <w:spacing w:val="-4"/>
                <w:sz w:val="28"/>
              </w:rPr>
              <w:t>4,00</w:t>
            </w:r>
          </w:p>
        </w:tc>
        <w:tc>
          <w:tcPr>
            <w:tcW w:w="1016" w:type="dxa"/>
          </w:tcPr>
          <w:p w14:paraId="4A34861A">
            <w:pPr>
              <w:pStyle w:val="10"/>
              <w:spacing w:line="304" w:lineRule="exact"/>
              <w:ind w:left="36"/>
              <w:rPr>
                <w:b/>
                <w:sz w:val="28"/>
              </w:rPr>
            </w:pPr>
            <w:r>
              <w:rPr>
                <w:b/>
                <w:spacing w:val="-5"/>
                <w:sz w:val="28"/>
              </w:rPr>
              <w:t>96</w:t>
            </w:r>
          </w:p>
        </w:tc>
        <w:tc>
          <w:tcPr>
            <w:tcW w:w="1024" w:type="dxa"/>
          </w:tcPr>
          <w:p w14:paraId="242D1B60">
            <w:pPr>
              <w:pStyle w:val="10"/>
              <w:spacing w:line="304" w:lineRule="exact"/>
              <w:ind w:left="15"/>
              <w:rPr>
                <w:sz w:val="28"/>
              </w:rPr>
            </w:pPr>
            <w:r>
              <w:rPr>
                <w:spacing w:val="-4"/>
                <w:sz w:val="28"/>
              </w:rPr>
              <w:t>3,04</w:t>
            </w:r>
          </w:p>
        </w:tc>
        <w:tc>
          <w:tcPr>
            <w:tcW w:w="1023" w:type="dxa"/>
          </w:tcPr>
          <w:p w14:paraId="470A797E">
            <w:pPr>
              <w:pStyle w:val="10"/>
              <w:spacing w:line="304" w:lineRule="exact"/>
              <w:ind w:left="28" w:right="2"/>
              <w:rPr>
                <w:b/>
                <w:sz w:val="28"/>
              </w:rPr>
            </w:pPr>
            <w:r>
              <w:rPr>
                <w:b/>
                <w:spacing w:val="-5"/>
                <w:sz w:val="28"/>
              </w:rPr>
              <w:t>73</w:t>
            </w:r>
          </w:p>
        </w:tc>
        <w:tc>
          <w:tcPr>
            <w:tcW w:w="1016" w:type="dxa"/>
          </w:tcPr>
          <w:p w14:paraId="2FC45A78">
            <w:pPr>
              <w:pStyle w:val="10"/>
              <w:spacing w:line="304" w:lineRule="exact"/>
              <w:ind w:left="36" w:right="15"/>
              <w:rPr>
                <w:i/>
                <w:sz w:val="28"/>
              </w:rPr>
            </w:pPr>
            <w:r>
              <w:rPr>
                <w:i/>
                <w:spacing w:val="-4"/>
                <w:sz w:val="28"/>
              </w:rPr>
              <w:t>2,08</w:t>
            </w:r>
          </w:p>
        </w:tc>
        <w:tc>
          <w:tcPr>
            <w:tcW w:w="1020" w:type="dxa"/>
            <w:tcBorders>
              <w:right w:val="single" w:color="000000" w:sz="4" w:space="0"/>
            </w:tcBorders>
          </w:tcPr>
          <w:p w14:paraId="1BF963D3">
            <w:pPr>
              <w:pStyle w:val="10"/>
              <w:spacing w:line="304" w:lineRule="exact"/>
              <w:ind w:left="26"/>
              <w:rPr>
                <w:i/>
                <w:sz w:val="28"/>
              </w:rPr>
            </w:pPr>
            <w:r>
              <w:rPr>
                <w:i/>
                <w:spacing w:val="-5"/>
                <w:sz w:val="28"/>
              </w:rPr>
              <w:t>50</w:t>
            </w:r>
          </w:p>
        </w:tc>
      </w:tr>
      <w:tr w14:paraId="7C54905B">
        <w:trPr>
          <w:trHeight w:val="323" w:hRule="atLeast"/>
        </w:trPr>
        <w:tc>
          <w:tcPr>
            <w:tcW w:w="1016" w:type="dxa"/>
          </w:tcPr>
          <w:p w14:paraId="663433E1">
            <w:pPr>
              <w:pStyle w:val="10"/>
              <w:ind w:left="36" w:right="12"/>
              <w:rPr>
                <w:sz w:val="28"/>
              </w:rPr>
            </w:pPr>
            <w:r>
              <w:rPr>
                <w:spacing w:val="-4"/>
                <w:sz w:val="28"/>
              </w:rPr>
              <w:t>4,92</w:t>
            </w:r>
          </w:p>
        </w:tc>
        <w:tc>
          <w:tcPr>
            <w:tcW w:w="1023" w:type="dxa"/>
          </w:tcPr>
          <w:p w14:paraId="421D2101">
            <w:pPr>
              <w:pStyle w:val="10"/>
              <w:ind w:left="28" w:right="11"/>
              <w:rPr>
                <w:b/>
                <w:sz w:val="28"/>
              </w:rPr>
            </w:pPr>
            <w:r>
              <w:rPr>
                <w:b/>
                <w:spacing w:val="-5"/>
                <w:sz w:val="28"/>
              </w:rPr>
              <w:t>118</w:t>
            </w:r>
          </w:p>
        </w:tc>
        <w:tc>
          <w:tcPr>
            <w:tcW w:w="1023" w:type="dxa"/>
          </w:tcPr>
          <w:p w14:paraId="458C8250">
            <w:pPr>
              <w:pStyle w:val="10"/>
              <w:ind w:left="28" w:right="12"/>
              <w:rPr>
                <w:sz w:val="28"/>
              </w:rPr>
            </w:pPr>
            <w:r>
              <w:rPr>
                <w:spacing w:val="-4"/>
                <w:sz w:val="28"/>
              </w:rPr>
              <w:t>3,96</w:t>
            </w:r>
          </w:p>
        </w:tc>
        <w:tc>
          <w:tcPr>
            <w:tcW w:w="1016" w:type="dxa"/>
          </w:tcPr>
          <w:p w14:paraId="7DB25415">
            <w:pPr>
              <w:pStyle w:val="10"/>
              <w:ind w:left="36"/>
              <w:rPr>
                <w:b/>
                <w:sz w:val="28"/>
              </w:rPr>
            </w:pPr>
            <w:r>
              <w:rPr>
                <w:b/>
                <w:spacing w:val="-5"/>
                <w:sz w:val="28"/>
              </w:rPr>
              <w:t>95</w:t>
            </w:r>
          </w:p>
        </w:tc>
        <w:tc>
          <w:tcPr>
            <w:tcW w:w="1024" w:type="dxa"/>
          </w:tcPr>
          <w:p w14:paraId="649B5F07">
            <w:pPr>
              <w:pStyle w:val="10"/>
              <w:ind w:left="15"/>
              <w:rPr>
                <w:sz w:val="28"/>
              </w:rPr>
            </w:pPr>
            <w:r>
              <w:rPr>
                <w:spacing w:val="-4"/>
                <w:sz w:val="28"/>
              </w:rPr>
              <w:t>3,00</w:t>
            </w:r>
          </w:p>
        </w:tc>
        <w:tc>
          <w:tcPr>
            <w:tcW w:w="1023" w:type="dxa"/>
          </w:tcPr>
          <w:p w14:paraId="15BE23C1">
            <w:pPr>
              <w:pStyle w:val="10"/>
              <w:ind w:left="28" w:right="2"/>
              <w:rPr>
                <w:b/>
                <w:sz w:val="28"/>
              </w:rPr>
            </w:pPr>
            <w:r>
              <w:rPr>
                <w:b/>
                <w:spacing w:val="-5"/>
                <w:sz w:val="28"/>
              </w:rPr>
              <w:t>72</w:t>
            </w:r>
          </w:p>
        </w:tc>
        <w:tc>
          <w:tcPr>
            <w:tcW w:w="1016" w:type="dxa"/>
          </w:tcPr>
          <w:p w14:paraId="6E5D3E0D">
            <w:pPr>
              <w:pStyle w:val="10"/>
              <w:ind w:left="36" w:right="15"/>
              <w:rPr>
                <w:i/>
                <w:sz w:val="28"/>
              </w:rPr>
            </w:pPr>
            <w:r>
              <w:rPr>
                <w:i/>
                <w:spacing w:val="-4"/>
                <w:sz w:val="28"/>
              </w:rPr>
              <w:t>2,04</w:t>
            </w:r>
          </w:p>
        </w:tc>
        <w:tc>
          <w:tcPr>
            <w:tcW w:w="1020" w:type="dxa"/>
            <w:tcBorders>
              <w:right w:val="single" w:color="000000" w:sz="4" w:space="0"/>
            </w:tcBorders>
          </w:tcPr>
          <w:p w14:paraId="429508FF">
            <w:pPr>
              <w:pStyle w:val="10"/>
              <w:ind w:left="26"/>
              <w:rPr>
                <w:i/>
                <w:sz w:val="28"/>
              </w:rPr>
            </w:pPr>
            <w:r>
              <w:rPr>
                <w:i/>
                <w:spacing w:val="-5"/>
                <w:sz w:val="28"/>
              </w:rPr>
              <w:t>49</w:t>
            </w:r>
          </w:p>
        </w:tc>
      </w:tr>
      <w:tr w14:paraId="1E843CF4">
        <w:trPr>
          <w:trHeight w:val="316" w:hRule="atLeast"/>
        </w:trPr>
        <w:tc>
          <w:tcPr>
            <w:tcW w:w="1016" w:type="dxa"/>
          </w:tcPr>
          <w:p w14:paraId="6FDAB14B">
            <w:pPr>
              <w:pStyle w:val="10"/>
              <w:spacing w:line="296" w:lineRule="exact"/>
              <w:ind w:left="36" w:right="12"/>
              <w:rPr>
                <w:sz w:val="28"/>
              </w:rPr>
            </w:pPr>
            <w:r>
              <w:rPr>
                <w:spacing w:val="-4"/>
                <w:sz w:val="28"/>
              </w:rPr>
              <w:t>4.87</w:t>
            </w:r>
          </w:p>
        </w:tc>
        <w:tc>
          <w:tcPr>
            <w:tcW w:w="1023" w:type="dxa"/>
          </w:tcPr>
          <w:p w14:paraId="16FF5BC6">
            <w:pPr>
              <w:pStyle w:val="10"/>
              <w:spacing w:line="296" w:lineRule="exact"/>
              <w:ind w:left="28" w:right="11"/>
              <w:rPr>
                <w:b/>
                <w:sz w:val="28"/>
              </w:rPr>
            </w:pPr>
            <w:r>
              <w:rPr>
                <w:b/>
                <w:spacing w:val="-5"/>
                <w:sz w:val="28"/>
              </w:rPr>
              <w:t>117</w:t>
            </w:r>
          </w:p>
        </w:tc>
        <w:tc>
          <w:tcPr>
            <w:tcW w:w="1023" w:type="dxa"/>
          </w:tcPr>
          <w:p w14:paraId="11858026">
            <w:pPr>
              <w:pStyle w:val="10"/>
              <w:spacing w:line="296" w:lineRule="exact"/>
              <w:ind w:left="28" w:right="12"/>
              <w:rPr>
                <w:sz w:val="28"/>
              </w:rPr>
            </w:pPr>
            <w:r>
              <w:rPr>
                <w:spacing w:val="-4"/>
                <w:sz w:val="28"/>
              </w:rPr>
              <w:t>3.92</w:t>
            </w:r>
          </w:p>
        </w:tc>
        <w:tc>
          <w:tcPr>
            <w:tcW w:w="1016" w:type="dxa"/>
          </w:tcPr>
          <w:p w14:paraId="2BA35942">
            <w:pPr>
              <w:pStyle w:val="10"/>
              <w:spacing w:line="296" w:lineRule="exact"/>
              <w:ind w:left="36"/>
              <w:rPr>
                <w:b/>
                <w:sz w:val="28"/>
              </w:rPr>
            </w:pPr>
            <w:r>
              <w:rPr>
                <w:b/>
                <w:spacing w:val="-5"/>
                <w:sz w:val="28"/>
              </w:rPr>
              <w:t>94</w:t>
            </w:r>
          </w:p>
        </w:tc>
        <w:tc>
          <w:tcPr>
            <w:tcW w:w="1024" w:type="dxa"/>
          </w:tcPr>
          <w:p w14:paraId="71CA2AE9">
            <w:pPr>
              <w:pStyle w:val="10"/>
              <w:spacing w:line="296" w:lineRule="exact"/>
              <w:ind w:left="15"/>
              <w:rPr>
                <w:i/>
                <w:sz w:val="28"/>
              </w:rPr>
            </w:pPr>
            <w:r>
              <w:rPr>
                <w:i/>
                <w:spacing w:val="-4"/>
                <w:sz w:val="28"/>
              </w:rPr>
              <w:t>2.96</w:t>
            </w:r>
          </w:p>
        </w:tc>
        <w:tc>
          <w:tcPr>
            <w:tcW w:w="1023" w:type="dxa"/>
          </w:tcPr>
          <w:p w14:paraId="7EB524F8">
            <w:pPr>
              <w:pStyle w:val="10"/>
              <w:spacing w:line="296" w:lineRule="exact"/>
              <w:ind w:left="28" w:right="2"/>
              <w:rPr>
                <w:i/>
                <w:sz w:val="28"/>
              </w:rPr>
            </w:pPr>
            <w:r>
              <w:rPr>
                <w:i/>
                <w:spacing w:val="-5"/>
                <w:sz w:val="28"/>
              </w:rPr>
              <w:t>71</w:t>
            </w:r>
          </w:p>
        </w:tc>
        <w:tc>
          <w:tcPr>
            <w:tcW w:w="1016" w:type="dxa"/>
          </w:tcPr>
          <w:p w14:paraId="64F27558">
            <w:pPr>
              <w:pStyle w:val="10"/>
              <w:spacing w:line="296" w:lineRule="exact"/>
              <w:ind w:left="36" w:right="15"/>
              <w:rPr>
                <w:i/>
                <w:sz w:val="28"/>
              </w:rPr>
            </w:pPr>
            <w:r>
              <w:rPr>
                <w:i/>
                <w:spacing w:val="-4"/>
                <w:sz w:val="28"/>
              </w:rPr>
              <w:t>2.00</w:t>
            </w:r>
          </w:p>
        </w:tc>
        <w:tc>
          <w:tcPr>
            <w:tcW w:w="1020" w:type="dxa"/>
            <w:tcBorders>
              <w:right w:val="single" w:color="000000" w:sz="4" w:space="0"/>
            </w:tcBorders>
          </w:tcPr>
          <w:p w14:paraId="6C93F864">
            <w:pPr>
              <w:pStyle w:val="10"/>
              <w:spacing w:line="296" w:lineRule="exact"/>
              <w:ind w:left="26"/>
              <w:rPr>
                <w:i/>
                <w:sz w:val="28"/>
              </w:rPr>
            </w:pPr>
            <w:r>
              <w:rPr>
                <w:i/>
                <w:spacing w:val="-5"/>
                <w:sz w:val="28"/>
              </w:rPr>
              <w:t>48</w:t>
            </w:r>
          </w:p>
        </w:tc>
      </w:tr>
      <w:tr w14:paraId="73543F45">
        <w:trPr>
          <w:trHeight w:val="323" w:hRule="atLeast"/>
        </w:trPr>
        <w:tc>
          <w:tcPr>
            <w:tcW w:w="1016" w:type="dxa"/>
          </w:tcPr>
          <w:p w14:paraId="4BFB929E">
            <w:pPr>
              <w:pStyle w:val="10"/>
              <w:spacing w:line="304" w:lineRule="exact"/>
              <w:ind w:left="36" w:right="12"/>
              <w:rPr>
                <w:sz w:val="28"/>
              </w:rPr>
            </w:pPr>
            <w:r>
              <w:rPr>
                <w:spacing w:val="-4"/>
                <w:sz w:val="28"/>
              </w:rPr>
              <w:t>4,83</w:t>
            </w:r>
          </w:p>
        </w:tc>
        <w:tc>
          <w:tcPr>
            <w:tcW w:w="1023" w:type="dxa"/>
          </w:tcPr>
          <w:p w14:paraId="593E3C4D">
            <w:pPr>
              <w:pStyle w:val="10"/>
              <w:spacing w:line="304" w:lineRule="exact"/>
              <w:ind w:left="28" w:right="11"/>
              <w:rPr>
                <w:b/>
                <w:sz w:val="28"/>
              </w:rPr>
            </w:pPr>
            <w:r>
              <w:rPr>
                <w:b/>
                <w:spacing w:val="-5"/>
                <w:sz w:val="28"/>
              </w:rPr>
              <w:t>116</w:t>
            </w:r>
          </w:p>
        </w:tc>
        <w:tc>
          <w:tcPr>
            <w:tcW w:w="1023" w:type="dxa"/>
          </w:tcPr>
          <w:p w14:paraId="2DC9EB9D">
            <w:pPr>
              <w:pStyle w:val="10"/>
              <w:spacing w:line="304" w:lineRule="exact"/>
              <w:ind w:left="28" w:right="12"/>
              <w:rPr>
                <w:sz w:val="28"/>
              </w:rPr>
            </w:pPr>
            <w:r>
              <w:rPr>
                <w:spacing w:val="-4"/>
                <w:sz w:val="28"/>
              </w:rPr>
              <w:t>3,87</w:t>
            </w:r>
          </w:p>
        </w:tc>
        <w:tc>
          <w:tcPr>
            <w:tcW w:w="1016" w:type="dxa"/>
          </w:tcPr>
          <w:p w14:paraId="1B0D6836">
            <w:pPr>
              <w:pStyle w:val="10"/>
              <w:spacing w:line="304" w:lineRule="exact"/>
              <w:ind w:left="36"/>
              <w:rPr>
                <w:b/>
                <w:sz w:val="28"/>
              </w:rPr>
            </w:pPr>
            <w:r>
              <w:rPr>
                <w:b/>
                <w:spacing w:val="-5"/>
                <w:sz w:val="28"/>
              </w:rPr>
              <w:t>93</w:t>
            </w:r>
          </w:p>
        </w:tc>
        <w:tc>
          <w:tcPr>
            <w:tcW w:w="1024" w:type="dxa"/>
          </w:tcPr>
          <w:p w14:paraId="571D7365">
            <w:pPr>
              <w:pStyle w:val="10"/>
              <w:spacing w:line="304" w:lineRule="exact"/>
              <w:ind w:left="15"/>
              <w:rPr>
                <w:i/>
                <w:sz w:val="28"/>
              </w:rPr>
            </w:pPr>
            <w:r>
              <w:rPr>
                <w:i/>
                <w:spacing w:val="-4"/>
                <w:sz w:val="28"/>
              </w:rPr>
              <w:t>2,92</w:t>
            </w:r>
          </w:p>
        </w:tc>
        <w:tc>
          <w:tcPr>
            <w:tcW w:w="1023" w:type="dxa"/>
          </w:tcPr>
          <w:p w14:paraId="7F4FE42A">
            <w:pPr>
              <w:pStyle w:val="10"/>
              <w:spacing w:line="304" w:lineRule="exact"/>
              <w:ind w:left="28" w:right="2"/>
              <w:rPr>
                <w:i/>
                <w:sz w:val="28"/>
              </w:rPr>
            </w:pPr>
            <w:r>
              <w:rPr>
                <w:i/>
                <w:spacing w:val="-5"/>
                <w:sz w:val="28"/>
              </w:rPr>
              <w:t>70</w:t>
            </w:r>
          </w:p>
        </w:tc>
        <w:tc>
          <w:tcPr>
            <w:tcW w:w="1016" w:type="dxa"/>
          </w:tcPr>
          <w:p w14:paraId="6E10F995">
            <w:pPr>
              <w:pStyle w:val="10"/>
              <w:spacing w:line="304" w:lineRule="exact"/>
              <w:ind w:left="36" w:right="15"/>
              <w:rPr>
                <w:i/>
                <w:sz w:val="28"/>
              </w:rPr>
            </w:pPr>
            <w:r>
              <w:rPr>
                <w:i/>
                <w:spacing w:val="-4"/>
                <w:sz w:val="28"/>
              </w:rPr>
              <w:t>1,96</w:t>
            </w:r>
          </w:p>
        </w:tc>
        <w:tc>
          <w:tcPr>
            <w:tcW w:w="1020" w:type="dxa"/>
            <w:tcBorders>
              <w:right w:val="single" w:color="000000" w:sz="4" w:space="0"/>
            </w:tcBorders>
          </w:tcPr>
          <w:p w14:paraId="374717BB">
            <w:pPr>
              <w:pStyle w:val="10"/>
              <w:spacing w:line="304" w:lineRule="exact"/>
              <w:ind w:left="26"/>
              <w:rPr>
                <w:i/>
                <w:sz w:val="28"/>
              </w:rPr>
            </w:pPr>
            <w:r>
              <w:rPr>
                <w:i/>
                <w:spacing w:val="-5"/>
                <w:sz w:val="28"/>
              </w:rPr>
              <w:t>47</w:t>
            </w:r>
          </w:p>
        </w:tc>
      </w:tr>
      <w:tr w14:paraId="6B45FBC9">
        <w:trPr>
          <w:trHeight w:val="323" w:hRule="atLeast"/>
        </w:trPr>
        <w:tc>
          <w:tcPr>
            <w:tcW w:w="1016" w:type="dxa"/>
          </w:tcPr>
          <w:p w14:paraId="7681F263">
            <w:pPr>
              <w:pStyle w:val="10"/>
              <w:ind w:left="36" w:right="12"/>
              <w:rPr>
                <w:sz w:val="28"/>
              </w:rPr>
            </w:pPr>
            <w:r>
              <w:rPr>
                <w:spacing w:val="-4"/>
                <w:sz w:val="28"/>
              </w:rPr>
              <w:t>4.79</w:t>
            </w:r>
          </w:p>
        </w:tc>
        <w:tc>
          <w:tcPr>
            <w:tcW w:w="1023" w:type="dxa"/>
          </w:tcPr>
          <w:p w14:paraId="16274B08">
            <w:pPr>
              <w:pStyle w:val="10"/>
              <w:ind w:left="28" w:right="11"/>
              <w:rPr>
                <w:b/>
                <w:sz w:val="28"/>
              </w:rPr>
            </w:pPr>
            <w:r>
              <w:rPr>
                <w:b/>
                <w:spacing w:val="-5"/>
                <w:sz w:val="28"/>
              </w:rPr>
              <w:t>115</w:t>
            </w:r>
          </w:p>
        </w:tc>
        <w:tc>
          <w:tcPr>
            <w:tcW w:w="1023" w:type="dxa"/>
          </w:tcPr>
          <w:p w14:paraId="38462B65">
            <w:pPr>
              <w:pStyle w:val="10"/>
              <w:ind w:left="28" w:right="12"/>
              <w:rPr>
                <w:sz w:val="28"/>
              </w:rPr>
            </w:pPr>
            <w:r>
              <w:rPr>
                <w:spacing w:val="-4"/>
                <w:sz w:val="28"/>
              </w:rPr>
              <w:t>3.83</w:t>
            </w:r>
          </w:p>
        </w:tc>
        <w:tc>
          <w:tcPr>
            <w:tcW w:w="1016" w:type="dxa"/>
          </w:tcPr>
          <w:p w14:paraId="09ABFF6E">
            <w:pPr>
              <w:pStyle w:val="10"/>
              <w:ind w:left="36"/>
              <w:rPr>
                <w:b/>
                <w:sz w:val="28"/>
              </w:rPr>
            </w:pPr>
            <w:r>
              <w:rPr>
                <w:b/>
                <w:spacing w:val="-5"/>
                <w:sz w:val="28"/>
              </w:rPr>
              <w:t>92</w:t>
            </w:r>
          </w:p>
        </w:tc>
        <w:tc>
          <w:tcPr>
            <w:tcW w:w="1024" w:type="dxa"/>
          </w:tcPr>
          <w:p w14:paraId="4C5FD77B">
            <w:pPr>
              <w:pStyle w:val="10"/>
              <w:ind w:left="15"/>
              <w:rPr>
                <w:i/>
                <w:sz w:val="28"/>
              </w:rPr>
            </w:pPr>
            <w:r>
              <w:rPr>
                <w:i/>
                <w:spacing w:val="-4"/>
                <w:sz w:val="28"/>
              </w:rPr>
              <w:t>2.87</w:t>
            </w:r>
          </w:p>
        </w:tc>
        <w:tc>
          <w:tcPr>
            <w:tcW w:w="1023" w:type="dxa"/>
          </w:tcPr>
          <w:p w14:paraId="2F5B08C8">
            <w:pPr>
              <w:pStyle w:val="10"/>
              <w:ind w:left="28" w:right="2"/>
              <w:rPr>
                <w:i/>
                <w:sz w:val="28"/>
              </w:rPr>
            </w:pPr>
            <w:r>
              <w:rPr>
                <w:i/>
                <w:spacing w:val="-5"/>
                <w:sz w:val="28"/>
              </w:rPr>
              <w:t>69</w:t>
            </w:r>
          </w:p>
        </w:tc>
        <w:tc>
          <w:tcPr>
            <w:tcW w:w="1016" w:type="dxa"/>
          </w:tcPr>
          <w:p w14:paraId="32CA704D">
            <w:pPr>
              <w:pStyle w:val="10"/>
              <w:ind w:left="36" w:right="15"/>
              <w:rPr>
                <w:i/>
                <w:sz w:val="28"/>
              </w:rPr>
            </w:pPr>
            <w:r>
              <w:rPr>
                <w:i/>
                <w:spacing w:val="-4"/>
                <w:sz w:val="28"/>
              </w:rPr>
              <w:t>1.92</w:t>
            </w:r>
          </w:p>
        </w:tc>
        <w:tc>
          <w:tcPr>
            <w:tcW w:w="1020" w:type="dxa"/>
            <w:tcBorders>
              <w:right w:val="single" w:color="000000" w:sz="4" w:space="0"/>
            </w:tcBorders>
          </w:tcPr>
          <w:p w14:paraId="78031876">
            <w:pPr>
              <w:pStyle w:val="10"/>
              <w:ind w:left="26"/>
              <w:rPr>
                <w:i/>
                <w:sz w:val="28"/>
              </w:rPr>
            </w:pPr>
            <w:r>
              <w:rPr>
                <w:i/>
                <w:spacing w:val="-5"/>
                <w:sz w:val="28"/>
              </w:rPr>
              <w:t>46</w:t>
            </w:r>
          </w:p>
        </w:tc>
      </w:tr>
      <w:tr w14:paraId="1C4296E8">
        <w:trPr>
          <w:trHeight w:val="323" w:hRule="atLeast"/>
        </w:trPr>
        <w:tc>
          <w:tcPr>
            <w:tcW w:w="1016" w:type="dxa"/>
          </w:tcPr>
          <w:p w14:paraId="66193665">
            <w:pPr>
              <w:pStyle w:val="10"/>
              <w:ind w:left="36" w:right="12"/>
              <w:rPr>
                <w:sz w:val="28"/>
              </w:rPr>
            </w:pPr>
            <w:r>
              <w:rPr>
                <w:spacing w:val="-4"/>
                <w:sz w:val="28"/>
              </w:rPr>
              <w:t>4.75</w:t>
            </w:r>
          </w:p>
        </w:tc>
        <w:tc>
          <w:tcPr>
            <w:tcW w:w="1023" w:type="dxa"/>
          </w:tcPr>
          <w:p w14:paraId="736DE468">
            <w:pPr>
              <w:pStyle w:val="10"/>
              <w:ind w:left="28" w:right="11"/>
              <w:rPr>
                <w:b/>
                <w:sz w:val="28"/>
              </w:rPr>
            </w:pPr>
            <w:r>
              <w:rPr>
                <w:b/>
                <w:spacing w:val="-5"/>
                <w:sz w:val="28"/>
              </w:rPr>
              <w:t>114</w:t>
            </w:r>
          </w:p>
        </w:tc>
        <w:tc>
          <w:tcPr>
            <w:tcW w:w="1023" w:type="dxa"/>
          </w:tcPr>
          <w:p w14:paraId="5C1FBF11">
            <w:pPr>
              <w:pStyle w:val="10"/>
              <w:ind w:left="28" w:right="12"/>
              <w:rPr>
                <w:sz w:val="28"/>
              </w:rPr>
            </w:pPr>
            <w:r>
              <w:rPr>
                <w:spacing w:val="-4"/>
                <w:sz w:val="28"/>
              </w:rPr>
              <w:t>3,79</w:t>
            </w:r>
          </w:p>
        </w:tc>
        <w:tc>
          <w:tcPr>
            <w:tcW w:w="1016" w:type="dxa"/>
          </w:tcPr>
          <w:p w14:paraId="47447CE9">
            <w:pPr>
              <w:pStyle w:val="10"/>
              <w:ind w:left="36"/>
              <w:rPr>
                <w:b/>
                <w:sz w:val="28"/>
              </w:rPr>
            </w:pPr>
            <w:r>
              <w:rPr>
                <w:b/>
                <w:spacing w:val="-5"/>
                <w:sz w:val="28"/>
              </w:rPr>
              <w:t>91</w:t>
            </w:r>
          </w:p>
        </w:tc>
        <w:tc>
          <w:tcPr>
            <w:tcW w:w="1024" w:type="dxa"/>
          </w:tcPr>
          <w:p w14:paraId="2384CD8C">
            <w:pPr>
              <w:pStyle w:val="10"/>
              <w:ind w:left="15"/>
              <w:rPr>
                <w:i/>
                <w:sz w:val="28"/>
              </w:rPr>
            </w:pPr>
            <w:r>
              <w:rPr>
                <w:i/>
                <w:spacing w:val="-4"/>
                <w:sz w:val="28"/>
              </w:rPr>
              <w:t>2,83</w:t>
            </w:r>
          </w:p>
        </w:tc>
        <w:tc>
          <w:tcPr>
            <w:tcW w:w="1023" w:type="dxa"/>
          </w:tcPr>
          <w:p w14:paraId="66B2EAAF">
            <w:pPr>
              <w:pStyle w:val="10"/>
              <w:ind w:left="28" w:right="2"/>
              <w:rPr>
                <w:i/>
                <w:sz w:val="28"/>
              </w:rPr>
            </w:pPr>
            <w:r>
              <w:rPr>
                <w:i/>
                <w:spacing w:val="-5"/>
                <w:sz w:val="28"/>
              </w:rPr>
              <w:t>68</w:t>
            </w:r>
          </w:p>
        </w:tc>
        <w:tc>
          <w:tcPr>
            <w:tcW w:w="1016" w:type="dxa"/>
          </w:tcPr>
          <w:p w14:paraId="7DD52A2F">
            <w:pPr>
              <w:pStyle w:val="10"/>
              <w:ind w:left="36" w:right="15"/>
              <w:rPr>
                <w:i/>
                <w:sz w:val="28"/>
              </w:rPr>
            </w:pPr>
            <w:r>
              <w:rPr>
                <w:i/>
                <w:spacing w:val="-4"/>
                <w:sz w:val="28"/>
              </w:rPr>
              <w:t>1.87</w:t>
            </w:r>
          </w:p>
        </w:tc>
        <w:tc>
          <w:tcPr>
            <w:tcW w:w="1020" w:type="dxa"/>
            <w:tcBorders>
              <w:right w:val="single" w:color="000000" w:sz="4" w:space="0"/>
            </w:tcBorders>
          </w:tcPr>
          <w:p w14:paraId="071B6610">
            <w:pPr>
              <w:pStyle w:val="10"/>
              <w:ind w:left="26"/>
              <w:rPr>
                <w:i/>
                <w:sz w:val="28"/>
              </w:rPr>
            </w:pPr>
            <w:r>
              <w:rPr>
                <w:i/>
                <w:spacing w:val="-5"/>
                <w:sz w:val="28"/>
              </w:rPr>
              <w:t>45</w:t>
            </w:r>
          </w:p>
        </w:tc>
      </w:tr>
      <w:tr w14:paraId="5A26FC5D">
        <w:trPr>
          <w:trHeight w:val="323" w:hRule="atLeast"/>
        </w:trPr>
        <w:tc>
          <w:tcPr>
            <w:tcW w:w="1016" w:type="dxa"/>
          </w:tcPr>
          <w:p w14:paraId="190CB5F0">
            <w:pPr>
              <w:pStyle w:val="10"/>
              <w:ind w:left="36" w:right="15"/>
              <w:rPr>
                <w:sz w:val="28"/>
              </w:rPr>
            </w:pPr>
            <w:r>
              <w:rPr>
                <w:spacing w:val="-4"/>
                <w:sz w:val="28"/>
              </w:rPr>
              <w:t>4,71</w:t>
            </w:r>
          </w:p>
        </w:tc>
        <w:tc>
          <w:tcPr>
            <w:tcW w:w="1023" w:type="dxa"/>
          </w:tcPr>
          <w:p w14:paraId="430E0E22">
            <w:pPr>
              <w:pStyle w:val="10"/>
              <w:ind w:left="28" w:right="11"/>
              <w:rPr>
                <w:b/>
                <w:sz w:val="28"/>
              </w:rPr>
            </w:pPr>
            <w:r>
              <w:rPr>
                <w:b/>
                <w:spacing w:val="-5"/>
                <w:sz w:val="28"/>
              </w:rPr>
              <w:t>113</w:t>
            </w:r>
          </w:p>
        </w:tc>
        <w:tc>
          <w:tcPr>
            <w:tcW w:w="1023" w:type="dxa"/>
          </w:tcPr>
          <w:p w14:paraId="51B458AF">
            <w:pPr>
              <w:pStyle w:val="10"/>
              <w:ind w:left="28" w:right="12"/>
              <w:rPr>
                <w:sz w:val="28"/>
              </w:rPr>
            </w:pPr>
            <w:r>
              <w:rPr>
                <w:spacing w:val="-4"/>
                <w:sz w:val="28"/>
              </w:rPr>
              <w:t>3,75</w:t>
            </w:r>
          </w:p>
        </w:tc>
        <w:tc>
          <w:tcPr>
            <w:tcW w:w="1016" w:type="dxa"/>
          </w:tcPr>
          <w:p w14:paraId="65B769DA">
            <w:pPr>
              <w:pStyle w:val="10"/>
              <w:ind w:left="36"/>
              <w:rPr>
                <w:b/>
                <w:sz w:val="28"/>
              </w:rPr>
            </w:pPr>
            <w:r>
              <w:rPr>
                <w:b/>
                <w:spacing w:val="-5"/>
                <w:sz w:val="28"/>
              </w:rPr>
              <w:t>90</w:t>
            </w:r>
          </w:p>
        </w:tc>
        <w:tc>
          <w:tcPr>
            <w:tcW w:w="1024" w:type="dxa"/>
          </w:tcPr>
          <w:p w14:paraId="19ECC1C7">
            <w:pPr>
              <w:pStyle w:val="10"/>
              <w:ind w:left="15"/>
              <w:rPr>
                <w:i/>
                <w:sz w:val="28"/>
              </w:rPr>
            </w:pPr>
            <w:r>
              <w:rPr>
                <w:i/>
                <w:spacing w:val="-4"/>
                <w:sz w:val="28"/>
              </w:rPr>
              <w:t>2,79</w:t>
            </w:r>
          </w:p>
        </w:tc>
        <w:tc>
          <w:tcPr>
            <w:tcW w:w="1023" w:type="dxa"/>
          </w:tcPr>
          <w:p w14:paraId="5D4322B6">
            <w:pPr>
              <w:pStyle w:val="10"/>
              <w:ind w:left="28" w:right="2"/>
              <w:rPr>
                <w:i/>
                <w:sz w:val="28"/>
              </w:rPr>
            </w:pPr>
            <w:r>
              <w:rPr>
                <w:i/>
                <w:spacing w:val="-5"/>
                <w:sz w:val="28"/>
              </w:rPr>
              <w:t>67</w:t>
            </w:r>
          </w:p>
        </w:tc>
        <w:tc>
          <w:tcPr>
            <w:tcW w:w="1016" w:type="dxa"/>
          </w:tcPr>
          <w:p w14:paraId="546BFB28">
            <w:pPr>
              <w:pStyle w:val="10"/>
              <w:ind w:left="36" w:right="15"/>
              <w:rPr>
                <w:i/>
                <w:sz w:val="28"/>
              </w:rPr>
            </w:pPr>
            <w:r>
              <w:rPr>
                <w:i/>
                <w:spacing w:val="-4"/>
                <w:sz w:val="28"/>
              </w:rPr>
              <w:t>1,83</w:t>
            </w:r>
          </w:p>
        </w:tc>
        <w:tc>
          <w:tcPr>
            <w:tcW w:w="1020" w:type="dxa"/>
            <w:tcBorders>
              <w:right w:val="single" w:color="000000" w:sz="4" w:space="0"/>
            </w:tcBorders>
          </w:tcPr>
          <w:p w14:paraId="6A19AB72">
            <w:pPr>
              <w:pStyle w:val="10"/>
              <w:ind w:left="26"/>
              <w:rPr>
                <w:i/>
                <w:sz w:val="28"/>
              </w:rPr>
            </w:pPr>
            <w:r>
              <w:rPr>
                <w:i/>
                <w:spacing w:val="-5"/>
                <w:sz w:val="28"/>
              </w:rPr>
              <w:t>44</w:t>
            </w:r>
          </w:p>
        </w:tc>
      </w:tr>
      <w:tr w14:paraId="06A5D6CB">
        <w:trPr>
          <w:trHeight w:val="316" w:hRule="atLeast"/>
        </w:trPr>
        <w:tc>
          <w:tcPr>
            <w:tcW w:w="1016" w:type="dxa"/>
          </w:tcPr>
          <w:p w14:paraId="1CA23FC3">
            <w:pPr>
              <w:pStyle w:val="10"/>
              <w:spacing w:line="297" w:lineRule="exact"/>
              <w:ind w:left="36" w:right="12"/>
              <w:rPr>
                <w:sz w:val="28"/>
              </w:rPr>
            </w:pPr>
            <w:r>
              <w:rPr>
                <w:spacing w:val="-4"/>
                <w:sz w:val="28"/>
              </w:rPr>
              <w:t>4,67</w:t>
            </w:r>
          </w:p>
        </w:tc>
        <w:tc>
          <w:tcPr>
            <w:tcW w:w="1023" w:type="dxa"/>
          </w:tcPr>
          <w:p w14:paraId="3A2E64E3">
            <w:pPr>
              <w:pStyle w:val="10"/>
              <w:spacing w:line="297" w:lineRule="exact"/>
              <w:ind w:left="28" w:right="11"/>
              <w:rPr>
                <w:b/>
                <w:sz w:val="28"/>
              </w:rPr>
            </w:pPr>
            <w:r>
              <w:rPr>
                <w:b/>
                <w:spacing w:val="-5"/>
                <w:sz w:val="28"/>
              </w:rPr>
              <w:t>112</w:t>
            </w:r>
          </w:p>
        </w:tc>
        <w:tc>
          <w:tcPr>
            <w:tcW w:w="1023" w:type="dxa"/>
          </w:tcPr>
          <w:p w14:paraId="4FD567DF">
            <w:pPr>
              <w:pStyle w:val="10"/>
              <w:spacing w:line="297" w:lineRule="exact"/>
              <w:ind w:left="28" w:right="12"/>
              <w:rPr>
                <w:sz w:val="28"/>
              </w:rPr>
            </w:pPr>
            <w:r>
              <w:rPr>
                <w:spacing w:val="-4"/>
                <w:sz w:val="28"/>
              </w:rPr>
              <w:t>3,71</w:t>
            </w:r>
          </w:p>
        </w:tc>
        <w:tc>
          <w:tcPr>
            <w:tcW w:w="1016" w:type="dxa"/>
          </w:tcPr>
          <w:p w14:paraId="22BDF4CE">
            <w:pPr>
              <w:pStyle w:val="10"/>
              <w:spacing w:line="297" w:lineRule="exact"/>
              <w:ind w:left="36"/>
              <w:rPr>
                <w:b/>
                <w:sz w:val="28"/>
              </w:rPr>
            </w:pPr>
            <w:r>
              <w:rPr>
                <w:b/>
                <w:spacing w:val="-5"/>
                <w:sz w:val="28"/>
              </w:rPr>
              <w:t>89</w:t>
            </w:r>
          </w:p>
        </w:tc>
        <w:tc>
          <w:tcPr>
            <w:tcW w:w="1024" w:type="dxa"/>
          </w:tcPr>
          <w:p w14:paraId="30C3E162">
            <w:pPr>
              <w:pStyle w:val="10"/>
              <w:spacing w:line="297" w:lineRule="exact"/>
              <w:ind w:left="15"/>
              <w:rPr>
                <w:i/>
                <w:sz w:val="28"/>
              </w:rPr>
            </w:pPr>
            <w:r>
              <w:rPr>
                <w:i/>
                <w:spacing w:val="-4"/>
                <w:sz w:val="28"/>
              </w:rPr>
              <w:t>2,75</w:t>
            </w:r>
          </w:p>
        </w:tc>
        <w:tc>
          <w:tcPr>
            <w:tcW w:w="1023" w:type="dxa"/>
          </w:tcPr>
          <w:p w14:paraId="70AD2AB0">
            <w:pPr>
              <w:pStyle w:val="10"/>
              <w:spacing w:line="297" w:lineRule="exact"/>
              <w:ind w:left="28" w:right="2"/>
              <w:rPr>
                <w:i/>
                <w:sz w:val="28"/>
              </w:rPr>
            </w:pPr>
            <w:r>
              <w:rPr>
                <w:i/>
                <w:spacing w:val="-5"/>
                <w:sz w:val="28"/>
              </w:rPr>
              <w:t>66</w:t>
            </w:r>
          </w:p>
        </w:tc>
        <w:tc>
          <w:tcPr>
            <w:tcW w:w="1016" w:type="dxa"/>
          </w:tcPr>
          <w:p w14:paraId="37390E64">
            <w:pPr>
              <w:pStyle w:val="10"/>
              <w:spacing w:line="297" w:lineRule="exact"/>
              <w:ind w:left="36" w:right="15"/>
              <w:rPr>
                <w:i/>
                <w:sz w:val="28"/>
              </w:rPr>
            </w:pPr>
            <w:r>
              <w:rPr>
                <w:i/>
                <w:spacing w:val="-4"/>
                <w:sz w:val="28"/>
              </w:rPr>
              <w:t>1,79</w:t>
            </w:r>
          </w:p>
        </w:tc>
        <w:tc>
          <w:tcPr>
            <w:tcW w:w="1020" w:type="dxa"/>
            <w:tcBorders>
              <w:right w:val="single" w:color="000000" w:sz="4" w:space="0"/>
            </w:tcBorders>
          </w:tcPr>
          <w:p w14:paraId="64B6EE87">
            <w:pPr>
              <w:pStyle w:val="10"/>
              <w:spacing w:line="297" w:lineRule="exact"/>
              <w:ind w:left="26"/>
              <w:rPr>
                <w:i/>
                <w:sz w:val="28"/>
              </w:rPr>
            </w:pPr>
            <w:r>
              <w:rPr>
                <w:i/>
                <w:spacing w:val="-5"/>
                <w:sz w:val="28"/>
              </w:rPr>
              <w:t>43</w:t>
            </w:r>
          </w:p>
        </w:tc>
      </w:tr>
      <w:tr w14:paraId="463C5E3A">
        <w:trPr>
          <w:trHeight w:val="323" w:hRule="atLeast"/>
        </w:trPr>
        <w:tc>
          <w:tcPr>
            <w:tcW w:w="1016" w:type="dxa"/>
          </w:tcPr>
          <w:p w14:paraId="3567145C">
            <w:pPr>
              <w:pStyle w:val="10"/>
              <w:ind w:left="36" w:right="12"/>
              <w:rPr>
                <w:sz w:val="28"/>
              </w:rPr>
            </w:pPr>
            <w:r>
              <w:rPr>
                <w:spacing w:val="-4"/>
                <w:sz w:val="28"/>
              </w:rPr>
              <w:t>4,62</w:t>
            </w:r>
          </w:p>
        </w:tc>
        <w:tc>
          <w:tcPr>
            <w:tcW w:w="1023" w:type="dxa"/>
          </w:tcPr>
          <w:p w14:paraId="3D71B833">
            <w:pPr>
              <w:pStyle w:val="10"/>
              <w:ind w:left="28" w:right="11"/>
              <w:rPr>
                <w:b/>
                <w:sz w:val="28"/>
              </w:rPr>
            </w:pPr>
            <w:r>
              <w:rPr>
                <w:b/>
                <w:spacing w:val="-5"/>
                <w:sz w:val="28"/>
              </w:rPr>
              <w:t>111</w:t>
            </w:r>
          </w:p>
        </w:tc>
        <w:tc>
          <w:tcPr>
            <w:tcW w:w="1023" w:type="dxa"/>
          </w:tcPr>
          <w:p w14:paraId="60BE0745">
            <w:pPr>
              <w:pStyle w:val="10"/>
              <w:ind w:left="28" w:right="12"/>
              <w:rPr>
                <w:sz w:val="28"/>
              </w:rPr>
            </w:pPr>
            <w:r>
              <w:rPr>
                <w:spacing w:val="-4"/>
                <w:sz w:val="28"/>
              </w:rPr>
              <w:t>3,67</w:t>
            </w:r>
          </w:p>
        </w:tc>
        <w:tc>
          <w:tcPr>
            <w:tcW w:w="1016" w:type="dxa"/>
          </w:tcPr>
          <w:p w14:paraId="4718661C">
            <w:pPr>
              <w:pStyle w:val="10"/>
              <w:ind w:left="36"/>
              <w:rPr>
                <w:b/>
                <w:sz w:val="28"/>
              </w:rPr>
            </w:pPr>
            <w:r>
              <w:rPr>
                <w:b/>
                <w:spacing w:val="-5"/>
                <w:sz w:val="28"/>
              </w:rPr>
              <w:t>88</w:t>
            </w:r>
          </w:p>
        </w:tc>
        <w:tc>
          <w:tcPr>
            <w:tcW w:w="1024" w:type="dxa"/>
          </w:tcPr>
          <w:p w14:paraId="43C7694A">
            <w:pPr>
              <w:pStyle w:val="10"/>
              <w:ind w:left="15"/>
              <w:rPr>
                <w:i/>
                <w:sz w:val="28"/>
              </w:rPr>
            </w:pPr>
            <w:r>
              <w:rPr>
                <w:i/>
                <w:spacing w:val="-4"/>
                <w:sz w:val="28"/>
              </w:rPr>
              <w:t>2,71</w:t>
            </w:r>
          </w:p>
        </w:tc>
        <w:tc>
          <w:tcPr>
            <w:tcW w:w="1023" w:type="dxa"/>
          </w:tcPr>
          <w:p w14:paraId="16B99DEB">
            <w:pPr>
              <w:pStyle w:val="10"/>
              <w:ind w:left="28" w:right="2"/>
              <w:rPr>
                <w:i/>
                <w:sz w:val="28"/>
              </w:rPr>
            </w:pPr>
            <w:r>
              <w:rPr>
                <w:i/>
                <w:spacing w:val="-5"/>
                <w:sz w:val="28"/>
              </w:rPr>
              <w:t>65</w:t>
            </w:r>
          </w:p>
        </w:tc>
        <w:tc>
          <w:tcPr>
            <w:tcW w:w="1016" w:type="dxa"/>
          </w:tcPr>
          <w:p w14:paraId="71A4CA20">
            <w:pPr>
              <w:pStyle w:val="10"/>
              <w:ind w:left="36" w:right="15"/>
              <w:rPr>
                <w:i/>
                <w:sz w:val="28"/>
              </w:rPr>
            </w:pPr>
            <w:r>
              <w:rPr>
                <w:i/>
                <w:spacing w:val="-4"/>
                <w:sz w:val="28"/>
              </w:rPr>
              <w:t>1,75</w:t>
            </w:r>
          </w:p>
        </w:tc>
        <w:tc>
          <w:tcPr>
            <w:tcW w:w="1020" w:type="dxa"/>
            <w:tcBorders>
              <w:right w:val="single" w:color="000000" w:sz="4" w:space="0"/>
            </w:tcBorders>
          </w:tcPr>
          <w:p w14:paraId="21BF970A">
            <w:pPr>
              <w:pStyle w:val="10"/>
              <w:ind w:left="26"/>
              <w:rPr>
                <w:i/>
                <w:sz w:val="28"/>
              </w:rPr>
            </w:pPr>
            <w:r>
              <w:rPr>
                <w:i/>
                <w:spacing w:val="-5"/>
                <w:sz w:val="28"/>
              </w:rPr>
              <w:t>42</w:t>
            </w:r>
          </w:p>
        </w:tc>
      </w:tr>
      <w:tr w14:paraId="6420018C">
        <w:trPr>
          <w:trHeight w:val="323" w:hRule="atLeast"/>
        </w:trPr>
        <w:tc>
          <w:tcPr>
            <w:tcW w:w="1016" w:type="dxa"/>
          </w:tcPr>
          <w:p w14:paraId="0BA4B700">
            <w:pPr>
              <w:pStyle w:val="10"/>
              <w:ind w:left="36" w:right="12"/>
              <w:rPr>
                <w:sz w:val="28"/>
              </w:rPr>
            </w:pPr>
            <w:r>
              <w:rPr>
                <w:spacing w:val="-4"/>
                <w:sz w:val="28"/>
              </w:rPr>
              <w:t>4.58</w:t>
            </w:r>
          </w:p>
        </w:tc>
        <w:tc>
          <w:tcPr>
            <w:tcW w:w="1023" w:type="dxa"/>
          </w:tcPr>
          <w:p w14:paraId="32711618">
            <w:pPr>
              <w:pStyle w:val="10"/>
              <w:ind w:left="28" w:right="11"/>
              <w:rPr>
                <w:b/>
                <w:sz w:val="28"/>
              </w:rPr>
            </w:pPr>
            <w:r>
              <w:rPr>
                <w:b/>
                <w:spacing w:val="-5"/>
                <w:sz w:val="28"/>
              </w:rPr>
              <w:t>110</w:t>
            </w:r>
          </w:p>
        </w:tc>
        <w:tc>
          <w:tcPr>
            <w:tcW w:w="1023" w:type="dxa"/>
          </w:tcPr>
          <w:p w14:paraId="7341B83E">
            <w:pPr>
              <w:pStyle w:val="10"/>
              <w:ind w:left="28" w:right="12"/>
              <w:rPr>
                <w:sz w:val="28"/>
              </w:rPr>
            </w:pPr>
            <w:r>
              <w:rPr>
                <w:spacing w:val="-4"/>
                <w:sz w:val="28"/>
              </w:rPr>
              <w:t>3,62</w:t>
            </w:r>
          </w:p>
        </w:tc>
        <w:tc>
          <w:tcPr>
            <w:tcW w:w="1016" w:type="dxa"/>
          </w:tcPr>
          <w:p w14:paraId="6EE655D0">
            <w:pPr>
              <w:pStyle w:val="10"/>
              <w:ind w:left="36"/>
              <w:rPr>
                <w:b/>
                <w:sz w:val="28"/>
              </w:rPr>
            </w:pPr>
            <w:r>
              <w:rPr>
                <w:b/>
                <w:spacing w:val="-5"/>
                <w:sz w:val="28"/>
              </w:rPr>
              <w:t>87</w:t>
            </w:r>
          </w:p>
        </w:tc>
        <w:tc>
          <w:tcPr>
            <w:tcW w:w="1024" w:type="dxa"/>
          </w:tcPr>
          <w:p w14:paraId="292D0478">
            <w:pPr>
              <w:pStyle w:val="10"/>
              <w:ind w:left="15"/>
              <w:rPr>
                <w:i/>
                <w:sz w:val="28"/>
              </w:rPr>
            </w:pPr>
            <w:r>
              <w:rPr>
                <w:i/>
                <w:spacing w:val="-4"/>
                <w:sz w:val="28"/>
              </w:rPr>
              <w:t>2,67</w:t>
            </w:r>
          </w:p>
        </w:tc>
        <w:tc>
          <w:tcPr>
            <w:tcW w:w="1023" w:type="dxa"/>
          </w:tcPr>
          <w:p w14:paraId="5D019BDD">
            <w:pPr>
              <w:pStyle w:val="10"/>
              <w:ind w:left="28" w:right="2"/>
              <w:rPr>
                <w:i/>
                <w:sz w:val="28"/>
              </w:rPr>
            </w:pPr>
            <w:r>
              <w:rPr>
                <w:i/>
                <w:spacing w:val="-5"/>
                <w:sz w:val="28"/>
              </w:rPr>
              <w:t>64</w:t>
            </w:r>
          </w:p>
        </w:tc>
        <w:tc>
          <w:tcPr>
            <w:tcW w:w="1016" w:type="dxa"/>
          </w:tcPr>
          <w:p w14:paraId="043A2A97">
            <w:pPr>
              <w:pStyle w:val="10"/>
              <w:ind w:left="36" w:right="15"/>
              <w:rPr>
                <w:i/>
                <w:sz w:val="28"/>
              </w:rPr>
            </w:pPr>
            <w:r>
              <w:rPr>
                <w:i/>
                <w:spacing w:val="-4"/>
                <w:sz w:val="28"/>
              </w:rPr>
              <w:t>1.71</w:t>
            </w:r>
          </w:p>
        </w:tc>
        <w:tc>
          <w:tcPr>
            <w:tcW w:w="1020" w:type="dxa"/>
            <w:tcBorders>
              <w:right w:val="single" w:color="000000" w:sz="4" w:space="0"/>
            </w:tcBorders>
          </w:tcPr>
          <w:p w14:paraId="20A5CD6E">
            <w:pPr>
              <w:pStyle w:val="10"/>
              <w:ind w:left="26"/>
              <w:rPr>
                <w:i/>
                <w:sz w:val="28"/>
              </w:rPr>
            </w:pPr>
            <w:r>
              <w:rPr>
                <w:i/>
                <w:spacing w:val="-5"/>
                <w:sz w:val="28"/>
              </w:rPr>
              <w:t>41</w:t>
            </w:r>
          </w:p>
        </w:tc>
      </w:tr>
      <w:tr w14:paraId="35FE4FAC">
        <w:trPr>
          <w:trHeight w:val="323" w:hRule="atLeast"/>
        </w:trPr>
        <w:tc>
          <w:tcPr>
            <w:tcW w:w="1016" w:type="dxa"/>
          </w:tcPr>
          <w:p w14:paraId="56A881B8">
            <w:pPr>
              <w:pStyle w:val="10"/>
              <w:spacing w:line="304" w:lineRule="exact"/>
              <w:ind w:left="36" w:right="12"/>
              <w:rPr>
                <w:sz w:val="28"/>
              </w:rPr>
            </w:pPr>
            <w:r>
              <w:rPr>
                <w:spacing w:val="-4"/>
                <w:sz w:val="28"/>
              </w:rPr>
              <w:t>4.54</w:t>
            </w:r>
          </w:p>
        </w:tc>
        <w:tc>
          <w:tcPr>
            <w:tcW w:w="1023" w:type="dxa"/>
          </w:tcPr>
          <w:p w14:paraId="2751C8BC">
            <w:pPr>
              <w:pStyle w:val="10"/>
              <w:spacing w:line="304" w:lineRule="exact"/>
              <w:ind w:left="28" w:right="11"/>
              <w:rPr>
                <w:b/>
                <w:sz w:val="28"/>
              </w:rPr>
            </w:pPr>
            <w:r>
              <w:rPr>
                <w:b/>
                <w:spacing w:val="-5"/>
                <w:sz w:val="28"/>
              </w:rPr>
              <w:t>109</w:t>
            </w:r>
          </w:p>
        </w:tc>
        <w:tc>
          <w:tcPr>
            <w:tcW w:w="1023" w:type="dxa"/>
          </w:tcPr>
          <w:p w14:paraId="53ED31E7">
            <w:pPr>
              <w:pStyle w:val="10"/>
              <w:spacing w:line="304" w:lineRule="exact"/>
              <w:ind w:left="28" w:right="12"/>
              <w:rPr>
                <w:sz w:val="28"/>
              </w:rPr>
            </w:pPr>
            <w:r>
              <w:rPr>
                <w:spacing w:val="-4"/>
                <w:sz w:val="28"/>
              </w:rPr>
              <w:t>3,58</w:t>
            </w:r>
          </w:p>
        </w:tc>
        <w:tc>
          <w:tcPr>
            <w:tcW w:w="1016" w:type="dxa"/>
          </w:tcPr>
          <w:p w14:paraId="3B1A972D">
            <w:pPr>
              <w:pStyle w:val="10"/>
              <w:spacing w:line="304" w:lineRule="exact"/>
              <w:ind w:left="36"/>
              <w:rPr>
                <w:b/>
                <w:sz w:val="28"/>
              </w:rPr>
            </w:pPr>
            <w:r>
              <w:rPr>
                <w:b/>
                <w:spacing w:val="-5"/>
                <w:sz w:val="28"/>
              </w:rPr>
              <w:t>86</w:t>
            </w:r>
          </w:p>
        </w:tc>
        <w:tc>
          <w:tcPr>
            <w:tcW w:w="1024" w:type="dxa"/>
          </w:tcPr>
          <w:p w14:paraId="2E45AC1A">
            <w:pPr>
              <w:pStyle w:val="10"/>
              <w:spacing w:line="304" w:lineRule="exact"/>
              <w:ind w:left="15"/>
              <w:rPr>
                <w:i/>
                <w:sz w:val="28"/>
              </w:rPr>
            </w:pPr>
            <w:r>
              <w:rPr>
                <w:i/>
                <w:spacing w:val="-4"/>
                <w:sz w:val="28"/>
              </w:rPr>
              <w:t>2.62</w:t>
            </w:r>
          </w:p>
        </w:tc>
        <w:tc>
          <w:tcPr>
            <w:tcW w:w="1023" w:type="dxa"/>
          </w:tcPr>
          <w:p w14:paraId="6A6DAF93">
            <w:pPr>
              <w:pStyle w:val="10"/>
              <w:spacing w:line="304" w:lineRule="exact"/>
              <w:ind w:left="28" w:right="2"/>
              <w:rPr>
                <w:i/>
                <w:sz w:val="28"/>
              </w:rPr>
            </w:pPr>
            <w:r>
              <w:rPr>
                <w:i/>
                <w:spacing w:val="-5"/>
                <w:sz w:val="28"/>
              </w:rPr>
              <w:t>63</w:t>
            </w:r>
          </w:p>
        </w:tc>
        <w:tc>
          <w:tcPr>
            <w:tcW w:w="1016" w:type="dxa"/>
          </w:tcPr>
          <w:p w14:paraId="400A78F6">
            <w:pPr>
              <w:pStyle w:val="10"/>
              <w:spacing w:line="304" w:lineRule="exact"/>
              <w:ind w:left="36" w:right="15"/>
              <w:rPr>
                <w:i/>
                <w:sz w:val="28"/>
              </w:rPr>
            </w:pPr>
            <w:r>
              <w:rPr>
                <w:i/>
                <w:spacing w:val="-4"/>
                <w:sz w:val="28"/>
              </w:rPr>
              <w:t>1.67</w:t>
            </w:r>
          </w:p>
        </w:tc>
        <w:tc>
          <w:tcPr>
            <w:tcW w:w="1020" w:type="dxa"/>
            <w:tcBorders>
              <w:right w:val="single" w:color="000000" w:sz="4" w:space="0"/>
            </w:tcBorders>
          </w:tcPr>
          <w:p w14:paraId="7FA9935B">
            <w:pPr>
              <w:pStyle w:val="10"/>
              <w:spacing w:line="304" w:lineRule="exact"/>
              <w:ind w:left="26"/>
              <w:rPr>
                <w:i/>
                <w:sz w:val="28"/>
              </w:rPr>
            </w:pPr>
            <w:r>
              <w:rPr>
                <w:i/>
                <w:spacing w:val="-5"/>
                <w:sz w:val="28"/>
              </w:rPr>
              <w:t>40</w:t>
            </w:r>
          </w:p>
        </w:tc>
      </w:tr>
      <w:tr w14:paraId="601D312B">
        <w:trPr>
          <w:trHeight w:val="323" w:hRule="atLeast"/>
        </w:trPr>
        <w:tc>
          <w:tcPr>
            <w:tcW w:w="1016" w:type="dxa"/>
          </w:tcPr>
          <w:p w14:paraId="7CBA0E34">
            <w:pPr>
              <w:pStyle w:val="10"/>
              <w:ind w:left="36" w:right="12"/>
              <w:rPr>
                <w:sz w:val="28"/>
              </w:rPr>
            </w:pPr>
            <w:r>
              <w:rPr>
                <w:spacing w:val="-4"/>
                <w:sz w:val="28"/>
              </w:rPr>
              <w:t>4.50</w:t>
            </w:r>
          </w:p>
        </w:tc>
        <w:tc>
          <w:tcPr>
            <w:tcW w:w="1023" w:type="dxa"/>
          </w:tcPr>
          <w:p w14:paraId="1EE6B7FF">
            <w:pPr>
              <w:pStyle w:val="10"/>
              <w:ind w:left="28" w:right="11"/>
              <w:rPr>
                <w:b/>
                <w:sz w:val="28"/>
              </w:rPr>
            </w:pPr>
            <w:r>
              <w:rPr>
                <w:b/>
                <w:spacing w:val="-5"/>
                <w:sz w:val="28"/>
              </w:rPr>
              <w:t>108</w:t>
            </w:r>
          </w:p>
        </w:tc>
        <w:tc>
          <w:tcPr>
            <w:tcW w:w="1023" w:type="dxa"/>
          </w:tcPr>
          <w:p w14:paraId="4FB4247B">
            <w:pPr>
              <w:pStyle w:val="10"/>
              <w:ind w:left="28" w:right="12"/>
              <w:rPr>
                <w:sz w:val="28"/>
              </w:rPr>
            </w:pPr>
            <w:r>
              <w:rPr>
                <w:spacing w:val="-4"/>
                <w:sz w:val="28"/>
              </w:rPr>
              <w:t>3,54</w:t>
            </w:r>
          </w:p>
        </w:tc>
        <w:tc>
          <w:tcPr>
            <w:tcW w:w="1016" w:type="dxa"/>
          </w:tcPr>
          <w:p w14:paraId="22085F67">
            <w:pPr>
              <w:pStyle w:val="10"/>
              <w:ind w:left="36"/>
              <w:rPr>
                <w:b/>
                <w:sz w:val="28"/>
              </w:rPr>
            </w:pPr>
            <w:r>
              <w:rPr>
                <w:b/>
                <w:spacing w:val="-5"/>
                <w:sz w:val="28"/>
              </w:rPr>
              <w:t>85</w:t>
            </w:r>
          </w:p>
        </w:tc>
        <w:tc>
          <w:tcPr>
            <w:tcW w:w="1024" w:type="dxa"/>
          </w:tcPr>
          <w:p w14:paraId="7C6F648C">
            <w:pPr>
              <w:pStyle w:val="10"/>
              <w:ind w:left="15"/>
              <w:rPr>
                <w:i/>
                <w:sz w:val="28"/>
              </w:rPr>
            </w:pPr>
            <w:r>
              <w:rPr>
                <w:i/>
                <w:spacing w:val="-4"/>
                <w:sz w:val="28"/>
              </w:rPr>
              <w:t>2.58</w:t>
            </w:r>
          </w:p>
        </w:tc>
        <w:tc>
          <w:tcPr>
            <w:tcW w:w="1023" w:type="dxa"/>
          </w:tcPr>
          <w:p w14:paraId="0AB1E10F">
            <w:pPr>
              <w:pStyle w:val="10"/>
              <w:ind w:left="28" w:right="2"/>
              <w:rPr>
                <w:i/>
                <w:sz w:val="28"/>
              </w:rPr>
            </w:pPr>
            <w:r>
              <w:rPr>
                <w:i/>
                <w:spacing w:val="-5"/>
                <w:sz w:val="28"/>
              </w:rPr>
              <w:t>62</w:t>
            </w:r>
          </w:p>
        </w:tc>
        <w:tc>
          <w:tcPr>
            <w:tcW w:w="1016" w:type="dxa"/>
          </w:tcPr>
          <w:p w14:paraId="64B981AC">
            <w:pPr>
              <w:pStyle w:val="10"/>
              <w:ind w:left="36" w:right="15"/>
              <w:rPr>
                <w:i/>
                <w:sz w:val="28"/>
              </w:rPr>
            </w:pPr>
            <w:r>
              <w:rPr>
                <w:i/>
                <w:spacing w:val="-4"/>
                <w:sz w:val="28"/>
              </w:rPr>
              <w:t>1.62</w:t>
            </w:r>
          </w:p>
        </w:tc>
        <w:tc>
          <w:tcPr>
            <w:tcW w:w="1020" w:type="dxa"/>
            <w:tcBorders>
              <w:right w:val="single" w:color="000000" w:sz="4" w:space="0"/>
            </w:tcBorders>
          </w:tcPr>
          <w:p w14:paraId="6C4442C5">
            <w:pPr>
              <w:pStyle w:val="10"/>
              <w:ind w:left="26"/>
              <w:rPr>
                <w:i/>
                <w:sz w:val="28"/>
              </w:rPr>
            </w:pPr>
            <w:r>
              <w:rPr>
                <w:i/>
                <w:spacing w:val="-5"/>
                <w:sz w:val="28"/>
              </w:rPr>
              <w:t>39</w:t>
            </w:r>
          </w:p>
        </w:tc>
      </w:tr>
      <w:tr w14:paraId="72E29954">
        <w:trPr>
          <w:trHeight w:val="316" w:hRule="atLeast"/>
        </w:trPr>
        <w:tc>
          <w:tcPr>
            <w:tcW w:w="1016" w:type="dxa"/>
          </w:tcPr>
          <w:p w14:paraId="39A16262">
            <w:pPr>
              <w:pStyle w:val="10"/>
              <w:spacing w:line="296" w:lineRule="exact"/>
              <w:ind w:left="36" w:right="12"/>
              <w:rPr>
                <w:sz w:val="28"/>
              </w:rPr>
            </w:pPr>
            <w:r>
              <w:rPr>
                <w:spacing w:val="-4"/>
                <w:sz w:val="28"/>
              </w:rPr>
              <w:t>4.46</w:t>
            </w:r>
          </w:p>
        </w:tc>
        <w:tc>
          <w:tcPr>
            <w:tcW w:w="1023" w:type="dxa"/>
          </w:tcPr>
          <w:p w14:paraId="0403CFDE">
            <w:pPr>
              <w:pStyle w:val="10"/>
              <w:spacing w:line="296" w:lineRule="exact"/>
              <w:ind w:left="28" w:right="11"/>
              <w:rPr>
                <w:b/>
                <w:sz w:val="28"/>
              </w:rPr>
            </w:pPr>
            <w:r>
              <w:rPr>
                <w:b/>
                <w:spacing w:val="-5"/>
                <w:sz w:val="28"/>
              </w:rPr>
              <w:t>107</w:t>
            </w:r>
          </w:p>
        </w:tc>
        <w:tc>
          <w:tcPr>
            <w:tcW w:w="1023" w:type="dxa"/>
          </w:tcPr>
          <w:p w14:paraId="35A29406">
            <w:pPr>
              <w:pStyle w:val="10"/>
              <w:spacing w:line="296" w:lineRule="exact"/>
              <w:ind w:left="28" w:right="12"/>
              <w:rPr>
                <w:sz w:val="28"/>
              </w:rPr>
            </w:pPr>
            <w:r>
              <w:rPr>
                <w:spacing w:val="-4"/>
                <w:sz w:val="28"/>
              </w:rPr>
              <w:t>3,50</w:t>
            </w:r>
          </w:p>
        </w:tc>
        <w:tc>
          <w:tcPr>
            <w:tcW w:w="1016" w:type="dxa"/>
          </w:tcPr>
          <w:p w14:paraId="4F55758C">
            <w:pPr>
              <w:pStyle w:val="10"/>
              <w:spacing w:line="296" w:lineRule="exact"/>
              <w:ind w:left="36"/>
              <w:rPr>
                <w:b/>
                <w:sz w:val="28"/>
              </w:rPr>
            </w:pPr>
            <w:r>
              <w:rPr>
                <w:b/>
                <w:spacing w:val="-5"/>
                <w:sz w:val="28"/>
              </w:rPr>
              <w:t>84</w:t>
            </w:r>
          </w:p>
        </w:tc>
        <w:tc>
          <w:tcPr>
            <w:tcW w:w="1024" w:type="dxa"/>
          </w:tcPr>
          <w:p w14:paraId="76E9F0FA">
            <w:pPr>
              <w:pStyle w:val="10"/>
              <w:spacing w:line="296" w:lineRule="exact"/>
              <w:ind w:left="15"/>
              <w:rPr>
                <w:i/>
                <w:sz w:val="28"/>
              </w:rPr>
            </w:pPr>
            <w:r>
              <w:rPr>
                <w:i/>
                <w:spacing w:val="-4"/>
                <w:sz w:val="28"/>
              </w:rPr>
              <w:t>2.54</w:t>
            </w:r>
          </w:p>
        </w:tc>
        <w:tc>
          <w:tcPr>
            <w:tcW w:w="1023" w:type="dxa"/>
          </w:tcPr>
          <w:p w14:paraId="3C889532">
            <w:pPr>
              <w:pStyle w:val="10"/>
              <w:spacing w:line="296" w:lineRule="exact"/>
              <w:ind w:left="28" w:right="2"/>
              <w:rPr>
                <w:i/>
                <w:sz w:val="28"/>
              </w:rPr>
            </w:pPr>
            <w:r>
              <w:rPr>
                <w:i/>
                <w:spacing w:val="-5"/>
                <w:sz w:val="28"/>
              </w:rPr>
              <w:t>61</w:t>
            </w:r>
          </w:p>
        </w:tc>
        <w:tc>
          <w:tcPr>
            <w:tcW w:w="1016" w:type="dxa"/>
          </w:tcPr>
          <w:p w14:paraId="14A2AB5B">
            <w:pPr>
              <w:pStyle w:val="10"/>
              <w:spacing w:line="296" w:lineRule="exact"/>
              <w:ind w:left="36" w:right="15"/>
              <w:rPr>
                <w:i/>
                <w:sz w:val="28"/>
              </w:rPr>
            </w:pPr>
            <w:r>
              <w:rPr>
                <w:i/>
                <w:spacing w:val="-4"/>
                <w:sz w:val="28"/>
              </w:rPr>
              <w:t>1.58</w:t>
            </w:r>
          </w:p>
        </w:tc>
        <w:tc>
          <w:tcPr>
            <w:tcW w:w="1020" w:type="dxa"/>
            <w:tcBorders>
              <w:right w:val="single" w:color="000000" w:sz="4" w:space="0"/>
            </w:tcBorders>
          </w:tcPr>
          <w:p w14:paraId="4CC500D5">
            <w:pPr>
              <w:pStyle w:val="10"/>
              <w:spacing w:line="296" w:lineRule="exact"/>
              <w:ind w:left="26"/>
              <w:rPr>
                <w:i/>
                <w:sz w:val="28"/>
              </w:rPr>
            </w:pPr>
            <w:r>
              <w:rPr>
                <w:i/>
                <w:spacing w:val="-5"/>
                <w:sz w:val="28"/>
              </w:rPr>
              <w:t>38</w:t>
            </w:r>
          </w:p>
        </w:tc>
      </w:tr>
      <w:tr w14:paraId="42271D86">
        <w:trPr>
          <w:trHeight w:val="323" w:hRule="atLeast"/>
        </w:trPr>
        <w:tc>
          <w:tcPr>
            <w:tcW w:w="1016" w:type="dxa"/>
          </w:tcPr>
          <w:p w14:paraId="1093B564">
            <w:pPr>
              <w:pStyle w:val="10"/>
              <w:spacing w:line="304" w:lineRule="exact"/>
              <w:ind w:left="36" w:right="12"/>
              <w:rPr>
                <w:sz w:val="28"/>
              </w:rPr>
            </w:pPr>
            <w:r>
              <w:rPr>
                <w:spacing w:val="-4"/>
                <w:sz w:val="28"/>
              </w:rPr>
              <w:t>4,42</w:t>
            </w:r>
          </w:p>
        </w:tc>
        <w:tc>
          <w:tcPr>
            <w:tcW w:w="1023" w:type="dxa"/>
          </w:tcPr>
          <w:p w14:paraId="448081BE">
            <w:pPr>
              <w:pStyle w:val="10"/>
              <w:spacing w:line="304" w:lineRule="exact"/>
              <w:ind w:left="28" w:right="11"/>
              <w:rPr>
                <w:b/>
                <w:sz w:val="28"/>
              </w:rPr>
            </w:pPr>
            <w:r>
              <w:rPr>
                <w:b/>
                <w:spacing w:val="-5"/>
                <w:sz w:val="28"/>
              </w:rPr>
              <w:t>106</w:t>
            </w:r>
          </w:p>
        </w:tc>
        <w:tc>
          <w:tcPr>
            <w:tcW w:w="1023" w:type="dxa"/>
          </w:tcPr>
          <w:p w14:paraId="3F5C8911">
            <w:pPr>
              <w:pStyle w:val="10"/>
              <w:spacing w:line="304" w:lineRule="exact"/>
              <w:ind w:left="28" w:right="12"/>
              <w:rPr>
                <w:sz w:val="28"/>
              </w:rPr>
            </w:pPr>
            <w:r>
              <w:rPr>
                <w:spacing w:val="-4"/>
                <w:sz w:val="28"/>
              </w:rPr>
              <w:t>3,46</w:t>
            </w:r>
          </w:p>
        </w:tc>
        <w:tc>
          <w:tcPr>
            <w:tcW w:w="1016" w:type="dxa"/>
          </w:tcPr>
          <w:p w14:paraId="465C4608">
            <w:pPr>
              <w:pStyle w:val="10"/>
              <w:spacing w:line="304" w:lineRule="exact"/>
              <w:ind w:left="36"/>
              <w:rPr>
                <w:b/>
                <w:sz w:val="28"/>
              </w:rPr>
            </w:pPr>
            <w:r>
              <w:rPr>
                <w:b/>
                <w:spacing w:val="-5"/>
                <w:sz w:val="28"/>
              </w:rPr>
              <w:t>83</w:t>
            </w:r>
          </w:p>
        </w:tc>
        <w:tc>
          <w:tcPr>
            <w:tcW w:w="1024" w:type="dxa"/>
          </w:tcPr>
          <w:p w14:paraId="37511FF8">
            <w:pPr>
              <w:pStyle w:val="10"/>
              <w:spacing w:line="304" w:lineRule="exact"/>
              <w:ind w:left="15"/>
              <w:rPr>
                <w:i/>
                <w:sz w:val="28"/>
              </w:rPr>
            </w:pPr>
            <w:r>
              <w:rPr>
                <w:i/>
                <w:spacing w:val="-4"/>
                <w:sz w:val="28"/>
              </w:rPr>
              <w:t>2,50</w:t>
            </w:r>
          </w:p>
        </w:tc>
        <w:tc>
          <w:tcPr>
            <w:tcW w:w="1023" w:type="dxa"/>
          </w:tcPr>
          <w:p w14:paraId="33CE7177">
            <w:pPr>
              <w:pStyle w:val="10"/>
              <w:spacing w:line="304" w:lineRule="exact"/>
              <w:ind w:left="28" w:right="2"/>
              <w:rPr>
                <w:i/>
                <w:sz w:val="28"/>
              </w:rPr>
            </w:pPr>
            <w:r>
              <w:rPr>
                <w:i/>
                <w:spacing w:val="-5"/>
                <w:sz w:val="28"/>
              </w:rPr>
              <w:t>60</w:t>
            </w:r>
          </w:p>
        </w:tc>
        <w:tc>
          <w:tcPr>
            <w:tcW w:w="1016" w:type="dxa"/>
          </w:tcPr>
          <w:p w14:paraId="16B754C1">
            <w:pPr>
              <w:pStyle w:val="10"/>
              <w:spacing w:line="304" w:lineRule="exact"/>
              <w:ind w:left="36" w:right="15"/>
              <w:rPr>
                <w:i/>
                <w:sz w:val="28"/>
              </w:rPr>
            </w:pPr>
            <w:r>
              <w:rPr>
                <w:i/>
                <w:spacing w:val="-4"/>
                <w:sz w:val="28"/>
              </w:rPr>
              <w:t>1,54</w:t>
            </w:r>
          </w:p>
        </w:tc>
        <w:tc>
          <w:tcPr>
            <w:tcW w:w="1020" w:type="dxa"/>
            <w:tcBorders>
              <w:right w:val="single" w:color="000000" w:sz="4" w:space="0"/>
            </w:tcBorders>
          </w:tcPr>
          <w:p w14:paraId="0C7098CD">
            <w:pPr>
              <w:pStyle w:val="10"/>
              <w:spacing w:line="304" w:lineRule="exact"/>
              <w:ind w:left="26"/>
              <w:rPr>
                <w:i/>
                <w:sz w:val="28"/>
              </w:rPr>
            </w:pPr>
            <w:r>
              <w:rPr>
                <w:i/>
                <w:spacing w:val="-5"/>
                <w:sz w:val="28"/>
              </w:rPr>
              <w:t>37</w:t>
            </w:r>
          </w:p>
        </w:tc>
      </w:tr>
      <w:tr w14:paraId="198BC612">
        <w:trPr>
          <w:trHeight w:val="323" w:hRule="atLeast"/>
        </w:trPr>
        <w:tc>
          <w:tcPr>
            <w:tcW w:w="1016" w:type="dxa"/>
          </w:tcPr>
          <w:p w14:paraId="4183C1B6">
            <w:pPr>
              <w:pStyle w:val="10"/>
              <w:ind w:left="36" w:right="12"/>
              <w:rPr>
                <w:sz w:val="28"/>
              </w:rPr>
            </w:pPr>
            <w:r>
              <w:rPr>
                <w:spacing w:val="-4"/>
                <w:sz w:val="28"/>
              </w:rPr>
              <w:t>4,37</w:t>
            </w:r>
          </w:p>
        </w:tc>
        <w:tc>
          <w:tcPr>
            <w:tcW w:w="1023" w:type="dxa"/>
          </w:tcPr>
          <w:p w14:paraId="462EB834">
            <w:pPr>
              <w:pStyle w:val="10"/>
              <w:ind w:left="28" w:right="11"/>
              <w:rPr>
                <w:b/>
                <w:sz w:val="28"/>
              </w:rPr>
            </w:pPr>
            <w:r>
              <w:rPr>
                <w:b/>
                <w:spacing w:val="-5"/>
                <w:sz w:val="28"/>
              </w:rPr>
              <w:t>105</w:t>
            </w:r>
          </w:p>
        </w:tc>
        <w:tc>
          <w:tcPr>
            <w:tcW w:w="1023" w:type="dxa"/>
          </w:tcPr>
          <w:p w14:paraId="4EB158CE">
            <w:pPr>
              <w:pStyle w:val="10"/>
              <w:ind w:left="28" w:right="12"/>
              <w:rPr>
                <w:sz w:val="28"/>
              </w:rPr>
            </w:pPr>
            <w:r>
              <w:rPr>
                <w:spacing w:val="-4"/>
                <w:sz w:val="28"/>
              </w:rPr>
              <w:t>3,42</w:t>
            </w:r>
          </w:p>
        </w:tc>
        <w:tc>
          <w:tcPr>
            <w:tcW w:w="1016" w:type="dxa"/>
          </w:tcPr>
          <w:p w14:paraId="7CA479DC">
            <w:pPr>
              <w:pStyle w:val="10"/>
              <w:ind w:left="36"/>
              <w:rPr>
                <w:b/>
                <w:sz w:val="28"/>
              </w:rPr>
            </w:pPr>
            <w:r>
              <w:rPr>
                <w:b/>
                <w:spacing w:val="-5"/>
                <w:sz w:val="28"/>
              </w:rPr>
              <w:t>82</w:t>
            </w:r>
          </w:p>
        </w:tc>
        <w:tc>
          <w:tcPr>
            <w:tcW w:w="1024" w:type="dxa"/>
          </w:tcPr>
          <w:p w14:paraId="5791355B">
            <w:pPr>
              <w:pStyle w:val="10"/>
              <w:ind w:left="15"/>
              <w:rPr>
                <w:i/>
                <w:sz w:val="28"/>
              </w:rPr>
            </w:pPr>
            <w:r>
              <w:rPr>
                <w:i/>
                <w:spacing w:val="-4"/>
                <w:sz w:val="28"/>
              </w:rPr>
              <w:t>2,46</w:t>
            </w:r>
          </w:p>
        </w:tc>
        <w:tc>
          <w:tcPr>
            <w:tcW w:w="1023" w:type="dxa"/>
          </w:tcPr>
          <w:p w14:paraId="19AFB5B1">
            <w:pPr>
              <w:pStyle w:val="10"/>
              <w:ind w:left="28" w:right="2"/>
              <w:rPr>
                <w:i/>
                <w:sz w:val="28"/>
              </w:rPr>
            </w:pPr>
            <w:r>
              <w:rPr>
                <w:i/>
                <w:spacing w:val="-5"/>
                <w:sz w:val="28"/>
              </w:rPr>
              <w:t>59</w:t>
            </w:r>
          </w:p>
        </w:tc>
        <w:tc>
          <w:tcPr>
            <w:tcW w:w="1016" w:type="dxa"/>
          </w:tcPr>
          <w:p w14:paraId="3F1ABCAD">
            <w:pPr>
              <w:pStyle w:val="10"/>
              <w:ind w:left="36" w:right="15"/>
              <w:rPr>
                <w:i/>
                <w:sz w:val="28"/>
              </w:rPr>
            </w:pPr>
            <w:r>
              <w:rPr>
                <w:i/>
                <w:spacing w:val="-4"/>
                <w:sz w:val="28"/>
              </w:rPr>
              <w:t>1,50</w:t>
            </w:r>
          </w:p>
        </w:tc>
        <w:tc>
          <w:tcPr>
            <w:tcW w:w="1020" w:type="dxa"/>
            <w:tcBorders>
              <w:right w:val="single" w:color="000000" w:sz="4" w:space="0"/>
            </w:tcBorders>
          </w:tcPr>
          <w:p w14:paraId="729DBF09">
            <w:pPr>
              <w:pStyle w:val="10"/>
              <w:ind w:left="26"/>
              <w:rPr>
                <w:i/>
                <w:sz w:val="28"/>
              </w:rPr>
            </w:pPr>
            <w:r>
              <w:rPr>
                <w:i/>
                <w:spacing w:val="-5"/>
                <w:sz w:val="28"/>
              </w:rPr>
              <w:t>36</w:t>
            </w:r>
          </w:p>
        </w:tc>
      </w:tr>
      <w:tr w14:paraId="2781EC51">
        <w:trPr>
          <w:trHeight w:val="323" w:hRule="atLeast"/>
        </w:trPr>
        <w:tc>
          <w:tcPr>
            <w:tcW w:w="1016" w:type="dxa"/>
          </w:tcPr>
          <w:p w14:paraId="5E60A2A8">
            <w:pPr>
              <w:pStyle w:val="10"/>
              <w:ind w:left="36" w:right="12"/>
              <w:rPr>
                <w:sz w:val="28"/>
              </w:rPr>
            </w:pPr>
            <w:r>
              <w:rPr>
                <w:spacing w:val="-4"/>
                <w:sz w:val="28"/>
              </w:rPr>
              <w:t>4,33</w:t>
            </w:r>
          </w:p>
        </w:tc>
        <w:tc>
          <w:tcPr>
            <w:tcW w:w="1023" w:type="dxa"/>
          </w:tcPr>
          <w:p w14:paraId="41E99764">
            <w:pPr>
              <w:pStyle w:val="10"/>
              <w:ind w:left="28" w:right="11"/>
              <w:rPr>
                <w:b/>
                <w:sz w:val="28"/>
              </w:rPr>
            </w:pPr>
            <w:r>
              <w:rPr>
                <w:b/>
                <w:spacing w:val="-5"/>
                <w:sz w:val="28"/>
              </w:rPr>
              <w:t>104</w:t>
            </w:r>
          </w:p>
        </w:tc>
        <w:tc>
          <w:tcPr>
            <w:tcW w:w="1023" w:type="dxa"/>
          </w:tcPr>
          <w:p w14:paraId="028D3552">
            <w:pPr>
              <w:pStyle w:val="10"/>
              <w:ind w:left="28" w:right="12"/>
              <w:rPr>
                <w:sz w:val="28"/>
              </w:rPr>
            </w:pPr>
            <w:r>
              <w:rPr>
                <w:spacing w:val="-4"/>
                <w:sz w:val="28"/>
              </w:rPr>
              <w:t>3,37</w:t>
            </w:r>
          </w:p>
        </w:tc>
        <w:tc>
          <w:tcPr>
            <w:tcW w:w="1016" w:type="dxa"/>
          </w:tcPr>
          <w:p w14:paraId="21BCF60D">
            <w:pPr>
              <w:pStyle w:val="10"/>
              <w:ind w:left="36"/>
              <w:rPr>
                <w:b/>
                <w:sz w:val="28"/>
              </w:rPr>
            </w:pPr>
            <w:r>
              <w:rPr>
                <w:b/>
                <w:spacing w:val="-5"/>
                <w:sz w:val="28"/>
              </w:rPr>
              <w:t>81</w:t>
            </w:r>
          </w:p>
        </w:tc>
        <w:tc>
          <w:tcPr>
            <w:tcW w:w="1024" w:type="dxa"/>
          </w:tcPr>
          <w:p w14:paraId="3753447C">
            <w:pPr>
              <w:pStyle w:val="10"/>
              <w:ind w:left="15"/>
              <w:rPr>
                <w:i/>
                <w:sz w:val="28"/>
              </w:rPr>
            </w:pPr>
            <w:r>
              <w:rPr>
                <w:i/>
                <w:spacing w:val="-4"/>
                <w:sz w:val="28"/>
              </w:rPr>
              <w:t>2,42</w:t>
            </w:r>
          </w:p>
        </w:tc>
        <w:tc>
          <w:tcPr>
            <w:tcW w:w="1023" w:type="dxa"/>
          </w:tcPr>
          <w:p w14:paraId="5EBA80DD">
            <w:pPr>
              <w:pStyle w:val="10"/>
              <w:ind w:left="28" w:right="2"/>
              <w:rPr>
                <w:i/>
                <w:sz w:val="28"/>
              </w:rPr>
            </w:pPr>
            <w:r>
              <w:rPr>
                <w:i/>
                <w:spacing w:val="-5"/>
                <w:sz w:val="28"/>
              </w:rPr>
              <w:t>58</w:t>
            </w:r>
          </w:p>
        </w:tc>
        <w:tc>
          <w:tcPr>
            <w:tcW w:w="1016" w:type="dxa"/>
          </w:tcPr>
          <w:p w14:paraId="7277E730">
            <w:pPr>
              <w:pStyle w:val="10"/>
              <w:ind w:left="36" w:right="15"/>
              <w:rPr>
                <w:i/>
                <w:sz w:val="28"/>
              </w:rPr>
            </w:pPr>
            <w:r>
              <w:rPr>
                <w:i/>
                <w:spacing w:val="-4"/>
                <w:sz w:val="28"/>
              </w:rPr>
              <w:t>1,46</w:t>
            </w:r>
          </w:p>
        </w:tc>
        <w:tc>
          <w:tcPr>
            <w:tcW w:w="1020" w:type="dxa"/>
            <w:tcBorders>
              <w:right w:val="single" w:color="000000" w:sz="4" w:space="0"/>
            </w:tcBorders>
          </w:tcPr>
          <w:p w14:paraId="6903A941">
            <w:pPr>
              <w:pStyle w:val="10"/>
              <w:ind w:left="26"/>
              <w:rPr>
                <w:i/>
                <w:sz w:val="28"/>
              </w:rPr>
            </w:pPr>
            <w:r>
              <w:rPr>
                <w:i/>
                <w:spacing w:val="-5"/>
                <w:sz w:val="28"/>
              </w:rPr>
              <w:t>35</w:t>
            </w:r>
          </w:p>
        </w:tc>
      </w:tr>
      <w:tr w14:paraId="7FC1F27A">
        <w:trPr>
          <w:trHeight w:val="323" w:hRule="atLeast"/>
        </w:trPr>
        <w:tc>
          <w:tcPr>
            <w:tcW w:w="1016" w:type="dxa"/>
          </w:tcPr>
          <w:p w14:paraId="7A5AA7EE">
            <w:pPr>
              <w:pStyle w:val="10"/>
              <w:spacing w:line="304" w:lineRule="exact"/>
              <w:ind w:left="36" w:right="12"/>
              <w:rPr>
                <w:sz w:val="28"/>
              </w:rPr>
            </w:pPr>
            <w:r>
              <w:rPr>
                <w:spacing w:val="-4"/>
                <w:sz w:val="28"/>
              </w:rPr>
              <w:t>4,29</w:t>
            </w:r>
          </w:p>
        </w:tc>
        <w:tc>
          <w:tcPr>
            <w:tcW w:w="1023" w:type="dxa"/>
          </w:tcPr>
          <w:p w14:paraId="4FB9503F">
            <w:pPr>
              <w:pStyle w:val="10"/>
              <w:spacing w:line="304" w:lineRule="exact"/>
              <w:ind w:left="28" w:right="11"/>
              <w:rPr>
                <w:b/>
                <w:sz w:val="28"/>
              </w:rPr>
            </w:pPr>
            <w:r>
              <w:rPr>
                <w:b/>
                <w:spacing w:val="-5"/>
                <w:sz w:val="28"/>
              </w:rPr>
              <w:t>103</w:t>
            </w:r>
          </w:p>
        </w:tc>
        <w:tc>
          <w:tcPr>
            <w:tcW w:w="1023" w:type="dxa"/>
          </w:tcPr>
          <w:p w14:paraId="3C5DE230">
            <w:pPr>
              <w:pStyle w:val="10"/>
              <w:spacing w:line="304" w:lineRule="exact"/>
              <w:ind w:left="28" w:right="12"/>
              <w:rPr>
                <w:sz w:val="28"/>
              </w:rPr>
            </w:pPr>
            <w:r>
              <w:rPr>
                <w:spacing w:val="-4"/>
                <w:sz w:val="28"/>
              </w:rPr>
              <w:t>3,33</w:t>
            </w:r>
          </w:p>
        </w:tc>
        <w:tc>
          <w:tcPr>
            <w:tcW w:w="1016" w:type="dxa"/>
          </w:tcPr>
          <w:p w14:paraId="078690C6">
            <w:pPr>
              <w:pStyle w:val="10"/>
              <w:spacing w:line="304" w:lineRule="exact"/>
              <w:ind w:left="36"/>
              <w:rPr>
                <w:b/>
                <w:sz w:val="28"/>
              </w:rPr>
            </w:pPr>
            <w:r>
              <w:rPr>
                <w:b/>
                <w:spacing w:val="-5"/>
                <w:sz w:val="28"/>
              </w:rPr>
              <w:t>80</w:t>
            </w:r>
          </w:p>
        </w:tc>
        <w:tc>
          <w:tcPr>
            <w:tcW w:w="1024" w:type="dxa"/>
          </w:tcPr>
          <w:p w14:paraId="3FBC05A8">
            <w:pPr>
              <w:pStyle w:val="10"/>
              <w:spacing w:line="304" w:lineRule="exact"/>
              <w:ind w:left="15"/>
              <w:rPr>
                <w:i/>
                <w:sz w:val="28"/>
              </w:rPr>
            </w:pPr>
            <w:r>
              <w:rPr>
                <w:i/>
                <w:spacing w:val="-4"/>
                <w:sz w:val="28"/>
              </w:rPr>
              <w:t>2,37</w:t>
            </w:r>
          </w:p>
        </w:tc>
        <w:tc>
          <w:tcPr>
            <w:tcW w:w="1023" w:type="dxa"/>
          </w:tcPr>
          <w:p w14:paraId="2EEB4047">
            <w:pPr>
              <w:pStyle w:val="10"/>
              <w:spacing w:line="304" w:lineRule="exact"/>
              <w:ind w:left="28" w:right="2"/>
              <w:rPr>
                <w:i/>
                <w:sz w:val="28"/>
              </w:rPr>
            </w:pPr>
            <w:r>
              <w:rPr>
                <w:i/>
                <w:spacing w:val="-5"/>
                <w:sz w:val="28"/>
              </w:rPr>
              <w:t>57</w:t>
            </w:r>
          </w:p>
        </w:tc>
        <w:tc>
          <w:tcPr>
            <w:tcW w:w="1016" w:type="dxa"/>
          </w:tcPr>
          <w:p w14:paraId="49B37C29">
            <w:pPr>
              <w:pStyle w:val="10"/>
              <w:spacing w:line="304" w:lineRule="exact"/>
              <w:ind w:left="36" w:right="15"/>
              <w:rPr>
                <w:i/>
                <w:sz w:val="28"/>
              </w:rPr>
            </w:pPr>
            <w:r>
              <w:rPr>
                <w:i/>
                <w:spacing w:val="-4"/>
                <w:sz w:val="28"/>
              </w:rPr>
              <w:t>1,42</w:t>
            </w:r>
          </w:p>
        </w:tc>
        <w:tc>
          <w:tcPr>
            <w:tcW w:w="1020" w:type="dxa"/>
            <w:tcBorders>
              <w:right w:val="single" w:color="000000" w:sz="4" w:space="0"/>
            </w:tcBorders>
          </w:tcPr>
          <w:p w14:paraId="67E3A243">
            <w:pPr>
              <w:pStyle w:val="10"/>
              <w:spacing w:line="304" w:lineRule="exact"/>
              <w:ind w:left="26"/>
              <w:rPr>
                <w:i/>
                <w:sz w:val="28"/>
              </w:rPr>
            </w:pPr>
            <w:r>
              <w:rPr>
                <w:i/>
                <w:spacing w:val="-5"/>
                <w:sz w:val="28"/>
              </w:rPr>
              <w:t>34</w:t>
            </w:r>
          </w:p>
        </w:tc>
      </w:tr>
      <w:tr w14:paraId="186DF181">
        <w:trPr>
          <w:trHeight w:val="316" w:hRule="atLeast"/>
        </w:trPr>
        <w:tc>
          <w:tcPr>
            <w:tcW w:w="1016" w:type="dxa"/>
          </w:tcPr>
          <w:p w14:paraId="6D28CD99">
            <w:pPr>
              <w:pStyle w:val="10"/>
              <w:spacing w:line="296" w:lineRule="exact"/>
              <w:ind w:left="36" w:right="12"/>
              <w:rPr>
                <w:sz w:val="28"/>
              </w:rPr>
            </w:pPr>
            <w:r>
              <w:rPr>
                <w:spacing w:val="-4"/>
                <w:sz w:val="28"/>
              </w:rPr>
              <w:t>4.25</w:t>
            </w:r>
          </w:p>
        </w:tc>
        <w:tc>
          <w:tcPr>
            <w:tcW w:w="1023" w:type="dxa"/>
          </w:tcPr>
          <w:p w14:paraId="1D09C13B">
            <w:pPr>
              <w:pStyle w:val="10"/>
              <w:spacing w:line="296" w:lineRule="exact"/>
              <w:ind w:left="28" w:right="11"/>
              <w:rPr>
                <w:b/>
                <w:sz w:val="28"/>
              </w:rPr>
            </w:pPr>
            <w:r>
              <w:rPr>
                <w:b/>
                <w:spacing w:val="-5"/>
                <w:sz w:val="28"/>
              </w:rPr>
              <w:t>102</w:t>
            </w:r>
          </w:p>
        </w:tc>
        <w:tc>
          <w:tcPr>
            <w:tcW w:w="1023" w:type="dxa"/>
          </w:tcPr>
          <w:p w14:paraId="2E7C747B">
            <w:pPr>
              <w:pStyle w:val="10"/>
              <w:spacing w:line="296" w:lineRule="exact"/>
              <w:ind w:left="28" w:right="12"/>
              <w:rPr>
                <w:sz w:val="28"/>
              </w:rPr>
            </w:pPr>
            <w:r>
              <w:rPr>
                <w:spacing w:val="-4"/>
                <w:sz w:val="28"/>
              </w:rPr>
              <w:t>3.29</w:t>
            </w:r>
          </w:p>
        </w:tc>
        <w:tc>
          <w:tcPr>
            <w:tcW w:w="1016" w:type="dxa"/>
          </w:tcPr>
          <w:p w14:paraId="60D44620">
            <w:pPr>
              <w:pStyle w:val="10"/>
              <w:spacing w:line="296" w:lineRule="exact"/>
              <w:ind w:left="36"/>
              <w:rPr>
                <w:b/>
                <w:sz w:val="28"/>
              </w:rPr>
            </w:pPr>
            <w:r>
              <w:rPr>
                <w:b/>
                <w:spacing w:val="-5"/>
                <w:sz w:val="28"/>
              </w:rPr>
              <w:t>79</w:t>
            </w:r>
          </w:p>
        </w:tc>
        <w:tc>
          <w:tcPr>
            <w:tcW w:w="1024" w:type="dxa"/>
          </w:tcPr>
          <w:p w14:paraId="477AF592">
            <w:pPr>
              <w:pStyle w:val="10"/>
              <w:spacing w:line="296" w:lineRule="exact"/>
              <w:ind w:left="15"/>
              <w:rPr>
                <w:i/>
                <w:sz w:val="28"/>
              </w:rPr>
            </w:pPr>
            <w:r>
              <w:rPr>
                <w:i/>
                <w:spacing w:val="-4"/>
                <w:sz w:val="28"/>
              </w:rPr>
              <w:t>2.33</w:t>
            </w:r>
          </w:p>
        </w:tc>
        <w:tc>
          <w:tcPr>
            <w:tcW w:w="1023" w:type="dxa"/>
          </w:tcPr>
          <w:p w14:paraId="29C51C2C">
            <w:pPr>
              <w:pStyle w:val="10"/>
              <w:spacing w:line="296" w:lineRule="exact"/>
              <w:ind w:left="28" w:right="2"/>
              <w:rPr>
                <w:i/>
                <w:sz w:val="28"/>
              </w:rPr>
            </w:pPr>
            <w:r>
              <w:rPr>
                <w:i/>
                <w:spacing w:val="-5"/>
                <w:sz w:val="28"/>
              </w:rPr>
              <w:t>56</w:t>
            </w:r>
          </w:p>
        </w:tc>
        <w:tc>
          <w:tcPr>
            <w:tcW w:w="1016" w:type="dxa"/>
          </w:tcPr>
          <w:p w14:paraId="528BA5EF">
            <w:pPr>
              <w:pStyle w:val="10"/>
              <w:spacing w:line="296" w:lineRule="exact"/>
              <w:ind w:left="36" w:right="15"/>
              <w:rPr>
                <w:i/>
                <w:sz w:val="28"/>
              </w:rPr>
            </w:pPr>
            <w:r>
              <w:rPr>
                <w:i/>
                <w:spacing w:val="-4"/>
                <w:sz w:val="28"/>
              </w:rPr>
              <w:t>1.37</w:t>
            </w:r>
          </w:p>
        </w:tc>
        <w:tc>
          <w:tcPr>
            <w:tcW w:w="1020" w:type="dxa"/>
            <w:tcBorders>
              <w:right w:val="single" w:color="000000" w:sz="4" w:space="0"/>
            </w:tcBorders>
          </w:tcPr>
          <w:p w14:paraId="7B0729AF">
            <w:pPr>
              <w:pStyle w:val="10"/>
              <w:spacing w:line="296" w:lineRule="exact"/>
              <w:ind w:left="26"/>
              <w:rPr>
                <w:i/>
                <w:sz w:val="28"/>
              </w:rPr>
            </w:pPr>
            <w:r>
              <w:rPr>
                <w:i/>
                <w:spacing w:val="-5"/>
                <w:sz w:val="28"/>
              </w:rPr>
              <w:t>33</w:t>
            </w:r>
          </w:p>
        </w:tc>
      </w:tr>
      <w:tr w14:paraId="79130100">
        <w:trPr>
          <w:trHeight w:val="323" w:hRule="atLeast"/>
        </w:trPr>
        <w:tc>
          <w:tcPr>
            <w:tcW w:w="1016" w:type="dxa"/>
          </w:tcPr>
          <w:p w14:paraId="599E0BBE">
            <w:pPr>
              <w:pStyle w:val="10"/>
              <w:ind w:left="36" w:right="12"/>
              <w:rPr>
                <w:sz w:val="28"/>
              </w:rPr>
            </w:pPr>
            <w:r>
              <w:rPr>
                <w:spacing w:val="-4"/>
                <w:sz w:val="28"/>
              </w:rPr>
              <w:t>4,21</w:t>
            </w:r>
          </w:p>
        </w:tc>
        <w:tc>
          <w:tcPr>
            <w:tcW w:w="1023" w:type="dxa"/>
          </w:tcPr>
          <w:p w14:paraId="73754D2B">
            <w:pPr>
              <w:pStyle w:val="10"/>
              <w:ind w:left="28" w:right="11"/>
              <w:rPr>
                <w:b/>
                <w:sz w:val="28"/>
              </w:rPr>
            </w:pPr>
            <w:r>
              <w:rPr>
                <w:b/>
                <w:spacing w:val="-5"/>
                <w:sz w:val="28"/>
              </w:rPr>
              <w:t>101</w:t>
            </w:r>
          </w:p>
        </w:tc>
        <w:tc>
          <w:tcPr>
            <w:tcW w:w="1023" w:type="dxa"/>
          </w:tcPr>
          <w:p w14:paraId="1A49A30A">
            <w:pPr>
              <w:pStyle w:val="10"/>
              <w:ind w:left="28" w:right="12"/>
              <w:rPr>
                <w:sz w:val="28"/>
              </w:rPr>
            </w:pPr>
            <w:r>
              <w:rPr>
                <w:spacing w:val="-4"/>
                <w:sz w:val="28"/>
              </w:rPr>
              <w:t>3,25</w:t>
            </w:r>
          </w:p>
        </w:tc>
        <w:tc>
          <w:tcPr>
            <w:tcW w:w="1016" w:type="dxa"/>
          </w:tcPr>
          <w:p w14:paraId="012A4220">
            <w:pPr>
              <w:pStyle w:val="10"/>
              <w:ind w:left="36"/>
              <w:rPr>
                <w:b/>
                <w:sz w:val="28"/>
              </w:rPr>
            </w:pPr>
            <w:r>
              <w:rPr>
                <w:b/>
                <w:spacing w:val="-5"/>
                <w:sz w:val="28"/>
              </w:rPr>
              <w:t>78</w:t>
            </w:r>
          </w:p>
        </w:tc>
        <w:tc>
          <w:tcPr>
            <w:tcW w:w="1024" w:type="dxa"/>
          </w:tcPr>
          <w:p w14:paraId="444C6048">
            <w:pPr>
              <w:pStyle w:val="10"/>
              <w:ind w:left="15"/>
              <w:rPr>
                <w:i/>
                <w:sz w:val="28"/>
              </w:rPr>
            </w:pPr>
            <w:r>
              <w:rPr>
                <w:i/>
                <w:spacing w:val="-4"/>
                <w:sz w:val="28"/>
              </w:rPr>
              <w:t>2,29</w:t>
            </w:r>
          </w:p>
        </w:tc>
        <w:tc>
          <w:tcPr>
            <w:tcW w:w="1023" w:type="dxa"/>
          </w:tcPr>
          <w:p w14:paraId="422043D2">
            <w:pPr>
              <w:pStyle w:val="10"/>
              <w:ind w:left="28" w:right="2"/>
              <w:rPr>
                <w:i/>
                <w:sz w:val="28"/>
              </w:rPr>
            </w:pPr>
            <w:r>
              <w:rPr>
                <w:i/>
                <w:spacing w:val="-5"/>
                <w:sz w:val="28"/>
              </w:rPr>
              <w:t>55</w:t>
            </w:r>
          </w:p>
        </w:tc>
        <w:tc>
          <w:tcPr>
            <w:tcW w:w="1016" w:type="dxa"/>
          </w:tcPr>
          <w:p w14:paraId="782D3EB3">
            <w:pPr>
              <w:pStyle w:val="10"/>
              <w:ind w:left="36" w:right="15"/>
              <w:rPr>
                <w:i/>
                <w:sz w:val="28"/>
              </w:rPr>
            </w:pPr>
            <w:r>
              <w:rPr>
                <w:i/>
                <w:spacing w:val="-4"/>
                <w:sz w:val="28"/>
              </w:rPr>
              <w:t>1,33</w:t>
            </w:r>
          </w:p>
        </w:tc>
        <w:tc>
          <w:tcPr>
            <w:tcW w:w="1020" w:type="dxa"/>
            <w:tcBorders>
              <w:right w:val="single" w:color="000000" w:sz="4" w:space="0"/>
            </w:tcBorders>
          </w:tcPr>
          <w:p w14:paraId="0958CBE3">
            <w:pPr>
              <w:pStyle w:val="10"/>
              <w:ind w:left="26"/>
              <w:rPr>
                <w:i/>
                <w:sz w:val="28"/>
              </w:rPr>
            </w:pPr>
            <w:r>
              <w:rPr>
                <w:i/>
                <w:spacing w:val="-5"/>
                <w:sz w:val="28"/>
              </w:rPr>
              <w:t>32</w:t>
            </w:r>
          </w:p>
        </w:tc>
      </w:tr>
      <w:tr w14:paraId="6B3B6A2E">
        <w:trPr>
          <w:trHeight w:val="323" w:hRule="atLeast"/>
        </w:trPr>
        <w:tc>
          <w:tcPr>
            <w:tcW w:w="1016" w:type="dxa"/>
          </w:tcPr>
          <w:p w14:paraId="4DC63F24">
            <w:pPr>
              <w:pStyle w:val="10"/>
              <w:ind w:left="36" w:right="12"/>
              <w:rPr>
                <w:sz w:val="28"/>
              </w:rPr>
            </w:pPr>
            <w:r>
              <w:rPr>
                <w:spacing w:val="-4"/>
                <w:sz w:val="28"/>
              </w:rPr>
              <w:t>4,17</w:t>
            </w:r>
          </w:p>
        </w:tc>
        <w:tc>
          <w:tcPr>
            <w:tcW w:w="1023" w:type="dxa"/>
          </w:tcPr>
          <w:p w14:paraId="52981789">
            <w:pPr>
              <w:pStyle w:val="10"/>
              <w:ind w:left="28" w:right="11"/>
              <w:rPr>
                <w:b/>
                <w:sz w:val="28"/>
              </w:rPr>
            </w:pPr>
            <w:r>
              <w:rPr>
                <w:b/>
                <w:spacing w:val="-5"/>
                <w:sz w:val="28"/>
              </w:rPr>
              <w:t>100</w:t>
            </w:r>
          </w:p>
        </w:tc>
        <w:tc>
          <w:tcPr>
            <w:tcW w:w="1023" w:type="dxa"/>
          </w:tcPr>
          <w:p w14:paraId="23D1744F">
            <w:pPr>
              <w:pStyle w:val="10"/>
              <w:ind w:left="28" w:right="12"/>
              <w:rPr>
                <w:sz w:val="28"/>
              </w:rPr>
            </w:pPr>
            <w:r>
              <w:rPr>
                <w:spacing w:val="-4"/>
                <w:sz w:val="28"/>
              </w:rPr>
              <w:t>3,21</w:t>
            </w:r>
          </w:p>
        </w:tc>
        <w:tc>
          <w:tcPr>
            <w:tcW w:w="1016" w:type="dxa"/>
          </w:tcPr>
          <w:p w14:paraId="72FC7A7E">
            <w:pPr>
              <w:pStyle w:val="10"/>
              <w:ind w:left="36"/>
              <w:rPr>
                <w:b/>
                <w:sz w:val="28"/>
              </w:rPr>
            </w:pPr>
            <w:r>
              <w:rPr>
                <w:b/>
                <w:spacing w:val="-5"/>
                <w:sz w:val="28"/>
              </w:rPr>
              <w:t>77</w:t>
            </w:r>
          </w:p>
        </w:tc>
        <w:tc>
          <w:tcPr>
            <w:tcW w:w="1024" w:type="dxa"/>
          </w:tcPr>
          <w:p w14:paraId="4E5471D3">
            <w:pPr>
              <w:pStyle w:val="10"/>
              <w:ind w:left="15"/>
              <w:rPr>
                <w:i/>
                <w:sz w:val="28"/>
              </w:rPr>
            </w:pPr>
            <w:r>
              <w:rPr>
                <w:i/>
                <w:spacing w:val="-4"/>
                <w:sz w:val="28"/>
              </w:rPr>
              <w:t>2,25</w:t>
            </w:r>
          </w:p>
        </w:tc>
        <w:tc>
          <w:tcPr>
            <w:tcW w:w="1023" w:type="dxa"/>
          </w:tcPr>
          <w:p w14:paraId="1521CAC4">
            <w:pPr>
              <w:pStyle w:val="10"/>
              <w:ind w:left="28" w:right="2"/>
              <w:rPr>
                <w:i/>
                <w:sz w:val="28"/>
              </w:rPr>
            </w:pPr>
            <w:r>
              <w:rPr>
                <w:i/>
                <w:spacing w:val="-5"/>
                <w:sz w:val="28"/>
              </w:rPr>
              <w:t>54</w:t>
            </w:r>
          </w:p>
        </w:tc>
        <w:tc>
          <w:tcPr>
            <w:tcW w:w="1016" w:type="dxa"/>
          </w:tcPr>
          <w:p w14:paraId="300150B0">
            <w:pPr>
              <w:pStyle w:val="10"/>
              <w:ind w:left="36" w:right="15"/>
              <w:rPr>
                <w:i/>
                <w:sz w:val="28"/>
              </w:rPr>
            </w:pPr>
            <w:r>
              <w:rPr>
                <w:i/>
                <w:spacing w:val="-4"/>
                <w:sz w:val="28"/>
              </w:rPr>
              <w:t>1,29</w:t>
            </w:r>
          </w:p>
        </w:tc>
        <w:tc>
          <w:tcPr>
            <w:tcW w:w="1020" w:type="dxa"/>
            <w:tcBorders>
              <w:right w:val="single" w:color="000000" w:sz="4" w:space="0"/>
            </w:tcBorders>
          </w:tcPr>
          <w:p w14:paraId="1A0C24C1">
            <w:pPr>
              <w:pStyle w:val="10"/>
              <w:ind w:left="26"/>
              <w:rPr>
                <w:i/>
                <w:sz w:val="28"/>
              </w:rPr>
            </w:pPr>
            <w:r>
              <w:rPr>
                <w:i/>
                <w:spacing w:val="-5"/>
                <w:sz w:val="28"/>
              </w:rPr>
              <w:t>31</w:t>
            </w:r>
          </w:p>
        </w:tc>
      </w:tr>
      <w:tr w14:paraId="6F5DD0CC">
        <w:trPr>
          <w:trHeight w:val="323" w:hRule="atLeast"/>
        </w:trPr>
        <w:tc>
          <w:tcPr>
            <w:tcW w:w="1016" w:type="dxa"/>
          </w:tcPr>
          <w:p w14:paraId="1AE46424">
            <w:pPr>
              <w:pStyle w:val="10"/>
              <w:spacing w:line="304" w:lineRule="exact"/>
              <w:ind w:left="36" w:right="12"/>
              <w:rPr>
                <w:sz w:val="28"/>
              </w:rPr>
            </w:pPr>
            <w:r>
              <w:rPr>
                <w:spacing w:val="-4"/>
                <w:sz w:val="28"/>
              </w:rPr>
              <w:t>4,12</w:t>
            </w:r>
          </w:p>
        </w:tc>
        <w:tc>
          <w:tcPr>
            <w:tcW w:w="1023" w:type="dxa"/>
          </w:tcPr>
          <w:p w14:paraId="2A7F94DC">
            <w:pPr>
              <w:pStyle w:val="10"/>
              <w:spacing w:line="304" w:lineRule="exact"/>
              <w:ind w:left="28"/>
              <w:rPr>
                <w:b/>
                <w:sz w:val="28"/>
              </w:rPr>
            </w:pPr>
            <w:r>
              <w:rPr>
                <w:b/>
                <w:spacing w:val="-5"/>
                <w:sz w:val="28"/>
              </w:rPr>
              <w:t>99</w:t>
            </w:r>
          </w:p>
        </w:tc>
        <w:tc>
          <w:tcPr>
            <w:tcW w:w="1023" w:type="dxa"/>
          </w:tcPr>
          <w:p w14:paraId="6585B0A0">
            <w:pPr>
              <w:pStyle w:val="10"/>
              <w:spacing w:line="304" w:lineRule="exact"/>
              <w:ind w:left="28" w:right="12"/>
              <w:rPr>
                <w:sz w:val="28"/>
              </w:rPr>
            </w:pPr>
            <w:r>
              <w:rPr>
                <w:spacing w:val="-4"/>
                <w:sz w:val="28"/>
              </w:rPr>
              <w:t>3,17</w:t>
            </w:r>
          </w:p>
        </w:tc>
        <w:tc>
          <w:tcPr>
            <w:tcW w:w="1016" w:type="dxa"/>
          </w:tcPr>
          <w:p w14:paraId="34AF3A05">
            <w:pPr>
              <w:pStyle w:val="10"/>
              <w:spacing w:line="304" w:lineRule="exact"/>
              <w:ind w:left="36"/>
              <w:rPr>
                <w:b/>
                <w:sz w:val="28"/>
              </w:rPr>
            </w:pPr>
            <w:r>
              <w:rPr>
                <w:b/>
                <w:spacing w:val="-5"/>
                <w:sz w:val="28"/>
              </w:rPr>
              <w:t>76</w:t>
            </w:r>
          </w:p>
        </w:tc>
        <w:tc>
          <w:tcPr>
            <w:tcW w:w="1024" w:type="dxa"/>
          </w:tcPr>
          <w:p w14:paraId="14981AFD">
            <w:pPr>
              <w:pStyle w:val="10"/>
              <w:spacing w:line="304" w:lineRule="exact"/>
              <w:ind w:left="15"/>
              <w:rPr>
                <w:i/>
                <w:sz w:val="28"/>
              </w:rPr>
            </w:pPr>
            <w:r>
              <w:rPr>
                <w:i/>
                <w:spacing w:val="-4"/>
                <w:sz w:val="28"/>
              </w:rPr>
              <w:t>2,21</w:t>
            </w:r>
          </w:p>
        </w:tc>
        <w:tc>
          <w:tcPr>
            <w:tcW w:w="1023" w:type="dxa"/>
          </w:tcPr>
          <w:p w14:paraId="25A811DB">
            <w:pPr>
              <w:pStyle w:val="10"/>
              <w:spacing w:line="304" w:lineRule="exact"/>
              <w:ind w:left="28" w:right="2"/>
              <w:rPr>
                <w:i/>
                <w:sz w:val="28"/>
              </w:rPr>
            </w:pPr>
            <w:r>
              <w:rPr>
                <w:i/>
                <w:spacing w:val="-5"/>
                <w:sz w:val="28"/>
              </w:rPr>
              <w:t>53</w:t>
            </w:r>
          </w:p>
        </w:tc>
        <w:tc>
          <w:tcPr>
            <w:tcW w:w="1016" w:type="dxa"/>
          </w:tcPr>
          <w:p w14:paraId="22D75C18">
            <w:pPr>
              <w:pStyle w:val="10"/>
              <w:spacing w:line="304" w:lineRule="exact"/>
              <w:ind w:left="36" w:right="15"/>
              <w:rPr>
                <w:i/>
                <w:sz w:val="28"/>
              </w:rPr>
            </w:pPr>
            <w:r>
              <w:rPr>
                <w:i/>
                <w:spacing w:val="-4"/>
                <w:sz w:val="28"/>
              </w:rPr>
              <w:t>1,25</w:t>
            </w:r>
          </w:p>
        </w:tc>
        <w:tc>
          <w:tcPr>
            <w:tcW w:w="1020" w:type="dxa"/>
            <w:tcBorders>
              <w:right w:val="single" w:color="000000" w:sz="4" w:space="0"/>
            </w:tcBorders>
          </w:tcPr>
          <w:p w14:paraId="0D4A815D">
            <w:pPr>
              <w:pStyle w:val="10"/>
              <w:spacing w:line="304" w:lineRule="exact"/>
              <w:ind w:left="26"/>
              <w:rPr>
                <w:i/>
                <w:sz w:val="28"/>
              </w:rPr>
            </w:pPr>
            <w:r>
              <w:rPr>
                <w:i/>
                <w:spacing w:val="-5"/>
                <w:sz w:val="28"/>
              </w:rPr>
              <w:t>30</w:t>
            </w:r>
          </w:p>
        </w:tc>
      </w:tr>
      <w:tr w14:paraId="63111B94">
        <w:trPr>
          <w:trHeight w:val="323" w:hRule="atLeast"/>
        </w:trPr>
        <w:tc>
          <w:tcPr>
            <w:tcW w:w="1016" w:type="dxa"/>
          </w:tcPr>
          <w:p w14:paraId="30D81E97">
            <w:pPr>
              <w:pStyle w:val="10"/>
              <w:ind w:left="36" w:right="12"/>
              <w:rPr>
                <w:sz w:val="28"/>
              </w:rPr>
            </w:pPr>
            <w:r>
              <w:rPr>
                <w:spacing w:val="-4"/>
                <w:sz w:val="28"/>
              </w:rPr>
              <w:t>4,08</w:t>
            </w:r>
          </w:p>
        </w:tc>
        <w:tc>
          <w:tcPr>
            <w:tcW w:w="1023" w:type="dxa"/>
          </w:tcPr>
          <w:p w14:paraId="70367A82">
            <w:pPr>
              <w:pStyle w:val="10"/>
              <w:ind w:left="28"/>
              <w:rPr>
                <w:b/>
                <w:sz w:val="28"/>
              </w:rPr>
            </w:pPr>
            <w:r>
              <w:rPr>
                <w:b/>
                <w:spacing w:val="-5"/>
                <w:sz w:val="28"/>
              </w:rPr>
              <w:t>98</w:t>
            </w:r>
          </w:p>
        </w:tc>
        <w:tc>
          <w:tcPr>
            <w:tcW w:w="1023" w:type="dxa"/>
          </w:tcPr>
          <w:p w14:paraId="2FC264F3">
            <w:pPr>
              <w:pStyle w:val="10"/>
              <w:ind w:left="28" w:right="12"/>
              <w:rPr>
                <w:sz w:val="28"/>
              </w:rPr>
            </w:pPr>
            <w:r>
              <w:rPr>
                <w:spacing w:val="-4"/>
                <w:sz w:val="28"/>
              </w:rPr>
              <w:t>3,12</w:t>
            </w:r>
          </w:p>
        </w:tc>
        <w:tc>
          <w:tcPr>
            <w:tcW w:w="1016" w:type="dxa"/>
          </w:tcPr>
          <w:p w14:paraId="3A7A35F3">
            <w:pPr>
              <w:pStyle w:val="10"/>
              <w:ind w:left="36"/>
              <w:rPr>
                <w:b/>
                <w:sz w:val="28"/>
              </w:rPr>
            </w:pPr>
            <w:r>
              <w:rPr>
                <w:b/>
                <w:spacing w:val="-5"/>
                <w:sz w:val="28"/>
              </w:rPr>
              <w:t>75</w:t>
            </w:r>
          </w:p>
        </w:tc>
        <w:tc>
          <w:tcPr>
            <w:tcW w:w="1024" w:type="dxa"/>
          </w:tcPr>
          <w:p w14:paraId="2512CE55">
            <w:pPr>
              <w:pStyle w:val="10"/>
              <w:ind w:left="15"/>
              <w:rPr>
                <w:i/>
                <w:sz w:val="28"/>
              </w:rPr>
            </w:pPr>
            <w:r>
              <w:rPr>
                <w:i/>
                <w:spacing w:val="-4"/>
                <w:sz w:val="28"/>
              </w:rPr>
              <w:t>2,17</w:t>
            </w:r>
          </w:p>
        </w:tc>
        <w:tc>
          <w:tcPr>
            <w:tcW w:w="1023" w:type="dxa"/>
          </w:tcPr>
          <w:p w14:paraId="1D72F942">
            <w:pPr>
              <w:pStyle w:val="10"/>
              <w:ind w:left="28" w:right="2"/>
              <w:rPr>
                <w:i/>
                <w:sz w:val="28"/>
              </w:rPr>
            </w:pPr>
            <w:r>
              <w:rPr>
                <w:i/>
                <w:spacing w:val="-5"/>
                <w:sz w:val="28"/>
              </w:rPr>
              <w:t>52</w:t>
            </w:r>
          </w:p>
        </w:tc>
        <w:tc>
          <w:tcPr>
            <w:tcW w:w="1016" w:type="dxa"/>
          </w:tcPr>
          <w:p w14:paraId="736319E7">
            <w:pPr>
              <w:pStyle w:val="10"/>
              <w:ind w:left="36" w:right="15"/>
              <w:rPr>
                <w:i/>
                <w:sz w:val="28"/>
              </w:rPr>
            </w:pPr>
            <w:r>
              <w:rPr>
                <w:i/>
                <w:spacing w:val="-4"/>
                <w:sz w:val="28"/>
              </w:rPr>
              <w:t>1,21</w:t>
            </w:r>
          </w:p>
        </w:tc>
        <w:tc>
          <w:tcPr>
            <w:tcW w:w="1020" w:type="dxa"/>
            <w:tcBorders>
              <w:right w:val="single" w:color="000000" w:sz="4" w:space="0"/>
            </w:tcBorders>
          </w:tcPr>
          <w:p w14:paraId="42218E71">
            <w:pPr>
              <w:pStyle w:val="10"/>
              <w:ind w:left="26"/>
              <w:rPr>
                <w:i/>
                <w:sz w:val="28"/>
              </w:rPr>
            </w:pPr>
            <w:r>
              <w:rPr>
                <w:i/>
                <w:spacing w:val="-5"/>
                <w:sz w:val="28"/>
              </w:rPr>
              <w:t>29</w:t>
            </w:r>
          </w:p>
        </w:tc>
      </w:tr>
    </w:tbl>
    <w:p w14:paraId="01A75545">
      <w:pPr>
        <w:pStyle w:val="4"/>
        <w:spacing w:before="184"/>
        <w:ind w:left="0"/>
        <w:jc w:val="left"/>
        <w:rPr>
          <w:b/>
        </w:rPr>
      </w:pPr>
    </w:p>
    <w:p w14:paraId="3C9797DD">
      <w:pPr>
        <w:pStyle w:val="4"/>
        <w:tabs>
          <w:tab w:val="left" w:pos="1650"/>
          <w:tab w:val="left" w:pos="2127"/>
          <w:tab w:val="left" w:pos="4425"/>
          <w:tab w:val="left" w:pos="5648"/>
          <w:tab w:val="left" w:pos="6774"/>
          <w:tab w:val="left" w:pos="8270"/>
          <w:tab w:val="left" w:pos="9084"/>
        </w:tabs>
        <w:spacing w:line="264" w:lineRule="auto"/>
        <w:ind w:right="149" w:firstLine="706"/>
        <w:jc w:val="left"/>
      </w:pPr>
      <w:r>
        <w:rPr>
          <w:spacing w:val="-4"/>
        </w:rPr>
        <w:t>Бали</w:t>
      </w:r>
      <w:r>
        <w:tab/>
      </w:r>
      <w:r>
        <w:rPr>
          <w:spacing w:val="-6"/>
        </w:rPr>
        <w:t>за</w:t>
      </w:r>
      <w:r>
        <w:tab/>
      </w:r>
      <w:r>
        <w:rPr>
          <w:spacing w:val="-2"/>
        </w:rPr>
        <w:t>диференційоване</w:t>
      </w:r>
      <w:r>
        <w:tab/>
      </w:r>
      <w:r>
        <w:rPr>
          <w:spacing w:val="-2"/>
        </w:rPr>
        <w:t>залікове</w:t>
      </w:r>
      <w:r>
        <w:tab/>
      </w:r>
      <w:r>
        <w:rPr>
          <w:spacing w:val="-2"/>
        </w:rPr>
        <w:t>заняття</w:t>
      </w:r>
      <w:r>
        <w:tab/>
      </w:r>
      <w:r>
        <w:rPr>
          <w:spacing w:val="-2"/>
        </w:rPr>
        <w:t>складають</w:t>
      </w:r>
      <w:r>
        <w:tab/>
      </w:r>
      <w:r>
        <w:rPr>
          <w:spacing w:val="-4"/>
        </w:rPr>
        <w:t>суму</w:t>
      </w:r>
      <w:r>
        <w:tab/>
      </w:r>
      <w:r>
        <w:rPr>
          <w:spacing w:val="-2"/>
        </w:rPr>
        <w:t xml:space="preserve">балів, </w:t>
      </w:r>
      <w:r>
        <w:t>отриманих за письмову відповідь на 4 питання і відповідають шкалі оцінок:</w:t>
      </w:r>
    </w:p>
    <w:p w14:paraId="429E1FC6">
      <w:pPr>
        <w:pStyle w:val="4"/>
        <w:spacing w:before="148"/>
        <w:ind w:left="3539"/>
        <w:jc w:val="left"/>
      </w:pPr>
      <w:r>
        <w:t>оцінка</w:t>
      </w:r>
      <w:r>
        <w:rPr>
          <w:spacing w:val="-2"/>
        </w:rPr>
        <w:t xml:space="preserve"> </w:t>
      </w:r>
      <w:r>
        <w:t>«3»</w:t>
      </w:r>
      <w:r>
        <w:rPr>
          <w:spacing w:val="-1"/>
        </w:rPr>
        <w:t xml:space="preserve"> </w:t>
      </w:r>
      <w:r>
        <w:t>-</w:t>
      </w:r>
      <w:r>
        <w:rPr>
          <w:spacing w:val="-7"/>
        </w:rPr>
        <w:t xml:space="preserve"> </w:t>
      </w:r>
      <w:r>
        <w:t>50-60</w:t>
      </w:r>
      <w:r>
        <w:rPr>
          <w:spacing w:val="4"/>
        </w:rPr>
        <w:t xml:space="preserve"> </w:t>
      </w:r>
      <w:r>
        <w:rPr>
          <w:spacing w:val="-4"/>
        </w:rPr>
        <w:t>балів</w:t>
      </w:r>
    </w:p>
    <w:p w14:paraId="71F3671D">
      <w:pPr>
        <w:pStyle w:val="4"/>
        <w:spacing w:before="183"/>
        <w:ind w:left="3539"/>
        <w:jc w:val="left"/>
      </w:pPr>
      <w:r>
        <w:t>оцінка</w:t>
      </w:r>
      <w:r>
        <w:rPr>
          <w:spacing w:val="-2"/>
        </w:rPr>
        <w:t xml:space="preserve"> </w:t>
      </w:r>
      <w:r>
        <w:t>«4»</w:t>
      </w:r>
      <w:r>
        <w:rPr>
          <w:spacing w:val="-1"/>
        </w:rPr>
        <w:t xml:space="preserve"> </w:t>
      </w:r>
      <w:r>
        <w:t>-</w:t>
      </w:r>
      <w:r>
        <w:rPr>
          <w:spacing w:val="-7"/>
        </w:rPr>
        <w:t xml:space="preserve"> </w:t>
      </w:r>
      <w:r>
        <w:t>61-70</w:t>
      </w:r>
      <w:r>
        <w:rPr>
          <w:spacing w:val="4"/>
        </w:rPr>
        <w:t xml:space="preserve"> </w:t>
      </w:r>
      <w:r>
        <w:rPr>
          <w:spacing w:val="-4"/>
        </w:rPr>
        <w:t>балів</w:t>
      </w:r>
    </w:p>
    <w:p w14:paraId="55B2021F">
      <w:pPr>
        <w:pStyle w:val="4"/>
        <w:spacing w:before="189"/>
        <w:ind w:left="3539"/>
        <w:jc w:val="left"/>
      </w:pPr>
      <w:r>
        <w:t>оцінка</w:t>
      </w:r>
      <w:r>
        <w:rPr>
          <w:spacing w:val="-2"/>
        </w:rPr>
        <w:t xml:space="preserve"> </w:t>
      </w:r>
      <w:r>
        <w:t>«5»</w:t>
      </w:r>
      <w:r>
        <w:rPr>
          <w:spacing w:val="-1"/>
        </w:rPr>
        <w:t xml:space="preserve"> </w:t>
      </w:r>
      <w:r>
        <w:t>-</w:t>
      </w:r>
      <w:r>
        <w:rPr>
          <w:spacing w:val="-7"/>
        </w:rPr>
        <w:t xml:space="preserve"> </w:t>
      </w:r>
      <w:r>
        <w:t>71-80</w:t>
      </w:r>
      <w:r>
        <w:rPr>
          <w:spacing w:val="4"/>
        </w:rPr>
        <w:t xml:space="preserve"> </w:t>
      </w:r>
      <w:r>
        <w:rPr>
          <w:spacing w:val="-4"/>
        </w:rPr>
        <w:t>балів</w:t>
      </w:r>
    </w:p>
    <w:p w14:paraId="783F23CD">
      <w:pPr>
        <w:pStyle w:val="4"/>
        <w:jc w:val="left"/>
        <w:sectPr>
          <w:pgSz w:w="11910" w:h="16850"/>
          <w:pgMar w:top="780" w:right="992" w:bottom="280" w:left="992" w:header="708" w:footer="708" w:gutter="0"/>
          <w:cols w:space="720" w:num="1"/>
        </w:sectPr>
      </w:pPr>
    </w:p>
    <w:p w14:paraId="1FF82275">
      <w:pPr>
        <w:pStyle w:val="8"/>
        <w:spacing w:before="59"/>
        <w:ind w:left="138" w:firstLine="0"/>
        <w:jc w:val="both"/>
      </w:pPr>
      <w:r>
        <w:t>ШКАЛА</w:t>
      </w:r>
      <w:r>
        <w:rPr>
          <w:spacing w:val="-11"/>
        </w:rPr>
        <w:t xml:space="preserve"> </w:t>
      </w:r>
      <w:r>
        <w:rPr>
          <w:spacing w:val="-2"/>
        </w:rPr>
        <w:t>ОЦІНЮВАННЯ</w:t>
      </w:r>
    </w:p>
    <w:p w14:paraId="714E199C">
      <w:pPr>
        <w:pStyle w:val="4"/>
        <w:spacing w:before="106"/>
        <w:ind w:left="0"/>
        <w:jc w:val="left"/>
        <w:rPr>
          <w:b/>
          <w:sz w:val="20"/>
        </w:rPr>
      </w:pPr>
    </w:p>
    <w:tbl>
      <w:tblPr>
        <w:tblStyle w:val="7"/>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0"/>
        <w:gridCol w:w="1360"/>
        <w:gridCol w:w="5111"/>
      </w:tblGrid>
      <w:tr w14:paraId="5BDE54F9">
        <w:trPr>
          <w:trHeight w:val="1142" w:hRule="atLeast"/>
        </w:trPr>
        <w:tc>
          <w:tcPr>
            <w:tcW w:w="3120" w:type="dxa"/>
          </w:tcPr>
          <w:p w14:paraId="49A9DD1D">
            <w:pPr>
              <w:pStyle w:val="10"/>
              <w:spacing w:before="241" w:line="242" w:lineRule="auto"/>
              <w:ind w:left="254" w:hanging="29"/>
              <w:jc w:val="left"/>
              <w:rPr>
                <w:sz w:val="28"/>
              </w:rPr>
            </w:pPr>
            <w:r>
              <w:rPr>
                <w:sz w:val="28"/>
              </w:rPr>
              <w:t>Сума</w:t>
            </w:r>
            <w:r>
              <w:rPr>
                <w:spacing w:val="-12"/>
                <w:sz w:val="28"/>
              </w:rPr>
              <w:t xml:space="preserve"> </w:t>
            </w:r>
            <w:r>
              <w:rPr>
                <w:sz w:val="28"/>
              </w:rPr>
              <w:t>балів</w:t>
            </w:r>
            <w:r>
              <w:rPr>
                <w:spacing w:val="-13"/>
                <w:sz w:val="28"/>
              </w:rPr>
              <w:t xml:space="preserve"> </w:t>
            </w:r>
            <w:r>
              <w:rPr>
                <w:sz w:val="28"/>
              </w:rPr>
              <w:t>за</w:t>
            </w:r>
            <w:r>
              <w:rPr>
                <w:spacing w:val="-12"/>
                <w:sz w:val="28"/>
              </w:rPr>
              <w:t xml:space="preserve"> </w:t>
            </w:r>
            <w:r>
              <w:rPr>
                <w:sz w:val="28"/>
              </w:rPr>
              <w:t>всі</w:t>
            </w:r>
            <w:r>
              <w:rPr>
                <w:spacing w:val="-9"/>
                <w:sz w:val="28"/>
              </w:rPr>
              <w:t xml:space="preserve"> </w:t>
            </w:r>
            <w:r>
              <w:rPr>
                <w:sz w:val="28"/>
              </w:rPr>
              <w:t>види навчальної</w:t>
            </w:r>
            <w:r>
              <w:rPr>
                <w:spacing w:val="-12"/>
                <w:sz w:val="28"/>
              </w:rPr>
              <w:t xml:space="preserve"> </w:t>
            </w:r>
            <w:r>
              <w:rPr>
                <w:spacing w:val="-2"/>
                <w:sz w:val="28"/>
              </w:rPr>
              <w:t>діяльності</w:t>
            </w:r>
          </w:p>
        </w:tc>
        <w:tc>
          <w:tcPr>
            <w:tcW w:w="1360" w:type="dxa"/>
          </w:tcPr>
          <w:p w14:paraId="40AE7202">
            <w:pPr>
              <w:pStyle w:val="10"/>
              <w:spacing w:before="241" w:line="242" w:lineRule="auto"/>
              <w:ind w:left="340" w:right="242" w:hanging="80"/>
              <w:jc w:val="left"/>
              <w:rPr>
                <w:sz w:val="28"/>
              </w:rPr>
            </w:pPr>
            <w:r>
              <w:rPr>
                <w:spacing w:val="-2"/>
                <w:sz w:val="28"/>
              </w:rPr>
              <w:t xml:space="preserve">Оцінка </w:t>
            </w:r>
            <w:r>
              <w:rPr>
                <w:spacing w:val="-4"/>
                <w:sz w:val="28"/>
              </w:rPr>
              <w:t>ECTS</w:t>
            </w:r>
          </w:p>
        </w:tc>
        <w:tc>
          <w:tcPr>
            <w:tcW w:w="5111" w:type="dxa"/>
          </w:tcPr>
          <w:p w14:paraId="5DF208CB">
            <w:pPr>
              <w:pStyle w:val="10"/>
              <w:spacing w:before="241" w:line="242" w:lineRule="auto"/>
              <w:ind w:left="327" w:hanging="58"/>
              <w:jc w:val="left"/>
              <w:rPr>
                <w:sz w:val="28"/>
              </w:rPr>
            </w:pPr>
            <w:r>
              <w:rPr>
                <w:sz w:val="28"/>
              </w:rPr>
              <w:t>Оцінка</w:t>
            </w:r>
            <w:r>
              <w:rPr>
                <w:spacing w:val="-11"/>
                <w:sz w:val="28"/>
              </w:rPr>
              <w:t xml:space="preserve"> </w:t>
            </w:r>
            <w:r>
              <w:rPr>
                <w:sz w:val="28"/>
              </w:rPr>
              <w:t>за</w:t>
            </w:r>
            <w:r>
              <w:rPr>
                <w:spacing w:val="-11"/>
                <w:sz w:val="28"/>
              </w:rPr>
              <w:t xml:space="preserve"> </w:t>
            </w:r>
            <w:r>
              <w:rPr>
                <w:sz w:val="28"/>
              </w:rPr>
              <w:t>національною</w:t>
            </w:r>
            <w:r>
              <w:rPr>
                <w:spacing w:val="-10"/>
                <w:sz w:val="28"/>
              </w:rPr>
              <w:t xml:space="preserve"> </w:t>
            </w:r>
            <w:r>
              <w:rPr>
                <w:sz w:val="28"/>
              </w:rPr>
              <w:t>шкалою</w:t>
            </w:r>
            <w:r>
              <w:rPr>
                <w:spacing w:val="40"/>
                <w:sz w:val="28"/>
              </w:rPr>
              <w:t xml:space="preserve"> </w:t>
            </w:r>
            <w:r>
              <w:rPr>
                <w:sz w:val="28"/>
              </w:rPr>
              <w:t>(для екзамену/ диференційованого заліку)</w:t>
            </w:r>
          </w:p>
        </w:tc>
      </w:tr>
      <w:tr w14:paraId="0623DE44">
        <w:trPr>
          <w:trHeight w:val="328" w:hRule="atLeast"/>
        </w:trPr>
        <w:tc>
          <w:tcPr>
            <w:tcW w:w="3120" w:type="dxa"/>
          </w:tcPr>
          <w:p w14:paraId="66F3C541">
            <w:pPr>
              <w:pStyle w:val="10"/>
              <w:spacing w:line="309" w:lineRule="exact"/>
              <w:jc w:val="left"/>
              <w:rPr>
                <w:sz w:val="28"/>
              </w:rPr>
            </w:pPr>
            <w:r>
              <w:rPr>
                <w:spacing w:val="-2"/>
                <w:sz w:val="28"/>
              </w:rPr>
              <w:t>180-</w:t>
            </w:r>
            <w:r>
              <w:rPr>
                <w:spacing w:val="-5"/>
                <w:sz w:val="28"/>
              </w:rPr>
              <w:t>200</w:t>
            </w:r>
          </w:p>
        </w:tc>
        <w:tc>
          <w:tcPr>
            <w:tcW w:w="1360" w:type="dxa"/>
          </w:tcPr>
          <w:p w14:paraId="4C9F218D">
            <w:pPr>
              <w:pStyle w:val="10"/>
              <w:spacing w:line="309" w:lineRule="exact"/>
              <w:ind w:left="11" w:right="2"/>
              <w:rPr>
                <w:sz w:val="28"/>
              </w:rPr>
            </w:pPr>
            <w:r>
              <w:rPr>
                <w:spacing w:val="-10"/>
                <w:sz w:val="28"/>
              </w:rPr>
              <w:t>А</w:t>
            </w:r>
          </w:p>
        </w:tc>
        <w:tc>
          <w:tcPr>
            <w:tcW w:w="5111" w:type="dxa"/>
          </w:tcPr>
          <w:p w14:paraId="3DF2AA3B">
            <w:pPr>
              <w:pStyle w:val="10"/>
              <w:spacing w:line="309" w:lineRule="exact"/>
              <w:ind w:left="111"/>
              <w:jc w:val="left"/>
              <w:rPr>
                <w:sz w:val="28"/>
              </w:rPr>
            </w:pPr>
            <w:r>
              <w:rPr>
                <w:spacing w:val="-2"/>
                <w:sz w:val="28"/>
              </w:rPr>
              <w:t>відмінно</w:t>
            </w:r>
          </w:p>
        </w:tc>
      </w:tr>
      <w:tr w14:paraId="60BADCD8">
        <w:trPr>
          <w:trHeight w:val="321" w:hRule="atLeast"/>
        </w:trPr>
        <w:tc>
          <w:tcPr>
            <w:tcW w:w="3120" w:type="dxa"/>
          </w:tcPr>
          <w:p w14:paraId="6E4F0124">
            <w:pPr>
              <w:pStyle w:val="10"/>
              <w:spacing w:line="301" w:lineRule="exact"/>
              <w:jc w:val="left"/>
              <w:rPr>
                <w:sz w:val="28"/>
              </w:rPr>
            </w:pPr>
            <w:r>
              <w:rPr>
                <w:spacing w:val="-2"/>
                <w:sz w:val="28"/>
              </w:rPr>
              <w:t>170-179,9</w:t>
            </w:r>
          </w:p>
        </w:tc>
        <w:tc>
          <w:tcPr>
            <w:tcW w:w="1360" w:type="dxa"/>
          </w:tcPr>
          <w:p w14:paraId="235F1F97">
            <w:pPr>
              <w:pStyle w:val="10"/>
              <w:spacing w:line="301" w:lineRule="exact"/>
              <w:ind w:left="11" w:right="4"/>
              <w:rPr>
                <w:sz w:val="28"/>
              </w:rPr>
            </w:pPr>
            <w:r>
              <w:rPr>
                <w:spacing w:val="-10"/>
                <w:sz w:val="28"/>
              </w:rPr>
              <w:t>В</w:t>
            </w:r>
          </w:p>
        </w:tc>
        <w:tc>
          <w:tcPr>
            <w:tcW w:w="5111" w:type="dxa"/>
            <w:vMerge w:val="restart"/>
          </w:tcPr>
          <w:p w14:paraId="3276BE8D">
            <w:pPr>
              <w:pStyle w:val="10"/>
              <w:spacing w:before="154" w:line="240" w:lineRule="auto"/>
              <w:ind w:left="111"/>
              <w:jc w:val="left"/>
              <w:rPr>
                <w:sz w:val="28"/>
              </w:rPr>
            </w:pPr>
            <w:r>
              <w:rPr>
                <w:spacing w:val="-2"/>
                <w:sz w:val="28"/>
              </w:rPr>
              <w:t>добре</w:t>
            </w:r>
          </w:p>
        </w:tc>
      </w:tr>
      <w:tr w14:paraId="62144CFA">
        <w:trPr>
          <w:trHeight w:val="321" w:hRule="atLeast"/>
        </w:trPr>
        <w:tc>
          <w:tcPr>
            <w:tcW w:w="3120" w:type="dxa"/>
          </w:tcPr>
          <w:p w14:paraId="6B976BF2">
            <w:pPr>
              <w:pStyle w:val="10"/>
              <w:spacing w:line="301" w:lineRule="exact"/>
              <w:jc w:val="left"/>
              <w:rPr>
                <w:sz w:val="28"/>
              </w:rPr>
            </w:pPr>
            <w:r>
              <w:rPr>
                <w:spacing w:val="-2"/>
                <w:sz w:val="28"/>
              </w:rPr>
              <w:t>160-169,9</w:t>
            </w:r>
          </w:p>
        </w:tc>
        <w:tc>
          <w:tcPr>
            <w:tcW w:w="1360" w:type="dxa"/>
          </w:tcPr>
          <w:p w14:paraId="75177EE4">
            <w:pPr>
              <w:pStyle w:val="10"/>
              <w:spacing w:line="301" w:lineRule="exact"/>
              <w:ind w:left="11" w:right="4"/>
              <w:rPr>
                <w:sz w:val="28"/>
              </w:rPr>
            </w:pPr>
            <w:r>
              <w:rPr>
                <w:spacing w:val="-10"/>
                <w:sz w:val="28"/>
              </w:rPr>
              <w:t>С</w:t>
            </w:r>
          </w:p>
        </w:tc>
        <w:tc>
          <w:tcPr>
            <w:tcW w:w="5111" w:type="dxa"/>
            <w:vMerge w:val="continue"/>
            <w:tcBorders>
              <w:top w:val="nil"/>
            </w:tcBorders>
          </w:tcPr>
          <w:p w14:paraId="73D22228">
            <w:pPr>
              <w:rPr>
                <w:sz w:val="2"/>
                <w:szCs w:val="2"/>
              </w:rPr>
            </w:pPr>
          </w:p>
        </w:tc>
      </w:tr>
      <w:tr w14:paraId="6605F731">
        <w:trPr>
          <w:trHeight w:val="321" w:hRule="atLeast"/>
        </w:trPr>
        <w:tc>
          <w:tcPr>
            <w:tcW w:w="3120" w:type="dxa"/>
          </w:tcPr>
          <w:p w14:paraId="7CBF9736">
            <w:pPr>
              <w:pStyle w:val="10"/>
              <w:spacing w:line="302" w:lineRule="exact"/>
              <w:jc w:val="left"/>
              <w:rPr>
                <w:sz w:val="28"/>
              </w:rPr>
            </w:pPr>
            <w:r>
              <w:rPr>
                <w:spacing w:val="-2"/>
                <w:sz w:val="28"/>
              </w:rPr>
              <w:t>141-159,9</w:t>
            </w:r>
          </w:p>
        </w:tc>
        <w:tc>
          <w:tcPr>
            <w:tcW w:w="1360" w:type="dxa"/>
          </w:tcPr>
          <w:p w14:paraId="6487FBDA">
            <w:pPr>
              <w:pStyle w:val="10"/>
              <w:spacing w:line="302" w:lineRule="exact"/>
              <w:ind w:left="11" w:right="2"/>
              <w:rPr>
                <w:sz w:val="28"/>
              </w:rPr>
            </w:pPr>
            <w:r>
              <w:rPr>
                <w:spacing w:val="-10"/>
                <w:sz w:val="28"/>
              </w:rPr>
              <w:t>D</w:t>
            </w:r>
          </w:p>
        </w:tc>
        <w:tc>
          <w:tcPr>
            <w:tcW w:w="5111" w:type="dxa"/>
            <w:vMerge w:val="restart"/>
          </w:tcPr>
          <w:p w14:paraId="2EBE725F">
            <w:pPr>
              <w:pStyle w:val="10"/>
              <w:spacing w:before="155" w:line="240" w:lineRule="auto"/>
              <w:ind w:left="111"/>
              <w:jc w:val="left"/>
              <w:rPr>
                <w:sz w:val="28"/>
              </w:rPr>
            </w:pPr>
            <w:r>
              <w:rPr>
                <w:spacing w:val="-2"/>
                <w:sz w:val="28"/>
              </w:rPr>
              <w:t>задовільно</w:t>
            </w:r>
          </w:p>
        </w:tc>
      </w:tr>
      <w:tr w14:paraId="06105542">
        <w:trPr>
          <w:trHeight w:val="321" w:hRule="atLeast"/>
        </w:trPr>
        <w:tc>
          <w:tcPr>
            <w:tcW w:w="3120" w:type="dxa"/>
          </w:tcPr>
          <w:p w14:paraId="10EB1CF2">
            <w:pPr>
              <w:pStyle w:val="10"/>
              <w:spacing w:line="301" w:lineRule="exact"/>
              <w:jc w:val="left"/>
              <w:rPr>
                <w:sz w:val="28"/>
              </w:rPr>
            </w:pPr>
            <w:r>
              <w:rPr>
                <w:spacing w:val="-2"/>
                <w:sz w:val="28"/>
              </w:rPr>
              <w:t>122-140,99</w:t>
            </w:r>
          </w:p>
        </w:tc>
        <w:tc>
          <w:tcPr>
            <w:tcW w:w="1360" w:type="dxa"/>
          </w:tcPr>
          <w:p w14:paraId="6095596B">
            <w:pPr>
              <w:pStyle w:val="10"/>
              <w:spacing w:line="301" w:lineRule="exact"/>
              <w:ind w:left="11" w:right="5"/>
              <w:rPr>
                <w:sz w:val="28"/>
              </w:rPr>
            </w:pPr>
            <w:r>
              <w:rPr>
                <w:spacing w:val="-10"/>
                <w:sz w:val="28"/>
              </w:rPr>
              <w:t>Е</w:t>
            </w:r>
          </w:p>
        </w:tc>
        <w:tc>
          <w:tcPr>
            <w:tcW w:w="5111" w:type="dxa"/>
            <w:vMerge w:val="continue"/>
            <w:tcBorders>
              <w:top w:val="nil"/>
            </w:tcBorders>
          </w:tcPr>
          <w:p w14:paraId="1D7D68ED">
            <w:pPr>
              <w:rPr>
                <w:sz w:val="2"/>
                <w:szCs w:val="2"/>
              </w:rPr>
            </w:pPr>
          </w:p>
        </w:tc>
      </w:tr>
      <w:tr w14:paraId="3C332DE0">
        <w:trPr>
          <w:trHeight w:val="645" w:hRule="atLeast"/>
        </w:trPr>
        <w:tc>
          <w:tcPr>
            <w:tcW w:w="3120" w:type="dxa"/>
          </w:tcPr>
          <w:p w14:paraId="2FD96A84">
            <w:pPr>
              <w:pStyle w:val="10"/>
              <w:spacing w:line="240" w:lineRule="auto"/>
              <w:ind w:left="0"/>
              <w:jc w:val="left"/>
              <w:rPr>
                <w:sz w:val="28"/>
              </w:rPr>
            </w:pPr>
          </w:p>
        </w:tc>
        <w:tc>
          <w:tcPr>
            <w:tcW w:w="1360" w:type="dxa"/>
          </w:tcPr>
          <w:p w14:paraId="4C2F6876">
            <w:pPr>
              <w:pStyle w:val="10"/>
              <w:spacing w:line="311" w:lineRule="exact"/>
              <w:ind w:left="11"/>
              <w:rPr>
                <w:sz w:val="28"/>
              </w:rPr>
            </w:pPr>
            <w:r>
              <w:rPr>
                <w:spacing w:val="-5"/>
                <w:sz w:val="28"/>
              </w:rPr>
              <w:t>FX</w:t>
            </w:r>
          </w:p>
        </w:tc>
        <w:tc>
          <w:tcPr>
            <w:tcW w:w="5111" w:type="dxa"/>
          </w:tcPr>
          <w:p w14:paraId="1104E58B">
            <w:pPr>
              <w:pStyle w:val="10"/>
              <w:spacing w:line="311" w:lineRule="exact"/>
              <w:ind w:left="111"/>
              <w:jc w:val="left"/>
              <w:rPr>
                <w:sz w:val="28"/>
              </w:rPr>
            </w:pPr>
            <w:r>
              <w:rPr>
                <w:sz w:val="28"/>
              </w:rPr>
              <w:t>незадовільно</w:t>
            </w:r>
            <w:r>
              <w:rPr>
                <w:spacing w:val="-7"/>
                <w:sz w:val="28"/>
              </w:rPr>
              <w:t xml:space="preserve"> </w:t>
            </w:r>
            <w:r>
              <w:rPr>
                <w:sz w:val="28"/>
              </w:rPr>
              <w:t>з</w:t>
            </w:r>
            <w:r>
              <w:rPr>
                <w:spacing w:val="-12"/>
                <w:sz w:val="28"/>
              </w:rPr>
              <w:t xml:space="preserve"> </w:t>
            </w:r>
            <w:r>
              <w:rPr>
                <w:sz w:val="28"/>
              </w:rPr>
              <w:t>можливістю</w:t>
            </w:r>
            <w:r>
              <w:rPr>
                <w:spacing w:val="-10"/>
                <w:sz w:val="28"/>
              </w:rPr>
              <w:t xml:space="preserve"> </w:t>
            </w:r>
            <w:r>
              <w:rPr>
                <w:spacing w:val="-2"/>
                <w:sz w:val="28"/>
              </w:rPr>
              <w:t>повторного</w:t>
            </w:r>
          </w:p>
          <w:p w14:paraId="53D4781E">
            <w:pPr>
              <w:pStyle w:val="10"/>
              <w:spacing w:before="2" w:line="312" w:lineRule="exact"/>
              <w:ind w:left="111"/>
              <w:jc w:val="left"/>
              <w:rPr>
                <w:sz w:val="28"/>
              </w:rPr>
            </w:pPr>
            <w:r>
              <w:rPr>
                <w:spacing w:val="-2"/>
                <w:sz w:val="28"/>
              </w:rPr>
              <w:t>складання</w:t>
            </w:r>
          </w:p>
        </w:tc>
      </w:tr>
      <w:tr w14:paraId="35D1BCC7">
        <w:trPr>
          <w:trHeight w:val="710" w:hRule="atLeast"/>
        </w:trPr>
        <w:tc>
          <w:tcPr>
            <w:tcW w:w="3120" w:type="dxa"/>
          </w:tcPr>
          <w:p w14:paraId="082F56F1">
            <w:pPr>
              <w:pStyle w:val="10"/>
              <w:spacing w:line="240" w:lineRule="auto"/>
              <w:ind w:left="0"/>
              <w:jc w:val="left"/>
              <w:rPr>
                <w:sz w:val="28"/>
              </w:rPr>
            </w:pPr>
          </w:p>
        </w:tc>
        <w:tc>
          <w:tcPr>
            <w:tcW w:w="1360" w:type="dxa"/>
          </w:tcPr>
          <w:p w14:paraId="71E43F37">
            <w:pPr>
              <w:pStyle w:val="10"/>
              <w:spacing w:line="312" w:lineRule="exact"/>
              <w:ind w:left="11" w:right="6"/>
              <w:rPr>
                <w:sz w:val="28"/>
              </w:rPr>
            </w:pPr>
            <w:r>
              <w:rPr>
                <w:spacing w:val="-10"/>
                <w:sz w:val="28"/>
              </w:rPr>
              <w:t>F</w:t>
            </w:r>
          </w:p>
        </w:tc>
        <w:tc>
          <w:tcPr>
            <w:tcW w:w="5111" w:type="dxa"/>
          </w:tcPr>
          <w:p w14:paraId="6E1FE151">
            <w:pPr>
              <w:pStyle w:val="10"/>
              <w:spacing w:before="31" w:line="235" w:lineRule="auto"/>
              <w:ind w:left="111"/>
              <w:jc w:val="left"/>
              <w:rPr>
                <w:sz w:val="28"/>
              </w:rPr>
            </w:pPr>
            <w:r>
              <w:rPr>
                <w:sz w:val="28"/>
              </w:rPr>
              <w:t>незадовільно</w:t>
            </w:r>
            <w:r>
              <w:rPr>
                <w:spacing w:val="-14"/>
                <w:sz w:val="28"/>
              </w:rPr>
              <w:t xml:space="preserve"> </w:t>
            </w:r>
            <w:r>
              <w:rPr>
                <w:sz w:val="28"/>
              </w:rPr>
              <w:t>з</w:t>
            </w:r>
            <w:r>
              <w:rPr>
                <w:spacing w:val="-18"/>
                <w:sz w:val="28"/>
              </w:rPr>
              <w:t xml:space="preserve"> </w:t>
            </w:r>
            <w:r>
              <w:rPr>
                <w:sz w:val="28"/>
              </w:rPr>
              <w:t>обов’язковим</w:t>
            </w:r>
            <w:r>
              <w:rPr>
                <w:spacing w:val="-14"/>
                <w:sz w:val="28"/>
              </w:rPr>
              <w:t xml:space="preserve"> </w:t>
            </w:r>
            <w:r>
              <w:rPr>
                <w:sz w:val="28"/>
              </w:rPr>
              <w:t>повторним вивченням дисципліни</w:t>
            </w:r>
          </w:p>
        </w:tc>
      </w:tr>
    </w:tbl>
    <w:p w14:paraId="041CB2FA">
      <w:pPr>
        <w:pStyle w:val="4"/>
        <w:spacing w:before="310"/>
        <w:ind w:left="0"/>
        <w:jc w:val="left"/>
        <w:rPr>
          <w:b/>
        </w:rPr>
      </w:pPr>
    </w:p>
    <w:p w14:paraId="41E5D8EF">
      <w:pPr>
        <w:pStyle w:val="9"/>
        <w:numPr>
          <w:ilvl w:val="0"/>
          <w:numId w:val="1"/>
        </w:numPr>
        <w:tabs>
          <w:tab w:val="left" w:pos="857"/>
        </w:tabs>
        <w:ind w:left="857" w:hanging="358"/>
        <w:rPr>
          <w:b/>
          <w:sz w:val="28"/>
        </w:rPr>
      </w:pPr>
      <w:r>
        <w:rPr>
          <w:b/>
          <w:sz w:val="28"/>
        </w:rPr>
        <w:t>МЕТОДИЧНЕ</w:t>
      </w:r>
      <w:r>
        <w:rPr>
          <w:b/>
          <w:spacing w:val="-5"/>
          <w:sz w:val="28"/>
        </w:rPr>
        <w:t xml:space="preserve"> </w:t>
      </w:r>
      <w:r>
        <w:rPr>
          <w:b/>
          <w:spacing w:val="-2"/>
          <w:sz w:val="28"/>
        </w:rPr>
        <w:t>ЗАБЕЗПЕЧЕННЯ</w:t>
      </w:r>
    </w:p>
    <w:p w14:paraId="7476FBE2">
      <w:pPr>
        <w:pStyle w:val="4"/>
        <w:spacing w:before="2" w:line="242" w:lineRule="auto"/>
        <w:ind w:right="153"/>
      </w:pPr>
      <w:r>
        <w:t>Навчальний контент (конспект або розширений план лекцій), плани семінарських</w:t>
      </w:r>
      <w:r>
        <w:rPr>
          <w:spacing w:val="-9"/>
        </w:rPr>
        <w:t xml:space="preserve"> </w:t>
      </w:r>
      <w:r>
        <w:t>занять,</w:t>
      </w:r>
      <w:r>
        <w:rPr>
          <w:spacing w:val="-4"/>
        </w:rPr>
        <w:t xml:space="preserve"> </w:t>
      </w:r>
      <w:r>
        <w:t>самостійної</w:t>
      </w:r>
      <w:r>
        <w:rPr>
          <w:spacing w:val="-5"/>
        </w:rPr>
        <w:t xml:space="preserve"> </w:t>
      </w:r>
      <w:r>
        <w:t>роботи,</w:t>
      </w:r>
      <w:r>
        <w:rPr>
          <w:spacing w:val="-4"/>
        </w:rPr>
        <w:t xml:space="preserve"> </w:t>
      </w:r>
      <w:r>
        <w:t>питання,</w:t>
      </w:r>
      <w:r>
        <w:rPr>
          <w:spacing w:val="-4"/>
        </w:rPr>
        <w:t xml:space="preserve"> </w:t>
      </w:r>
      <w:r>
        <w:t>методичні</w:t>
      </w:r>
      <w:r>
        <w:rPr>
          <w:spacing w:val="-11"/>
        </w:rPr>
        <w:t xml:space="preserve"> </w:t>
      </w:r>
      <w:r>
        <w:t>вказівки,</w:t>
      </w:r>
      <w:r>
        <w:rPr>
          <w:spacing w:val="-4"/>
        </w:rPr>
        <w:t xml:space="preserve"> </w:t>
      </w:r>
      <w:r>
        <w:t>завдання або кейси для поточного та підсумкового контролю знань і вмінь здобувачів)</w:t>
      </w:r>
    </w:p>
    <w:p w14:paraId="27E2F432">
      <w:pPr>
        <w:pStyle w:val="4"/>
        <w:spacing w:before="165"/>
        <w:ind w:left="0"/>
        <w:jc w:val="left"/>
      </w:pPr>
    </w:p>
    <w:p w14:paraId="2D0E28EB">
      <w:pPr>
        <w:pStyle w:val="8"/>
        <w:numPr>
          <w:ilvl w:val="0"/>
          <w:numId w:val="1"/>
        </w:numPr>
        <w:tabs>
          <w:tab w:val="left" w:pos="850"/>
        </w:tabs>
        <w:ind w:left="850" w:hanging="351"/>
      </w:pPr>
      <w:r>
        <w:t>ПОЛІТИКА</w:t>
      </w:r>
      <w:r>
        <w:rPr>
          <w:spacing w:val="-14"/>
        </w:rPr>
        <w:t xml:space="preserve"> </w:t>
      </w:r>
      <w:r>
        <w:t>НАВЧАЛЬНОЇ</w:t>
      </w:r>
      <w:r>
        <w:rPr>
          <w:spacing w:val="-12"/>
        </w:rPr>
        <w:t xml:space="preserve"> </w:t>
      </w:r>
      <w:r>
        <w:rPr>
          <w:spacing w:val="-2"/>
        </w:rPr>
        <w:t>ДИСЦИПЛІНИ</w:t>
      </w:r>
    </w:p>
    <w:p w14:paraId="12654BE2">
      <w:pPr>
        <w:pStyle w:val="4"/>
        <w:tabs>
          <w:tab w:val="left" w:pos="4243"/>
          <w:tab w:val="left" w:pos="8493"/>
        </w:tabs>
        <w:spacing w:before="161"/>
        <w:ind w:right="145"/>
      </w:pPr>
      <w:r>
        <w:t>Виконання навчальних завдань і робота за дисципліною має відповідати вимогам «Кодексу академічної доброчесності та корпоративної етики ВНМУ</w:t>
      </w:r>
      <w:r>
        <w:rPr>
          <w:spacing w:val="40"/>
        </w:rPr>
        <w:t xml:space="preserve"> </w:t>
      </w:r>
      <w:r>
        <w:rPr>
          <w:spacing w:val="-4"/>
        </w:rPr>
        <w:t>ім.</w:t>
      </w:r>
      <w:r>
        <w:tab/>
      </w:r>
      <w:r>
        <w:rPr>
          <w:spacing w:val="-4"/>
        </w:rPr>
        <w:t>М.І.</w:t>
      </w:r>
      <w:r>
        <w:tab/>
      </w:r>
      <w:r>
        <w:rPr>
          <w:spacing w:val="-2"/>
        </w:rPr>
        <w:t>Пирогова» (</w:t>
      </w:r>
      <w:r>
        <w:fldChar w:fldCharType="begin"/>
      </w:r>
      <w:r>
        <w:instrText xml:space="preserve"> HYPERLINK "https://www.vnmu.edu.ua/downloads/other/kodex_akad_dobro.PDF" \h </w:instrText>
      </w:r>
      <w:r>
        <w:fldChar w:fldCharType="separate"/>
      </w:r>
      <w:r>
        <w:rPr>
          <w:color w:val="0000FF"/>
          <w:spacing w:val="-2"/>
          <w:u w:val="single" w:color="0000FF"/>
        </w:rPr>
        <w:t>https://www.vnmu.edu.ua/downloads/other/kodex_akad_dobro.PDF</w:t>
      </w:r>
      <w:r>
        <w:rPr>
          <w:color w:val="0000FF"/>
          <w:spacing w:val="-2"/>
          <w:u w:val="single" w:color="0000FF"/>
        </w:rPr>
        <w:fldChar w:fldCharType="end"/>
      </w:r>
      <w:r>
        <w:rPr>
          <w:spacing w:val="-2"/>
        </w:rPr>
        <w:t>).</w:t>
      </w:r>
    </w:p>
    <w:p w14:paraId="54E46F40">
      <w:pPr>
        <w:pStyle w:val="4"/>
        <w:spacing w:before="160"/>
        <w:ind w:right="145"/>
      </w:pPr>
      <w:r>
        <w:t>Відпрацювання пропущених аудиторних занять, повторне проходження контрольних заходів, а також процедури оскарження результатів проведення контрольних заходів</w:t>
      </w:r>
      <w:r>
        <w:rPr>
          <w:spacing w:val="40"/>
        </w:rPr>
        <w:t xml:space="preserve"> </w:t>
      </w:r>
      <w:r>
        <w:t>здійснюються згідно «Положення про організацію освітнього процесу для здобувачів вищої освіти ступеня доктора філософії у Вінницькому національному медичному університеті ім. М.І. Пирогова» (</w:t>
      </w:r>
      <w:r>
        <w:fldChar w:fldCharType="begin"/>
      </w:r>
      <w:r>
        <w:instrText xml:space="preserve"> HYPERLINK "https://www.vnmu.edu.ua/downloads/other/pologPhD_org.pdf" \h </w:instrText>
      </w:r>
      <w:r>
        <w:fldChar w:fldCharType="separate"/>
      </w:r>
      <w:r>
        <w:rPr>
          <w:color w:val="0000FF"/>
          <w:u w:val="single" w:color="0000FF"/>
        </w:rPr>
        <w:t>https://www.vnmu.edu.ua/downloads/other/pologPhD_org.pdf</w:t>
      </w:r>
      <w:r>
        <w:rPr>
          <w:color w:val="0000FF"/>
          <w:u w:val="single" w:color="0000FF"/>
        </w:rPr>
        <w:fldChar w:fldCharType="end"/>
      </w:r>
      <w:r>
        <w:rPr>
          <w:color w:val="0000FF"/>
        </w:rPr>
        <w:t xml:space="preserve"> </w:t>
      </w:r>
      <w:r>
        <w:t>)</w:t>
      </w:r>
    </w:p>
    <w:p w14:paraId="3E5FC3C3">
      <w:pPr>
        <w:pStyle w:val="8"/>
        <w:numPr>
          <w:ilvl w:val="0"/>
          <w:numId w:val="1"/>
        </w:numPr>
        <w:tabs>
          <w:tab w:val="left" w:pos="850"/>
        </w:tabs>
        <w:spacing w:before="164" w:line="319" w:lineRule="exact"/>
        <w:ind w:left="850" w:hanging="351"/>
      </w:pPr>
      <w:r>
        <w:t>НАВЧАЛЬНІ</w:t>
      </w:r>
      <w:r>
        <w:rPr>
          <w:spacing w:val="-15"/>
        </w:rPr>
        <w:t xml:space="preserve"> </w:t>
      </w:r>
      <w:r>
        <w:rPr>
          <w:spacing w:val="-2"/>
        </w:rPr>
        <w:t>РЕСУРСИ</w:t>
      </w:r>
    </w:p>
    <w:p w14:paraId="3538C794">
      <w:pPr>
        <w:pStyle w:val="4"/>
        <w:spacing w:line="242" w:lineRule="auto"/>
        <w:ind w:right="162"/>
      </w:pPr>
      <w:r>
        <w:t>Навчально-методичне</w:t>
      </w:r>
      <w:r>
        <w:rPr>
          <w:spacing w:val="-6"/>
        </w:rPr>
        <w:t xml:space="preserve"> </w:t>
      </w:r>
      <w:r>
        <w:t>забезпечення</w:t>
      </w:r>
      <w:r>
        <w:rPr>
          <w:spacing w:val="-3"/>
        </w:rPr>
        <w:t xml:space="preserve"> </w:t>
      </w:r>
      <w:r>
        <w:t>дисципліни</w:t>
      </w:r>
      <w:r>
        <w:rPr>
          <w:spacing w:val="-3"/>
        </w:rPr>
        <w:t xml:space="preserve"> </w:t>
      </w:r>
      <w:r>
        <w:t>оприлюднено</w:t>
      </w:r>
      <w:r>
        <w:rPr>
          <w:spacing w:val="-8"/>
        </w:rPr>
        <w:t xml:space="preserve"> </w:t>
      </w:r>
      <w:r>
        <w:t>на сайті</w:t>
      </w:r>
      <w:r>
        <w:rPr>
          <w:spacing w:val="-3"/>
        </w:rPr>
        <w:t xml:space="preserve"> </w:t>
      </w:r>
      <w:r>
        <w:t xml:space="preserve">кафедри. Маршрут отримання матеріалів </w:t>
      </w:r>
      <w:r>
        <w:fldChar w:fldCharType="begin"/>
      </w:r>
      <w:r>
        <w:instrText xml:space="preserve"> HYPERLINK "https://www.vnmu.edu.ua/симуляційний" \h </w:instrText>
      </w:r>
      <w:r>
        <w:fldChar w:fldCharType="separate"/>
      </w:r>
      <w:r>
        <w:rPr>
          <w:color w:val="0000FF"/>
          <w:u w:val="single" w:color="0000FF"/>
        </w:rPr>
        <w:t>https://www.vnmu.edu.ua/симуляційний</w:t>
      </w:r>
      <w:r>
        <w:rPr>
          <w:color w:val="0000FF"/>
          <w:u w:val="single" w:color="0000FF"/>
        </w:rPr>
        <w:fldChar w:fldCharType="end"/>
      </w:r>
      <w:r>
        <w:rPr>
          <w:color w:val="0000FF"/>
        </w:rPr>
        <w:t xml:space="preserve"> </w:t>
      </w:r>
      <w:r>
        <w:t>центр</w:t>
      </w:r>
    </w:p>
    <w:p w14:paraId="27D81BE2">
      <w:pPr>
        <w:pStyle w:val="8"/>
        <w:spacing w:before="319" w:line="320" w:lineRule="exact"/>
        <w:ind w:left="564" w:firstLine="0"/>
      </w:pPr>
      <w:r>
        <w:rPr>
          <w:spacing w:val="-2"/>
        </w:rPr>
        <w:t>ЛІТЕРАТУРА</w:t>
      </w:r>
    </w:p>
    <w:p w14:paraId="278B111B">
      <w:pPr>
        <w:pStyle w:val="9"/>
        <w:rPr>
          <w:sz w:val="28"/>
        </w:rPr>
        <w:sectPr>
          <w:pgSz w:w="11910" w:h="16850"/>
          <w:pgMar w:top="780" w:right="992" w:bottom="280" w:left="992" w:header="708" w:footer="708" w:gutter="0"/>
          <w:cols w:space="720" w:num="1"/>
        </w:sectPr>
      </w:pPr>
    </w:p>
    <w:p w14:paraId="7539A85A">
      <w:pPr>
        <w:pStyle w:val="9"/>
        <w:numPr>
          <w:ilvl w:val="0"/>
          <w:numId w:val="2"/>
        </w:numPr>
        <w:tabs>
          <w:tab w:val="left" w:pos="922"/>
          <w:tab w:val="left" w:pos="924"/>
        </w:tabs>
        <w:spacing w:before="59"/>
        <w:ind w:right="144"/>
        <w:rPr>
          <w:sz w:val="28"/>
        </w:rPr>
      </w:pPr>
      <w:r>
        <w:rPr>
          <w:sz w:val="28"/>
        </w:rPr>
        <w:t>Кливак В. В. Особливості впровадження сучасних методів навчання у Вінницькому національному медичному університеті імені М.І.</w:t>
      </w:r>
      <w:r>
        <w:rPr>
          <w:spacing w:val="80"/>
          <w:sz w:val="28"/>
        </w:rPr>
        <w:t xml:space="preserve"> </w:t>
      </w:r>
      <w:r>
        <w:rPr>
          <w:sz w:val="28"/>
        </w:rPr>
        <w:t>Пирогова / В. В. Кливак, Д. Г. Коньков // Матеріали наук.-практ. конф. з міжнар. участю, «Медична симуляція – погляд у майбутнє», 8 лютого 2019 р. - Вінниця, 2019. - С. 14-15.</w:t>
      </w:r>
    </w:p>
    <w:p w14:paraId="5B76859B">
      <w:pPr>
        <w:pStyle w:val="9"/>
        <w:numPr>
          <w:ilvl w:val="0"/>
          <w:numId w:val="2"/>
        </w:numPr>
        <w:tabs>
          <w:tab w:val="left" w:pos="922"/>
          <w:tab w:val="left" w:pos="924"/>
        </w:tabs>
        <w:spacing w:before="4"/>
        <w:ind w:right="141"/>
        <w:rPr>
          <w:sz w:val="28"/>
        </w:rPr>
      </w:pPr>
      <w:r>
        <w:rPr>
          <w:sz w:val="28"/>
        </w:rPr>
        <w:t>Book - AMEE Guide 125 - How to identify, address and report students’ unprofessional behaviour in medical school. Marianne Mak-van der Vossen, Arianne Teherani, Walther van Mook, Gerda Croiset, Rashmi A. Kusurkar. Digital</w:t>
      </w:r>
      <w:r>
        <w:rPr>
          <w:spacing w:val="80"/>
          <w:sz w:val="28"/>
        </w:rPr>
        <w:t xml:space="preserve">   </w:t>
      </w:r>
      <w:r>
        <w:rPr>
          <w:sz w:val="28"/>
        </w:rPr>
        <w:t>ISBN:</w:t>
      </w:r>
      <w:r>
        <w:rPr>
          <w:spacing w:val="77"/>
          <w:sz w:val="28"/>
        </w:rPr>
        <w:t xml:space="preserve">   </w:t>
      </w:r>
      <w:r>
        <w:rPr>
          <w:sz w:val="28"/>
        </w:rPr>
        <w:t>978-1-910612-57-6</w:t>
      </w:r>
      <w:r>
        <w:rPr>
          <w:spacing w:val="78"/>
          <w:sz w:val="28"/>
        </w:rPr>
        <w:t xml:space="preserve">   </w:t>
      </w:r>
      <w:r>
        <w:rPr>
          <w:sz w:val="28"/>
        </w:rPr>
        <w:t>ISBN:</w:t>
      </w:r>
      <w:r>
        <w:rPr>
          <w:spacing w:val="77"/>
          <w:sz w:val="28"/>
        </w:rPr>
        <w:t xml:space="preserve">   </w:t>
      </w:r>
      <w:r>
        <w:rPr>
          <w:sz w:val="28"/>
        </w:rPr>
        <w:t>978-1-</w:t>
      </w:r>
      <w:r>
        <w:rPr>
          <w:spacing w:val="77"/>
          <w:sz w:val="28"/>
        </w:rPr>
        <w:t xml:space="preserve">   </w:t>
      </w:r>
      <w:r>
        <w:rPr>
          <w:sz w:val="28"/>
        </w:rPr>
        <w:t>910612-56-9</w:t>
      </w:r>
    </w:p>
    <w:p w14:paraId="42484D7A">
      <w:pPr>
        <w:pStyle w:val="4"/>
        <w:spacing w:before="2" w:line="319" w:lineRule="exact"/>
        <w:ind w:left="924"/>
        <w:jc w:val="left"/>
      </w:pPr>
      <w:r>
        <w:rPr>
          <w:spacing w:val="-2"/>
        </w:rPr>
        <w:t>https://amee.org/shop/publications/amee-guides</w:t>
      </w:r>
    </w:p>
    <w:p w14:paraId="655295FF">
      <w:pPr>
        <w:pStyle w:val="9"/>
        <w:numPr>
          <w:ilvl w:val="0"/>
          <w:numId w:val="2"/>
        </w:numPr>
        <w:tabs>
          <w:tab w:val="left" w:pos="922"/>
          <w:tab w:val="left" w:pos="924"/>
        </w:tabs>
        <w:spacing w:line="242" w:lineRule="auto"/>
        <w:ind w:right="140"/>
        <w:rPr>
          <w:sz w:val="28"/>
        </w:rPr>
      </w:pPr>
      <w:r>
        <w:rPr>
          <w:sz w:val="28"/>
        </w:rPr>
        <w:t>Harden RM, Crosby JR, Davis MH. 1999. AMEE Guide No 14: outcome- based education: Part 1 - An introduction to outcome-based education.</w:t>
      </w:r>
      <w:r>
        <w:rPr>
          <w:spacing w:val="-3"/>
          <w:sz w:val="28"/>
        </w:rPr>
        <w:t xml:space="preserve"> </w:t>
      </w:r>
      <w:r>
        <w:rPr>
          <w:i/>
          <w:sz w:val="28"/>
        </w:rPr>
        <w:t>Med Teach</w:t>
      </w:r>
      <w:r>
        <w:rPr>
          <w:sz w:val="28"/>
        </w:rPr>
        <w:t xml:space="preserve">. 21:7–14. </w:t>
      </w:r>
      <w:r>
        <w:fldChar w:fldCharType="begin"/>
      </w:r>
      <w:r>
        <w:instrText xml:space="preserve"> HYPERLINK "https://doi.org/10.1080/01421599979969" \h </w:instrText>
      </w:r>
      <w:r>
        <w:fldChar w:fldCharType="separate"/>
      </w:r>
      <w:r>
        <w:rPr>
          <w:sz w:val="28"/>
        </w:rPr>
        <w:t>Crossref</w:t>
      </w:r>
      <w:r>
        <w:rPr>
          <w:sz w:val="28"/>
        </w:rPr>
        <w:fldChar w:fldCharType="end"/>
      </w:r>
    </w:p>
    <w:p w14:paraId="01981C34">
      <w:pPr>
        <w:pStyle w:val="9"/>
        <w:numPr>
          <w:ilvl w:val="0"/>
          <w:numId w:val="2"/>
        </w:numPr>
        <w:tabs>
          <w:tab w:val="left" w:pos="922"/>
          <w:tab w:val="left" w:pos="924"/>
        </w:tabs>
        <w:ind w:right="137"/>
        <w:rPr>
          <w:sz w:val="28"/>
        </w:rPr>
      </w:pPr>
      <w:r>
        <w:rPr>
          <w:sz w:val="28"/>
        </w:rPr>
        <w:t>Book - Ten Cate ThJ, Kusurkar RA, Williams GC. How can self- determination theory assist our understanding of teaching and learning processes in medical education. AMEE Guide 59. © Association for Medical Education in Europe, 2012. https://</w:t>
      </w:r>
      <w:r>
        <w:fldChar w:fldCharType="begin"/>
      </w:r>
      <w:r>
        <w:instrText xml:space="preserve"> HYPERLINK "http://www.amazon.com/Self-Determination-" \h </w:instrText>
      </w:r>
      <w:r>
        <w:fldChar w:fldCharType="separate"/>
      </w:r>
      <w:r>
        <w:rPr>
          <w:sz w:val="28"/>
        </w:rPr>
        <w:t>www.amazon.com/Self-Determination-</w:t>
      </w:r>
      <w:r>
        <w:rPr>
          <w:sz w:val="28"/>
        </w:rPr>
        <w:fldChar w:fldCharType="end"/>
      </w:r>
      <w:r>
        <w:rPr>
          <w:sz w:val="28"/>
        </w:rPr>
        <w:t xml:space="preserve"> </w:t>
      </w:r>
      <w:r>
        <w:rPr>
          <w:spacing w:val="-2"/>
          <w:sz w:val="28"/>
        </w:rPr>
        <w:t>Understanding-Teaching-ProcessesEdudcation/dp/1908438010</w:t>
      </w:r>
    </w:p>
    <w:p w14:paraId="3566DCD4">
      <w:pPr>
        <w:pStyle w:val="9"/>
        <w:numPr>
          <w:ilvl w:val="0"/>
          <w:numId w:val="2"/>
        </w:numPr>
        <w:tabs>
          <w:tab w:val="left" w:pos="922"/>
          <w:tab w:val="left" w:pos="924"/>
        </w:tabs>
        <w:spacing w:line="242" w:lineRule="auto"/>
        <w:ind w:right="130"/>
        <w:rPr>
          <w:sz w:val="28"/>
        </w:rPr>
      </w:pPr>
      <w:r>
        <w:rPr>
          <w:sz w:val="28"/>
        </w:rPr>
        <w:t>Dornan T Experience Based Learning (ExBL): Clinical teaching for the twenty-first</w:t>
      </w:r>
      <w:r>
        <w:rPr>
          <w:spacing w:val="80"/>
          <w:sz w:val="28"/>
        </w:rPr>
        <w:t xml:space="preserve"> </w:t>
      </w:r>
      <w:r>
        <w:rPr>
          <w:sz w:val="28"/>
        </w:rPr>
        <w:t>century</w:t>
      </w:r>
      <w:r>
        <w:rPr>
          <w:spacing w:val="80"/>
          <w:sz w:val="28"/>
        </w:rPr>
        <w:t xml:space="preserve"> </w:t>
      </w:r>
      <w:r>
        <w:rPr>
          <w:sz w:val="28"/>
        </w:rPr>
        <w:t>MEDICAL</w:t>
      </w:r>
      <w:r>
        <w:rPr>
          <w:spacing w:val="80"/>
          <w:sz w:val="28"/>
        </w:rPr>
        <w:t xml:space="preserve"> </w:t>
      </w:r>
      <w:r>
        <w:rPr>
          <w:sz w:val="28"/>
        </w:rPr>
        <w:t>TEACHER</w:t>
      </w:r>
      <w:r>
        <w:rPr>
          <w:spacing w:val="80"/>
          <w:sz w:val="28"/>
        </w:rPr>
        <w:t xml:space="preserve"> </w:t>
      </w:r>
      <w:r>
        <w:rPr>
          <w:sz w:val="28"/>
        </w:rPr>
        <w:t>2019, VOL. 41,</w:t>
      </w:r>
      <w:r>
        <w:rPr>
          <w:spacing w:val="-5"/>
          <w:sz w:val="28"/>
        </w:rPr>
        <w:t xml:space="preserve"> </w:t>
      </w:r>
      <w:r>
        <w:rPr>
          <w:sz w:val="28"/>
        </w:rPr>
        <w:t>NO. 10,</w:t>
      </w:r>
      <w:r>
        <w:rPr>
          <w:spacing w:val="-4"/>
          <w:sz w:val="28"/>
        </w:rPr>
        <w:t xml:space="preserve"> </w:t>
      </w:r>
      <w:r>
        <w:rPr>
          <w:sz w:val="28"/>
        </w:rPr>
        <w:t>1098-</w:t>
      </w:r>
    </w:p>
    <w:p w14:paraId="3E7FC1A3">
      <w:pPr>
        <w:pStyle w:val="4"/>
        <w:spacing w:line="318" w:lineRule="exact"/>
        <w:ind w:left="924"/>
      </w:pPr>
      <w:r>
        <w:t>1105</w:t>
      </w:r>
      <w:r>
        <w:rPr>
          <w:spacing w:val="1"/>
        </w:rPr>
        <w:t xml:space="preserve"> </w:t>
      </w:r>
      <w:r>
        <w:fldChar w:fldCharType="begin"/>
      </w:r>
      <w:r>
        <w:instrText xml:space="preserve"> HYPERLINK "https://doi.org/10.1080/0142159X.2019.1630730" \h </w:instrText>
      </w:r>
      <w:r>
        <w:fldChar w:fldCharType="separate"/>
      </w:r>
      <w:r>
        <w:rPr>
          <w:spacing w:val="-2"/>
        </w:rPr>
        <w:t>https://doi.org/10.1080/0142159X.2019.1630730</w:t>
      </w:r>
      <w:r>
        <w:rPr>
          <w:spacing w:val="-2"/>
        </w:rPr>
        <w:fldChar w:fldCharType="end"/>
      </w:r>
    </w:p>
    <w:p w14:paraId="19704489">
      <w:pPr>
        <w:pStyle w:val="9"/>
        <w:numPr>
          <w:ilvl w:val="0"/>
          <w:numId w:val="2"/>
        </w:numPr>
        <w:tabs>
          <w:tab w:val="left" w:pos="922"/>
          <w:tab w:val="left" w:pos="924"/>
        </w:tabs>
        <w:spacing w:line="242" w:lineRule="auto"/>
        <w:ind w:right="138"/>
        <w:rPr>
          <w:sz w:val="28"/>
        </w:rPr>
      </w:pPr>
      <w:r>
        <w:rPr>
          <w:sz w:val="28"/>
        </w:rPr>
        <w:t>Motola I, Devine l Simulation in healthcare education: A best evidence practical guide. AMEE Guide No. 82 August 2013 Medical Teacher 35(10) 2013, 1–20, Early Online</w:t>
      </w:r>
    </w:p>
    <w:p w14:paraId="6BD0F950">
      <w:pPr>
        <w:pStyle w:val="9"/>
        <w:numPr>
          <w:ilvl w:val="0"/>
          <w:numId w:val="2"/>
        </w:numPr>
        <w:tabs>
          <w:tab w:val="left" w:pos="922"/>
        </w:tabs>
        <w:spacing w:line="312" w:lineRule="exact"/>
        <w:ind w:left="922" w:hanging="358"/>
        <w:rPr>
          <w:sz w:val="28"/>
        </w:rPr>
      </w:pPr>
      <w:r>
        <w:rPr>
          <w:sz w:val="28"/>
        </w:rPr>
        <w:t>Clinical</w:t>
      </w:r>
      <w:r>
        <w:rPr>
          <w:spacing w:val="-1"/>
          <w:sz w:val="28"/>
        </w:rPr>
        <w:t xml:space="preserve"> </w:t>
      </w:r>
      <w:r>
        <w:rPr>
          <w:sz w:val="28"/>
        </w:rPr>
        <w:t>Cases in</w:t>
      </w:r>
      <w:r>
        <w:rPr>
          <w:spacing w:val="8"/>
          <w:sz w:val="28"/>
        </w:rPr>
        <w:t xml:space="preserve"> </w:t>
      </w:r>
      <w:r>
        <w:rPr>
          <w:sz w:val="28"/>
        </w:rPr>
        <w:t>Obstetrics and</w:t>
      </w:r>
      <w:r>
        <w:rPr>
          <w:spacing w:val="4"/>
          <w:sz w:val="28"/>
        </w:rPr>
        <w:t xml:space="preserve"> </w:t>
      </w:r>
      <w:r>
        <w:rPr>
          <w:sz w:val="28"/>
        </w:rPr>
        <w:t>Gynecology</w:t>
      </w:r>
      <w:r>
        <w:rPr>
          <w:spacing w:val="-9"/>
          <w:sz w:val="28"/>
        </w:rPr>
        <w:t xml:space="preserve"> </w:t>
      </w:r>
      <w:r>
        <w:rPr>
          <w:sz w:val="28"/>
        </w:rPr>
        <w:t>/</w:t>
      </w:r>
      <w:r>
        <w:rPr>
          <w:spacing w:val="2"/>
          <w:sz w:val="28"/>
        </w:rPr>
        <w:t xml:space="preserve"> </w:t>
      </w:r>
      <w:r>
        <w:rPr>
          <w:sz w:val="28"/>
        </w:rPr>
        <w:t>D.G.</w:t>
      </w:r>
      <w:r>
        <w:rPr>
          <w:spacing w:val="3"/>
          <w:sz w:val="28"/>
        </w:rPr>
        <w:t xml:space="preserve"> </w:t>
      </w:r>
      <w:r>
        <w:rPr>
          <w:sz w:val="28"/>
        </w:rPr>
        <w:t>Konkov,</w:t>
      </w:r>
      <w:r>
        <w:rPr>
          <w:spacing w:val="2"/>
          <w:sz w:val="28"/>
        </w:rPr>
        <w:t xml:space="preserve"> </w:t>
      </w:r>
      <w:r>
        <w:rPr>
          <w:sz w:val="28"/>
        </w:rPr>
        <w:t>O.V.</w:t>
      </w:r>
      <w:r>
        <w:rPr>
          <w:spacing w:val="3"/>
          <w:sz w:val="28"/>
        </w:rPr>
        <w:t xml:space="preserve"> </w:t>
      </w:r>
      <w:r>
        <w:rPr>
          <w:spacing w:val="-2"/>
          <w:sz w:val="28"/>
        </w:rPr>
        <w:t>Bulavenko,</w:t>
      </w:r>
    </w:p>
    <w:p w14:paraId="72E01C7E">
      <w:pPr>
        <w:pStyle w:val="4"/>
        <w:spacing w:line="242" w:lineRule="auto"/>
        <w:ind w:left="924" w:right="140"/>
      </w:pPr>
      <w:r>
        <w:t xml:space="preserve">V.V. Klivak – Vinnytsya: LLC «Nilan-Ltd», 2018. – 414 p. </w:t>
      </w:r>
      <w:r>
        <w:rPr>
          <w:spacing w:val="-2"/>
        </w:rPr>
        <w:t>https://dspace.vnmu.edu.ua/123456789/1972</w:t>
      </w:r>
    </w:p>
    <w:p w14:paraId="00ADAFDB">
      <w:pPr>
        <w:pStyle w:val="9"/>
        <w:numPr>
          <w:ilvl w:val="0"/>
          <w:numId w:val="2"/>
        </w:numPr>
        <w:tabs>
          <w:tab w:val="left" w:pos="922"/>
          <w:tab w:val="left" w:pos="924"/>
        </w:tabs>
        <w:ind w:right="148"/>
        <w:rPr>
          <w:sz w:val="28"/>
        </w:rPr>
      </w:pPr>
      <w:r>
        <w:rPr>
          <w:sz w:val="28"/>
        </w:rPr>
        <w:t>Barsuk JH, Cohen ER, Caprio T, Mcgaghie WC, Simuni T, Wayne DB. 2012. Simulation-based education with mastery</w:t>
      </w:r>
      <w:r>
        <w:rPr>
          <w:spacing w:val="-3"/>
          <w:sz w:val="28"/>
        </w:rPr>
        <w:t xml:space="preserve"> </w:t>
      </w:r>
      <w:r>
        <w:rPr>
          <w:sz w:val="28"/>
        </w:rPr>
        <w:t>learning improves residents’ lumbar puncture skills. Neurology 79:132–137.</w:t>
      </w:r>
    </w:p>
    <w:p w14:paraId="60434DE4">
      <w:pPr>
        <w:pStyle w:val="9"/>
        <w:numPr>
          <w:ilvl w:val="0"/>
          <w:numId w:val="2"/>
        </w:numPr>
        <w:tabs>
          <w:tab w:val="left" w:pos="922"/>
          <w:tab w:val="left" w:pos="924"/>
        </w:tabs>
        <w:ind w:right="139"/>
        <w:rPr>
          <w:sz w:val="28"/>
        </w:rPr>
      </w:pPr>
      <w:r>
        <w:rPr>
          <w:sz w:val="28"/>
        </w:rPr>
        <w:t>Впровадження в навчальний процес вищих навчальних закладів України новітніх</w:t>
      </w:r>
      <w:r>
        <w:rPr>
          <w:spacing w:val="-4"/>
          <w:sz w:val="28"/>
        </w:rPr>
        <w:t xml:space="preserve"> </w:t>
      </w:r>
      <w:r>
        <w:rPr>
          <w:sz w:val="28"/>
        </w:rPr>
        <w:t>технологій електроного</w:t>
      </w:r>
      <w:r>
        <w:rPr>
          <w:spacing w:val="-4"/>
          <w:sz w:val="28"/>
        </w:rPr>
        <w:t xml:space="preserve"> </w:t>
      </w:r>
      <w:r>
        <w:rPr>
          <w:sz w:val="28"/>
        </w:rPr>
        <w:t>навчання / Д. Г. Коньков, Г.</w:t>
      </w:r>
      <w:r>
        <w:rPr>
          <w:spacing w:val="-5"/>
          <w:sz w:val="28"/>
        </w:rPr>
        <w:t xml:space="preserve"> </w:t>
      </w:r>
      <w:r>
        <w:rPr>
          <w:sz w:val="28"/>
        </w:rPr>
        <w:t xml:space="preserve">В. Чайка, В. О. Тихолаз [та ін.] // Медична наука - 2010 : матеріали Всеукр. наук.- практ. конф., Полтава, 16-17 груд. 2010 р. - Полтава, 2010. - С.143-145. </w:t>
      </w:r>
      <w:r>
        <w:rPr>
          <w:spacing w:val="-2"/>
          <w:sz w:val="28"/>
        </w:rPr>
        <w:t>https://dspace.vnmu.edu.ua/123456789/1713</w:t>
      </w:r>
    </w:p>
    <w:p w14:paraId="0DFCBC6B">
      <w:pPr>
        <w:pStyle w:val="9"/>
        <w:numPr>
          <w:ilvl w:val="0"/>
          <w:numId w:val="2"/>
        </w:numPr>
        <w:tabs>
          <w:tab w:val="left" w:pos="922"/>
          <w:tab w:val="left" w:pos="924"/>
        </w:tabs>
        <w:spacing w:line="242" w:lineRule="auto"/>
        <w:ind w:right="150"/>
        <w:rPr>
          <w:sz w:val="28"/>
        </w:rPr>
      </w:pPr>
      <w:r>
        <w:rPr>
          <w:sz w:val="28"/>
        </w:rPr>
        <w:t>Коньков Д. Г. Нові парадигми у</w:t>
      </w:r>
      <w:r>
        <w:rPr>
          <w:spacing w:val="-1"/>
          <w:sz w:val="28"/>
        </w:rPr>
        <w:t xml:space="preserve"> </w:t>
      </w:r>
      <w:r>
        <w:rPr>
          <w:sz w:val="28"/>
        </w:rPr>
        <w:t>системі післядипломної медичної освіти [презентація доп.] / Коньков Д. Г. // Доповіді Пленуму Асоціації акушерів-гінекологів</w:t>
      </w:r>
      <w:r>
        <w:rPr>
          <w:spacing w:val="72"/>
          <w:sz w:val="28"/>
        </w:rPr>
        <w:t xml:space="preserve"> </w:t>
      </w:r>
      <w:r>
        <w:rPr>
          <w:sz w:val="28"/>
        </w:rPr>
        <w:t>України</w:t>
      </w:r>
      <w:r>
        <w:rPr>
          <w:spacing w:val="76"/>
          <w:sz w:val="28"/>
        </w:rPr>
        <w:t xml:space="preserve"> </w:t>
      </w:r>
      <w:r>
        <w:rPr>
          <w:sz w:val="28"/>
        </w:rPr>
        <w:t>та</w:t>
      </w:r>
      <w:r>
        <w:rPr>
          <w:spacing w:val="73"/>
          <w:sz w:val="28"/>
        </w:rPr>
        <w:t xml:space="preserve"> </w:t>
      </w:r>
      <w:r>
        <w:rPr>
          <w:sz w:val="28"/>
        </w:rPr>
        <w:t>наук.-практ.</w:t>
      </w:r>
      <w:r>
        <w:rPr>
          <w:spacing w:val="76"/>
          <w:sz w:val="28"/>
        </w:rPr>
        <w:t xml:space="preserve"> </w:t>
      </w:r>
      <w:r>
        <w:rPr>
          <w:sz w:val="28"/>
        </w:rPr>
        <w:t>конф.</w:t>
      </w:r>
      <w:r>
        <w:rPr>
          <w:spacing w:val="76"/>
          <w:sz w:val="28"/>
        </w:rPr>
        <w:t xml:space="preserve"> </w:t>
      </w:r>
      <w:r>
        <w:rPr>
          <w:sz w:val="28"/>
        </w:rPr>
        <w:t>з</w:t>
      </w:r>
      <w:r>
        <w:rPr>
          <w:spacing w:val="72"/>
          <w:sz w:val="28"/>
        </w:rPr>
        <w:t xml:space="preserve"> </w:t>
      </w:r>
      <w:r>
        <w:rPr>
          <w:sz w:val="28"/>
        </w:rPr>
        <w:t>міжнар.</w:t>
      </w:r>
      <w:r>
        <w:rPr>
          <w:spacing w:val="80"/>
          <w:sz w:val="28"/>
        </w:rPr>
        <w:t xml:space="preserve"> </w:t>
      </w:r>
      <w:r>
        <w:rPr>
          <w:sz w:val="28"/>
        </w:rPr>
        <w:t>участю</w:t>
      </w:r>
    </w:p>
    <w:p w14:paraId="6491CB7B">
      <w:pPr>
        <w:pStyle w:val="4"/>
        <w:spacing w:line="242" w:lineRule="auto"/>
        <w:ind w:left="924" w:right="148"/>
      </w:pPr>
      <w:r>
        <w:t xml:space="preserve">«Акушерство, гінекологія та репродуктології: освіта, клініка, наука», Одеса, 21-22 верес. 2017 р. - 25 слайд. </w:t>
      </w:r>
      <w:r>
        <w:fldChar w:fldCharType="begin"/>
      </w:r>
      <w:r>
        <w:instrText xml:space="preserve"> HYPERLINK "https://dspace.vnmu.edu.ua/123456789/1670" \h </w:instrText>
      </w:r>
      <w:r>
        <w:fldChar w:fldCharType="separate"/>
      </w:r>
      <w:r>
        <w:rPr>
          <w:spacing w:val="-2"/>
        </w:rPr>
        <w:t>https://dspace.vnmu.edu.ua/123456789/1670</w:t>
      </w:r>
      <w:r>
        <w:rPr>
          <w:spacing w:val="-2"/>
        </w:rPr>
        <w:fldChar w:fldCharType="end"/>
      </w:r>
    </w:p>
    <w:p w14:paraId="4341E506">
      <w:pPr>
        <w:pStyle w:val="9"/>
        <w:numPr>
          <w:ilvl w:val="0"/>
          <w:numId w:val="2"/>
        </w:numPr>
        <w:tabs>
          <w:tab w:val="left" w:pos="922"/>
          <w:tab w:val="left" w:pos="924"/>
        </w:tabs>
        <w:ind w:right="142"/>
        <w:rPr>
          <w:sz w:val="28"/>
        </w:rPr>
      </w:pPr>
      <w:r>
        <w:rPr>
          <w:sz w:val="28"/>
        </w:rPr>
        <w:t>Костюк А. Л. Реформування вищої освіти - шлях до світової інтеграції / А. Л. Костюк, О. К. Тарасюк // Імплементація закону</w:t>
      </w:r>
      <w:r>
        <w:rPr>
          <w:spacing w:val="-5"/>
          <w:sz w:val="28"/>
        </w:rPr>
        <w:t xml:space="preserve"> </w:t>
      </w:r>
      <w:r>
        <w:rPr>
          <w:sz w:val="28"/>
        </w:rPr>
        <w:t>України "Про вищу освіту"</w:t>
      </w:r>
      <w:r>
        <w:rPr>
          <w:spacing w:val="-1"/>
          <w:sz w:val="28"/>
        </w:rPr>
        <w:t xml:space="preserve"> </w:t>
      </w:r>
      <w:r>
        <w:rPr>
          <w:sz w:val="28"/>
        </w:rPr>
        <w:t>як</w:t>
      </w:r>
      <w:r>
        <w:rPr>
          <w:spacing w:val="-1"/>
          <w:sz w:val="28"/>
        </w:rPr>
        <w:t xml:space="preserve"> </w:t>
      </w:r>
      <w:r>
        <w:rPr>
          <w:sz w:val="28"/>
        </w:rPr>
        <w:t>складова академічної</w:t>
      </w:r>
      <w:r>
        <w:rPr>
          <w:spacing w:val="-1"/>
          <w:sz w:val="28"/>
        </w:rPr>
        <w:t xml:space="preserve"> </w:t>
      </w:r>
      <w:r>
        <w:rPr>
          <w:sz w:val="28"/>
        </w:rPr>
        <w:t>автономії</w:t>
      </w:r>
      <w:r>
        <w:rPr>
          <w:spacing w:val="-1"/>
          <w:sz w:val="28"/>
        </w:rPr>
        <w:t xml:space="preserve"> </w:t>
      </w:r>
      <w:r>
        <w:rPr>
          <w:sz w:val="28"/>
        </w:rPr>
        <w:t>ВНМУ ім. М.І. Пирогова</w:t>
      </w:r>
      <w:r>
        <w:rPr>
          <w:spacing w:val="-4"/>
          <w:sz w:val="28"/>
        </w:rPr>
        <w:t xml:space="preserve"> </w:t>
      </w:r>
      <w:r>
        <w:rPr>
          <w:sz w:val="28"/>
        </w:rPr>
        <w:t>:</w:t>
      </w:r>
      <w:r>
        <w:rPr>
          <w:spacing w:val="-1"/>
          <w:sz w:val="28"/>
        </w:rPr>
        <w:t xml:space="preserve"> </w:t>
      </w:r>
      <w:r>
        <w:rPr>
          <w:sz w:val="28"/>
        </w:rPr>
        <w:t xml:space="preserve">тези доп. навч.-метод. конф., 17 лют. 2016 р. - Вінниця, 2016. - С. 80 </w:t>
      </w:r>
      <w:r>
        <w:fldChar w:fldCharType="begin"/>
      </w:r>
      <w:r>
        <w:instrText xml:space="preserve"> HYPERLINK "https://dspace.vnmu.edu.ua/123456789/1525" \h </w:instrText>
      </w:r>
      <w:r>
        <w:fldChar w:fldCharType="separate"/>
      </w:r>
      <w:r>
        <w:rPr>
          <w:spacing w:val="-2"/>
          <w:sz w:val="28"/>
          <w:u w:val="single"/>
        </w:rPr>
        <w:t>https://dspace.vnmu.edu.ua/123456789/1525</w:t>
      </w:r>
      <w:r>
        <w:rPr>
          <w:spacing w:val="-2"/>
          <w:sz w:val="28"/>
          <w:u w:val="single"/>
        </w:rPr>
        <w:fldChar w:fldCharType="end"/>
      </w:r>
    </w:p>
    <w:p w14:paraId="6AF6E105">
      <w:pPr>
        <w:pStyle w:val="9"/>
        <w:rPr>
          <w:sz w:val="28"/>
        </w:rPr>
        <w:sectPr>
          <w:pgSz w:w="11910" w:h="16850"/>
          <w:pgMar w:top="780" w:right="992" w:bottom="280" w:left="992" w:header="708" w:footer="708" w:gutter="0"/>
          <w:cols w:space="720" w:num="1"/>
        </w:sectPr>
      </w:pPr>
    </w:p>
    <w:p w14:paraId="2FA2330E">
      <w:pPr>
        <w:pStyle w:val="9"/>
        <w:numPr>
          <w:ilvl w:val="0"/>
          <w:numId w:val="2"/>
        </w:numPr>
        <w:tabs>
          <w:tab w:val="left" w:pos="922"/>
          <w:tab w:val="left" w:pos="924"/>
        </w:tabs>
        <w:spacing w:before="59"/>
        <w:ind w:right="142"/>
      </w:pPr>
      <w:r>
        <w:rPr>
          <w:sz w:val="28"/>
        </w:rPr>
        <w:t>Коньков Д. Г. Сучасні аспекти впровадження інноваційних технологій в підготовці лікарів за спеціальністю «Загальна практика - сімейна медицина»</w:t>
      </w:r>
      <w:r>
        <w:rPr>
          <w:spacing w:val="-7"/>
          <w:sz w:val="28"/>
        </w:rPr>
        <w:t xml:space="preserve"> </w:t>
      </w:r>
      <w:r>
        <w:rPr>
          <w:sz w:val="28"/>
        </w:rPr>
        <w:t>/</w:t>
      </w:r>
      <w:r>
        <w:rPr>
          <w:spacing w:val="-3"/>
          <w:sz w:val="28"/>
        </w:rPr>
        <w:t xml:space="preserve"> </w:t>
      </w:r>
      <w:r>
        <w:rPr>
          <w:sz w:val="28"/>
        </w:rPr>
        <w:t>Д.</w:t>
      </w:r>
      <w:r>
        <w:rPr>
          <w:spacing w:val="-2"/>
          <w:sz w:val="28"/>
        </w:rPr>
        <w:t xml:space="preserve"> </w:t>
      </w:r>
      <w:r>
        <w:rPr>
          <w:sz w:val="28"/>
        </w:rPr>
        <w:t>Г.</w:t>
      </w:r>
      <w:r>
        <w:rPr>
          <w:spacing w:val="-2"/>
          <w:sz w:val="28"/>
        </w:rPr>
        <w:t xml:space="preserve"> </w:t>
      </w:r>
      <w:r>
        <w:rPr>
          <w:sz w:val="28"/>
        </w:rPr>
        <w:t>Коньков,</w:t>
      </w:r>
      <w:r>
        <w:rPr>
          <w:spacing w:val="-2"/>
          <w:sz w:val="28"/>
        </w:rPr>
        <w:t xml:space="preserve"> </w:t>
      </w:r>
      <w:r>
        <w:rPr>
          <w:sz w:val="28"/>
        </w:rPr>
        <w:t>О.</w:t>
      </w:r>
      <w:r>
        <w:rPr>
          <w:spacing w:val="-2"/>
          <w:sz w:val="28"/>
        </w:rPr>
        <w:t xml:space="preserve"> </w:t>
      </w:r>
      <w:r>
        <w:rPr>
          <w:sz w:val="28"/>
        </w:rPr>
        <w:t>А.</w:t>
      </w:r>
      <w:r>
        <w:rPr>
          <w:spacing w:val="-2"/>
          <w:sz w:val="28"/>
        </w:rPr>
        <w:t xml:space="preserve"> </w:t>
      </w:r>
      <w:r>
        <w:rPr>
          <w:sz w:val="28"/>
        </w:rPr>
        <w:t>Таран,</w:t>
      </w:r>
      <w:r>
        <w:rPr>
          <w:spacing w:val="-2"/>
          <w:sz w:val="28"/>
        </w:rPr>
        <w:t xml:space="preserve"> </w:t>
      </w:r>
      <w:r>
        <w:rPr>
          <w:sz w:val="28"/>
        </w:rPr>
        <w:t>Н.</w:t>
      </w:r>
      <w:r>
        <w:rPr>
          <w:spacing w:val="-2"/>
          <w:sz w:val="28"/>
        </w:rPr>
        <w:t xml:space="preserve"> </w:t>
      </w:r>
      <w:r>
        <w:rPr>
          <w:sz w:val="28"/>
        </w:rPr>
        <w:t>Г.</w:t>
      </w:r>
      <w:r>
        <w:rPr>
          <w:spacing w:val="-2"/>
          <w:sz w:val="28"/>
        </w:rPr>
        <w:t xml:space="preserve"> </w:t>
      </w:r>
      <w:r>
        <w:rPr>
          <w:sz w:val="28"/>
        </w:rPr>
        <w:t>Буртяк</w:t>
      </w:r>
      <w:r>
        <w:rPr>
          <w:spacing w:val="-3"/>
          <w:sz w:val="28"/>
        </w:rPr>
        <w:t xml:space="preserve"> </w:t>
      </w:r>
      <w:r>
        <w:rPr>
          <w:sz w:val="28"/>
        </w:rPr>
        <w:t>// Підготовка</w:t>
      </w:r>
      <w:r>
        <w:rPr>
          <w:spacing w:val="-6"/>
          <w:sz w:val="28"/>
        </w:rPr>
        <w:t xml:space="preserve"> </w:t>
      </w:r>
      <w:r>
        <w:rPr>
          <w:sz w:val="28"/>
        </w:rPr>
        <w:t xml:space="preserve">лікарів за спеціальністю "Загальна практика - сімейна медицина" у відп. до "Наскрізної програми" затв. МОЗ України від 6 квіт. 2011 р." : метод. конф. - Вінниця, 2013. - С. 52 </w:t>
      </w:r>
      <w:r>
        <w:rPr>
          <w:sz w:val="28"/>
        </w:rPr>
        <w:fldChar w:fldCharType="begin"/>
      </w:r>
      <w:r>
        <w:rPr>
          <w:sz w:val="28"/>
        </w:rPr>
        <w:instrText xml:space="preserve"> HYPERLINK "https://dspace.vnmu.edu.ua/123456789/1429" </w:instrText>
      </w:r>
      <w:r>
        <w:rPr>
          <w:sz w:val="28"/>
        </w:rPr>
        <w:fldChar w:fldCharType="separate"/>
      </w:r>
      <w:r>
        <w:rPr>
          <w:rStyle w:val="5"/>
          <w:sz w:val="28"/>
        </w:rPr>
        <w:t>https://dspace.vnmu.edu.ua/123456789/1429</w:t>
      </w:r>
      <w:r>
        <w:rPr>
          <w:sz w:val="28"/>
        </w:rPr>
        <w:fldChar w:fldCharType="end"/>
      </w:r>
    </w:p>
    <w:p w14:paraId="7D8D72B6">
      <w:pPr>
        <w:pStyle w:val="9"/>
        <w:numPr>
          <w:ilvl w:val="0"/>
          <w:numId w:val="2"/>
        </w:numPr>
        <w:tabs>
          <w:tab w:val="left" w:pos="922"/>
          <w:tab w:val="left" w:pos="924"/>
        </w:tabs>
        <w:spacing w:before="59"/>
        <w:ind w:right="142"/>
        <w:rPr>
          <w:rFonts w:hint="default" w:ascii="Times New Roman Regular" w:hAnsi="Times New Roman Regular" w:cs="Times New Roman Regular"/>
          <w:color w:val="000000" w:themeColor="text1"/>
          <w:sz w:val="28"/>
          <w:szCs w:val="28"/>
        </w:rPr>
      </w:pPr>
      <w:r>
        <w:rPr>
          <w:rFonts w:hint="default" w:ascii="Times New Roman Regular" w:hAnsi="Times New Roman Regular" w:eastAsia="sans-serif" w:cs="Times New Roman Regular"/>
          <w:i w:val="0"/>
          <w:iCs w:val="0"/>
          <w:caps w:val="0"/>
          <w:color w:val="000000" w:themeColor="text1"/>
          <w:spacing w:val="0"/>
          <w:kern w:val="0"/>
          <w:sz w:val="28"/>
          <w:szCs w:val="28"/>
          <w:u w:val="none"/>
          <w:shd w:val="clear" w:fill="FFFFFF"/>
          <w:lang w:val="en-US" w:eastAsia="zh-CN" w:bidi="ar"/>
        </w:rPr>
        <w:t>Основні принципи використання симульованих пацієнтів у медичній освіті / В. В. Петрушенко, Л. В. Фоміна, Д. Г. Коньков, В. В. Кливак // Сучасні тенденції та перспективи розвитку вищої медичної (фармацевтичної) освіти в Україні : матеріали XХ Всеукр. наук.-практ. конф. з міжнар. участю (Тернопіль, 18–19 трав. 2023 р.). – Тернопіль : Укрмедкнига, 2023. – С.149–158.</w:t>
      </w:r>
      <w:bookmarkStart w:id="0" w:name="_GoBack"/>
      <w:bookmarkEnd w:id="0"/>
    </w:p>
    <w:p w14:paraId="51F2707D">
      <w:pPr>
        <w:pStyle w:val="9"/>
        <w:numPr>
          <w:ilvl w:val="0"/>
          <w:numId w:val="2"/>
        </w:numPr>
        <w:tabs>
          <w:tab w:val="left" w:pos="922"/>
          <w:tab w:val="left" w:pos="924"/>
        </w:tabs>
        <w:spacing w:before="59"/>
        <w:ind w:right="142"/>
        <w:rPr>
          <w:rFonts w:hint="default" w:ascii="Times New Roman Regular" w:hAnsi="Times New Roman Regular" w:cs="Times New Roman Regular"/>
          <w:color w:val="000000" w:themeColor="text1"/>
          <w:sz w:val="28"/>
          <w:szCs w:val="28"/>
        </w:rPr>
      </w:pPr>
      <w:r>
        <w:rPr>
          <w:rFonts w:hint="default" w:ascii="Times New Roman Regular" w:hAnsi="Times New Roman Regular" w:eastAsia="sans-serif" w:cs="Times New Roman Regular"/>
          <w:i w:val="0"/>
          <w:iCs w:val="0"/>
          <w:caps w:val="0"/>
          <w:color w:val="000000" w:themeColor="text1"/>
          <w:spacing w:val="0"/>
          <w:kern w:val="0"/>
          <w:sz w:val="28"/>
          <w:szCs w:val="28"/>
          <w:u w:val="none"/>
          <w:shd w:val="clear" w:fill="FFFFFF"/>
          <w:lang w:val="en-US" w:eastAsia="zh-CN" w:bidi="ar"/>
        </w:rPr>
        <w:t>Гібридна симуляція як ідеальне відображення інтеграції стандартизованого пацієнта та високотехнологічних тренажерів / Д. Г. Коньков, В. В. Кливак, Л. С. Байда // Безперервний професійний розвиток лікарів та провізорів на сучасному етапі : зб. матеріалів наук.-практ. конф. з міжнар. участю. - Київ, 2022. - С. 26-33.</w:t>
      </w:r>
    </w:p>
    <w:p w14:paraId="4E0A266E">
      <w:pPr>
        <w:pStyle w:val="9"/>
        <w:numPr>
          <w:numId w:val="0"/>
        </w:numPr>
        <w:tabs>
          <w:tab w:val="left" w:pos="922"/>
          <w:tab w:val="left" w:pos="924"/>
        </w:tabs>
        <w:spacing w:before="59"/>
        <w:ind w:left="564" w:leftChars="0" w:right="142" w:rightChars="0"/>
        <w:rPr>
          <w:sz w:val="28"/>
        </w:rPr>
      </w:pPr>
    </w:p>
    <w:p w14:paraId="3011F885">
      <w:pPr>
        <w:pStyle w:val="4"/>
        <w:spacing w:before="1"/>
        <w:ind w:left="0"/>
        <w:jc w:val="left"/>
      </w:pPr>
    </w:p>
    <w:p w14:paraId="4F8D46B2">
      <w:pPr>
        <w:pStyle w:val="8"/>
        <w:ind w:left="138" w:firstLine="0"/>
        <w:jc w:val="both"/>
      </w:pPr>
      <w:r>
        <w:t>ЕЛЕКТРОННІ</w:t>
      </w:r>
      <w:r>
        <w:rPr>
          <w:spacing w:val="-15"/>
        </w:rPr>
        <w:t xml:space="preserve"> </w:t>
      </w:r>
      <w:r>
        <w:rPr>
          <w:spacing w:val="-2"/>
        </w:rPr>
        <w:t>РЕСУРСИ</w:t>
      </w:r>
    </w:p>
    <w:p w14:paraId="4C4BEAA3">
      <w:pPr>
        <w:pStyle w:val="9"/>
        <w:numPr>
          <w:ilvl w:val="1"/>
          <w:numId w:val="2"/>
        </w:numPr>
        <w:tabs>
          <w:tab w:val="left" w:pos="1555"/>
        </w:tabs>
        <w:spacing w:before="2"/>
        <w:ind w:right="146" w:firstLine="850"/>
        <w:rPr>
          <w:sz w:val="28"/>
        </w:rPr>
      </w:pPr>
      <w:r>
        <w:rPr>
          <w:sz w:val="28"/>
        </w:rPr>
        <w:t>Організація та</w:t>
      </w:r>
      <w:r>
        <w:rPr>
          <w:spacing w:val="-2"/>
          <w:sz w:val="28"/>
        </w:rPr>
        <w:t xml:space="preserve"> </w:t>
      </w:r>
      <w:r>
        <w:rPr>
          <w:sz w:val="28"/>
        </w:rPr>
        <w:t>проведення об'єктивного</w:t>
      </w:r>
      <w:r>
        <w:rPr>
          <w:spacing w:val="-3"/>
          <w:sz w:val="28"/>
        </w:rPr>
        <w:t xml:space="preserve"> </w:t>
      </w:r>
      <w:r>
        <w:rPr>
          <w:sz w:val="28"/>
        </w:rPr>
        <w:t>структурованого</w:t>
      </w:r>
      <w:r>
        <w:rPr>
          <w:spacing w:val="-3"/>
          <w:sz w:val="28"/>
        </w:rPr>
        <w:t xml:space="preserve"> </w:t>
      </w:r>
      <w:r>
        <w:rPr>
          <w:sz w:val="28"/>
        </w:rPr>
        <w:t xml:space="preserve">клінічного іспиту: метод. рекомендації / уклад. В. Г. Марічереда, І. О. Марічереда, І. О. Могилевкіна, Д. Г. та ін.; за ред. В. Г. Марічереди. Одеса, 2020. 84 с. </w:t>
      </w:r>
      <w:r>
        <w:fldChar w:fldCharType="begin"/>
      </w:r>
      <w:r>
        <w:instrText xml:space="preserve"> HYPERLINK "https://dspace.vnmu.edu.ua/123456789/4440" \h </w:instrText>
      </w:r>
      <w:r>
        <w:fldChar w:fldCharType="separate"/>
      </w:r>
      <w:r>
        <w:rPr>
          <w:color w:val="0000FF"/>
          <w:spacing w:val="-2"/>
          <w:sz w:val="28"/>
          <w:u w:val="single" w:color="0000FF"/>
        </w:rPr>
        <w:t>https://dspace.vnmu.edu.ua/123456789/4440</w:t>
      </w:r>
      <w:r>
        <w:rPr>
          <w:color w:val="0000FF"/>
          <w:spacing w:val="-2"/>
          <w:sz w:val="28"/>
          <w:u w:val="single" w:color="0000FF"/>
        </w:rPr>
        <w:fldChar w:fldCharType="end"/>
      </w:r>
    </w:p>
    <w:p w14:paraId="6E0D311C">
      <w:pPr>
        <w:pStyle w:val="9"/>
        <w:numPr>
          <w:ilvl w:val="1"/>
          <w:numId w:val="2"/>
        </w:numPr>
        <w:tabs>
          <w:tab w:val="left" w:pos="1555"/>
        </w:tabs>
        <w:spacing w:before="2" w:line="242" w:lineRule="auto"/>
        <w:ind w:right="136" w:firstLine="850"/>
        <w:rPr>
          <w:sz w:val="28"/>
        </w:rPr>
      </w:pPr>
      <w:r>
        <w:rPr>
          <w:sz w:val="28"/>
        </w:rPr>
        <w:t>Коньков Д.Г. Симуляційний тренінг - нові реалії в оцінці компетентності студентів вищих навчальних медичних закладів / Д.Г. Коньков</w:t>
      </w:r>
    </w:p>
    <w:p w14:paraId="500ED91B">
      <w:pPr>
        <w:pStyle w:val="4"/>
        <w:spacing w:line="242" w:lineRule="auto"/>
        <w:ind w:right="130"/>
      </w:pPr>
      <w:r>
        <w:t xml:space="preserve">// Сучасні методичні технології керування навчальним процесом у вищих медичних навчальних закладах: тези доп. навч.-метод. конф., 15 лют. 2018 р. - Вінниця, 2018. - С. 80 </w:t>
      </w:r>
      <w:r>
        <w:fldChar w:fldCharType="begin"/>
      </w:r>
      <w:r>
        <w:instrText xml:space="preserve"> HYPERLINK "https://dspace.vnmu.edu.ua/123456789/1973" \h </w:instrText>
      </w:r>
      <w:r>
        <w:fldChar w:fldCharType="separate"/>
      </w:r>
      <w:r>
        <w:rPr>
          <w:color w:val="0000FF"/>
          <w:u w:val="single" w:color="0000FF"/>
        </w:rPr>
        <w:t>https://dspace.vnmu.edu.ua/123456789/1973</w:t>
      </w:r>
      <w:r>
        <w:rPr>
          <w:color w:val="0000FF"/>
          <w:u w:val="single" w:color="0000FF"/>
        </w:rPr>
        <w:fldChar w:fldCharType="end"/>
      </w:r>
    </w:p>
    <w:p w14:paraId="0A1D3C8A">
      <w:pPr>
        <w:pStyle w:val="9"/>
        <w:numPr>
          <w:ilvl w:val="1"/>
          <w:numId w:val="2"/>
        </w:numPr>
        <w:tabs>
          <w:tab w:val="left" w:pos="1555"/>
        </w:tabs>
        <w:spacing w:line="242" w:lineRule="auto"/>
        <w:ind w:right="140" w:firstLine="850"/>
        <w:rPr>
          <w:sz w:val="28"/>
        </w:rPr>
      </w:pPr>
      <w:r>
        <w:rPr>
          <w:sz w:val="28"/>
        </w:rPr>
        <w:t xml:space="preserve">Clinical Cases in Obstetrics and Gynecology / D.G. Konkov, O.V. Bulavenko, V.V. Klivak – Vinnytsya: LLC «Nilan-Ltd», 2018. – 414 p. </w:t>
      </w:r>
      <w:r>
        <w:fldChar w:fldCharType="begin"/>
      </w:r>
      <w:r>
        <w:instrText xml:space="preserve"> HYPERLINK "https://dspace.vnmu.edu.ua/123456789/1972" \h </w:instrText>
      </w:r>
      <w:r>
        <w:fldChar w:fldCharType="separate"/>
      </w:r>
      <w:r>
        <w:rPr>
          <w:color w:val="0000FF"/>
          <w:spacing w:val="-2"/>
          <w:sz w:val="28"/>
          <w:u w:val="single" w:color="0000FF"/>
        </w:rPr>
        <w:t>https://dspace.vnmu.edu.ua/123456789/1972</w:t>
      </w:r>
      <w:r>
        <w:rPr>
          <w:color w:val="0000FF"/>
          <w:spacing w:val="-2"/>
          <w:sz w:val="28"/>
          <w:u w:val="single" w:color="0000FF"/>
        </w:rPr>
        <w:fldChar w:fldCharType="end"/>
      </w:r>
    </w:p>
    <w:p w14:paraId="60B015EF">
      <w:pPr>
        <w:pStyle w:val="9"/>
        <w:numPr>
          <w:ilvl w:val="1"/>
          <w:numId w:val="2"/>
        </w:numPr>
        <w:tabs>
          <w:tab w:val="left" w:pos="1555"/>
        </w:tabs>
        <w:ind w:right="140" w:firstLine="850"/>
        <w:rPr>
          <w:sz w:val="28"/>
        </w:rPr>
      </w:pPr>
      <w:r>
        <w:rPr>
          <w:sz w:val="28"/>
        </w:rPr>
        <w:t xml:space="preserve">Створення симуляційного центру: засади та керівні настанови. Досвід Програми «Здоров’я матері та дитини» : посібник / Коньков Д. Г., Коррейя А., Рейнольдс А. [та ін.]. – Київ : Вістка, 2015. - 56 с. </w:t>
      </w:r>
      <w:r>
        <w:fldChar w:fldCharType="begin"/>
      </w:r>
      <w:r>
        <w:instrText xml:space="preserve"> HYPERLINK "https://dspace.vnmu.edu.ua/123456789/1124" \h </w:instrText>
      </w:r>
      <w:r>
        <w:fldChar w:fldCharType="separate"/>
      </w:r>
      <w:r>
        <w:rPr>
          <w:color w:val="0000FF"/>
          <w:spacing w:val="-2"/>
          <w:sz w:val="28"/>
          <w:u w:val="single" w:color="0000FF"/>
        </w:rPr>
        <w:t>https://dspace.vnmu.edu.ua/123456789/1124</w:t>
      </w:r>
      <w:r>
        <w:rPr>
          <w:color w:val="0000FF"/>
          <w:spacing w:val="-2"/>
          <w:sz w:val="28"/>
          <w:u w:val="single" w:color="0000FF"/>
        </w:rPr>
        <w:fldChar w:fldCharType="end"/>
      </w:r>
    </w:p>
    <w:p w14:paraId="2FCBA63B">
      <w:pPr>
        <w:pStyle w:val="9"/>
        <w:numPr>
          <w:ilvl w:val="1"/>
          <w:numId w:val="2"/>
        </w:numPr>
        <w:tabs>
          <w:tab w:val="left" w:pos="1555"/>
        </w:tabs>
        <w:ind w:right="144" w:firstLine="850"/>
        <w:rPr>
          <w:sz w:val="28"/>
        </w:rPr>
      </w:pPr>
      <w:r>
        <w:rPr>
          <w:sz w:val="28"/>
        </w:rPr>
        <w:t xml:space="preserve">Konkov D. The features and priorities of conducting classes in the remote format in preparation for the OSCE in obstetrics and gynecology in the COVID-19 era / D. Konkov, V. Klivak // Матеріали наук.-практ. конф. з міжнар. участю "Безперервний професійний розвиток лікарів та провізорів в умовах реформування системи охорони здоров’я", 9 жовт. 2020 р. / Нац. мед. акад. післядипломної освіти ім. П. Л. Шупика. - Київ : НМАПО імені П. Л. Шупика, 2020. - С. 61-63 </w:t>
      </w:r>
      <w:r>
        <w:fldChar w:fldCharType="begin"/>
      </w:r>
      <w:r>
        <w:instrText xml:space="preserve"> HYPERLINK "https://dspace.vnmu.edu.ua/123456789/4974" \h </w:instrText>
      </w:r>
      <w:r>
        <w:fldChar w:fldCharType="separate"/>
      </w:r>
      <w:r>
        <w:rPr>
          <w:color w:val="0000FF"/>
          <w:sz w:val="28"/>
          <w:u w:val="single" w:color="0000FF"/>
        </w:rPr>
        <w:t>https://dspace.vnmu.edu.ua/123456789/4974</w:t>
      </w:r>
      <w:r>
        <w:rPr>
          <w:color w:val="0000FF"/>
          <w:sz w:val="28"/>
          <w:u w:val="single" w:color="0000FF"/>
        </w:rPr>
        <w:fldChar w:fldCharType="end"/>
      </w:r>
    </w:p>
    <w:p w14:paraId="053856A1">
      <w:pPr>
        <w:pStyle w:val="9"/>
        <w:numPr>
          <w:ilvl w:val="1"/>
          <w:numId w:val="2"/>
        </w:numPr>
        <w:tabs>
          <w:tab w:val="left" w:pos="1555"/>
        </w:tabs>
        <w:ind w:right="141" w:firstLine="850"/>
        <w:rPr>
          <w:sz w:val="28"/>
        </w:rPr>
      </w:pPr>
      <w:r>
        <w:rPr>
          <w:sz w:val="28"/>
        </w:rPr>
        <w:t>Годлевська Н. А. Взаємодія традиційних та інноваційних</w:t>
      </w:r>
      <w:r>
        <w:rPr>
          <w:spacing w:val="80"/>
          <w:sz w:val="28"/>
        </w:rPr>
        <w:t xml:space="preserve"> </w:t>
      </w:r>
      <w:r>
        <w:rPr>
          <w:sz w:val="28"/>
        </w:rPr>
        <w:t xml:space="preserve">технологій викладання акушерства та гінекології в умовах кредитно-модульної системи навчання / Годлевська Н. А., Костюк А. Л., Чайка Г. В. // Матеріали конф. "Інноваційні методики викладання в сучасній вищій освіті". - Вінниця, 2011. - С. 29-30. </w:t>
      </w:r>
      <w:r>
        <w:fldChar w:fldCharType="begin"/>
      </w:r>
      <w:r>
        <w:instrText xml:space="preserve"> HYPERLINK "https://dspace.vnmu.edu.ua/123456789/4301" \h </w:instrText>
      </w:r>
      <w:r>
        <w:fldChar w:fldCharType="separate"/>
      </w:r>
      <w:r>
        <w:rPr>
          <w:color w:val="0000FF"/>
          <w:sz w:val="28"/>
          <w:u w:val="single" w:color="0000FF"/>
        </w:rPr>
        <w:t>https://dspace.vnmu.edu.ua/123456789/4301</w:t>
      </w:r>
      <w:r>
        <w:rPr>
          <w:color w:val="0000FF"/>
          <w:sz w:val="28"/>
          <w:u w:val="single" w:color="0000FF"/>
        </w:rPr>
        <w:fldChar w:fldCharType="end"/>
      </w:r>
    </w:p>
    <w:p w14:paraId="216F35A5">
      <w:pPr>
        <w:pStyle w:val="9"/>
        <w:numPr>
          <w:ilvl w:val="1"/>
          <w:numId w:val="2"/>
        </w:numPr>
        <w:tabs>
          <w:tab w:val="left" w:pos="1555"/>
        </w:tabs>
        <w:ind w:right="137" w:firstLine="850"/>
        <w:rPr>
          <w:sz w:val="28"/>
        </w:rPr>
      </w:pPr>
      <w:r>
        <w:rPr>
          <w:sz w:val="28"/>
        </w:rPr>
        <w:t xml:space="preserve">Годлевська Н. А. Особливості практичної підготовки студентів медичних вузів в Україні та Європі / Годлевська Н. А., Старовєр А. В. // Abstracts of II International Scientific and Practical Conference "Dynamics of the development of world science", Vancouver (Canada), 23-25 October 2019. - Vancouver, 2019. - Р. 511-514. </w:t>
      </w:r>
      <w:r>
        <w:fldChar w:fldCharType="begin"/>
      </w:r>
      <w:r>
        <w:instrText xml:space="preserve"> HYPERLINK "https://dspace.vnmu.edu.ua/123456789/4302" \h </w:instrText>
      </w:r>
      <w:r>
        <w:fldChar w:fldCharType="separate"/>
      </w:r>
      <w:r>
        <w:rPr>
          <w:color w:val="0000FF"/>
          <w:sz w:val="28"/>
          <w:u w:val="single" w:color="0000FF"/>
        </w:rPr>
        <w:t>https://dspace.vnmu.edu.ua/123456789/4302</w:t>
      </w:r>
      <w:r>
        <w:rPr>
          <w:color w:val="0000FF"/>
          <w:sz w:val="28"/>
          <w:u w:val="single" w:color="0000FF"/>
        </w:rPr>
        <w:fldChar w:fldCharType="end"/>
      </w:r>
    </w:p>
    <w:p w14:paraId="1866AF8F">
      <w:pPr>
        <w:pStyle w:val="9"/>
        <w:numPr>
          <w:ilvl w:val="1"/>
          <w:numId w:val="2"/>
        </w:numPr>
        <w:tabs>
          <w:tab w:val="left" w:pos="1555"/>
        </w:tabs>
        <w:ind w:right="139" w:firstLine="850"/>
        <w:rPr>
          <w:sz w:val="28"/>
        </w:rPr>
      </w:pPr>
      <w:r>
        <w:rPr>
          <w:sz w:val="28"/>
        </w:rPr>
        <w:t xml:space="preserve">Годлевська Н.А. Покращення навчального процесу з застосуванням симуляційних технологій / Тези доповідей навчально-методичної конференції 7 лютого 2019 року "Актуальні проблеми сучасної вищої медичної освіти: національний досвід та світовий вимір". Вінниця, 2019. С. 45-46 </w:t>
      </w:r>
      <w:r>
        <w:fldChar w:fldCharType="begin"/>
      </w:r>
      <w:r>
        <w:instrText xml:space="preserve"> HYPERLINK "https://dspace.vnmu.edu.ua/123456789/4296" \h </w:instrText>
      </w:r>
      <w:r>
        <w:fldChar w:fldCharType="separate"/>
      </w:r>
      <w:r>
        <w:rPr>
          <w:color w:val="0000FF"/>
          <w:spacing w:val="-2"/>
          <w:sz w:val="28"/>
          <w:u w:val="single" w:color="0000FF"/>
        </w:rPr>
        <w:t>https://dspace.vnmu.edu.ua/123456789/4296</w:t>
      </w:r>
      <w:r>
        <w:rPr>
          <w:color w:val="0000FF"/>
          <w:spacing w:val="-2"/>
          <w:sz w:val="28"/>
          <w:u w:val="single" w:color="0000FF"/>
        </w:rPr>
        <w:fldChar w:fldCharType="end"/>
      </w:r>
    </w:p>
    <w:p w14:paraId="071E6E0A">
      <w:pPr>
        <w:pStyle w:val="9"/>
        <w:rPr>
          <w:sz w:val="28"/>
        </w:rPr>
        <w:sectPr>
          <w:pgSz w:w="11910" w:h="16850"/>
          <w:pgMar w:top="780" w:right="992" w:bottom="280" w:left="992" w:header="708" w:footer="708" w:gutter="0"/>
          <w:cols w:space="720" w:num="1"/>
        </w:sectPr>
      </w:pPr>
    </w:p>
    <w:p w14:paraId="637B00AC">
      <w:pPr>
        <w:pStyle w:val="9"/>
        <w:numPr>
          <w:ilvl w:val="1"/>
          <w:numId w:val="2"/>
        </w:numPr>
        <w:tabs>
          <w:tab w:val="left" w:pos="1555"/>
        </w:tabs>
        <w:spacing w:before="59" w:line="242" w:lineRule="auto"/>
        <w:ind w:right="147" w:firstLine="850"/>
        <w:rPr>
          <w:sz w:val="28"/>
        </w:rPr>
      </w:pPr>
      <w:r>
        <w:rPr>
          <w:sz w:val="28"/>
        </w:rPr>
        <w:t>Дністрянська А.П., Мазорчук Б.Ф., Годлевська Н.А., Чайка Г.В. Підготовка</w:t>
      </w:r>
      <w:r>
        <w:rPr>
          <w:spacing w:val="40"/>
          <w:sz w:val="28"/>
        </w:rPr>
        <w:t xml:space="preserve"> </w:t>
      </w:r>
      <w:r>
        <w:rPr>
          <w:sz w:val="28"/>
        </w:rPr>
        <w:t>майбутніх</w:t>
      </w:r>
      <w:r>
        <w:rPr>
          <w:spacing w:val="40"/>
          <w:sz w:val="28"/>
        </w:rPr>
        <w:t xml:space="preserve"> </w:t>
      </w:r>
      <w:r>
        <w:rPr>
          <w:sz w:val="28"/>
        </w:rPr>
        <w:t>сімейних</w:t>
      </w:r>
      <w:r>
        <w:rPr>
          <w:spacing w:val="40"/>
          <w:sz w:val="28"/>
        </w:rPr>
        <w:t xml:space="preserve"> </w:t>
      </w:r>
      <w:r>
        <w:rPr>
          <w:sz w:val="28"/>
        </w:rPr>
        <w:t>лікарів</w:t>
      </w:r>
      <w:r>
        <w:rPr>
          <w:spacing w:val="40"/>
          <w:sz w:val="28"/>
        </w:rPr>
        <w:t xml:space="preserve"> </w:t>
      </w:r>
      <w:r>
        <w:rPr>
          <w:sz w:val="28"/>
        </w:rPr>
        <w:t>на</w:t>
      </w:r>
      <w:r>
        <w:rPr>
          <w:spacing w:val="40"/>
          <w:sz w:val="28"/>
        </w:rPr>
        <w:t xml:space="preserve"> </w:t>
      </w:r>
      <w:r>
        <w:rPr>
          <w:sz w:val="28"/>
        </w:rPr>
        <w:t>кафедрі</w:t>
      </w:r>
      <w:r>
        <w:rPr>
          <w:spacing w:val="40"/>
          <w:sz w:val="28"/>
        </w:rPr>
        <w:t xml:space="preserve"> </w:t>
      </w:r>
      <w:r>
        <w:rPr>
          <w:sz w:val="28"/>
        </w:rPr>
        <w:t>акушерства</w:t>
      </w:r>
      <w:r>
        <w:rPr>
          <w:spacing w:val="40"/>
          <w:sz w:val="28"/>
        </w:rPr>
        <w:t xml:space="preserve"> </w:t>
      </w:r>
      <w:r>
        <w:rPr>
          <w:sz w:val="28"/>
        </w:rPr>
        <w:t>та</w:t>
      </w:r>
      <w:r>
        <w:rPr>
          <w:spacing w:val="40"/>
          <w:sz w:val="28"/>
        </w:rPr>
        <w:t xml:space="preserve"> </w:t>
      </w:r>
      <w:r>
        <w:rPr>
          <w:sz w:val="28"/>
        </w:rPr>
        <w:t>гінекології</w:t>
      </w:r>
    </w:p>
    <w:p w14:paraId="6E8B7007">
      <w:pPr>
        <w:pStyle w:val="4"/>
        <w:ind w:right="144"/>
      </w:pPr>
      <w:r>
        <w:t xml:space="preserve">/Тези доповідей методичної конференції 22 березня 2012 року "Реорганізація методики післядипломної підготовки лікарів в умовах пілотного проекту реформування медицини у Вінницькій областіІ". Вінниця, 2012. С. 26 – 27 </w:t>
      </w:r>
      <w:r>
        <w:fldChar w:fldCharType="begin"/>
      </w:r>
      <w:r>
        <w:instrText xml:space="preserve"> HYPERLINK "https://dspace.vnmu.edu.ua/123456789/4294" \h </w:instrText>
      </w:r>
      <w:r>
        <w:fldChar w:fldCharType="separate"/>
      </w:r>
      <w:r>
        <w:rPr>
          <w:color w:val="0000FF"/>
          <w:spacing w:val="-2"/>
          <w:u w:val="single" w:color="0000FF"/>
        </w:rPr>
        <w:t>https://dspace.vnmu.edu.ua/123456789/4294</w:t>
      </w:r>
      <w:r>
        <w:rPr>
          <w:color w:val="0000FF"/>
          <w:spacing w:val="-2"/>
          <w:u w:val="single" w:color="0000FF"/>
        </w:rPr>
        <w:fldChar w:fldCharType="end"/>
      </w:r>
    </w:p>
    <w:p w14:paraId="37757EAD">
      <w:pPr>
        <w:pStyle w:val="9"/>
        <w:numPr>
          <w:ilvl w:val="1"/>
          <w:numId w:val="2"/>
        </w:numPr>
        <w:tabs>
          <w:tab w:val="left" w:pos="1555"/>
        </w:tabs>
        <w:spacing w:before="5" w:line="235" w:lineRule="auto"/>
        <w:ind w:right="151" w:firstLine="850"/>
        <w:rPr>
          <w:sz w:val="28"/>
        </w:rPr>
      </w:pPr>
      <w:r>
        <w:rPr>
          <w:sz w:val="28"/>
        </w:rPr>
        <w:t>Коньков Д.Г. «Розгорнута аудиторія». Перспектива необхідності / Д.Г.</w:t>
      </w:r>
      <w:r>
        <w:rPr>
          <w:spacing w:val="40"/>
          <w:sz w:val="28"/>
        </w:rPr>
        <w:t xml:space="preserve"> </w:t>
      </w:r>
      <w:r>
        <w:rPr>
          <w:sz w:val="28"/>
        </w:rPr>
        <w:t>Коньков,</w:t>
      </w:r>
      <w:r>
        <w:rPr>
          <w:spacing w:val="40"/>
          <w:sz w:val="28"/>
        </w:rPr>
        <w:t xml:space="preserve"> </w:t>
      </w:r>
      <w:r>
        <w:rPr>
          <w:sz w:val="28"/>
        </w:rPr>
        <w:t>Н.Г.</w:t>
      </w:r>
      <w:r>
        <w:rPr>
          <w:spacing w:val="40"/>
          <w:sz w:val="28"/>
        </w:rPr>
        <w:t xml:space="preserve"> </w:t>
      </w:r>
      <w:r>
        <w:rPr>
          <w:sz w:val="28"/>
        </w:rPr>
        <w:t>Буртяк</w:t>
      </w:r>
      <w:r>
        <w:rPr>
          <w:spacing w:val="40"/>
          <w:sz w:val="28"/>
        </w:rPr>
        <w:t xml:space="preserve"> </w:t>
      </w:r>
      <w:r>
        <w:rPr>
          <w:sz w:val="28"/>
        </w:rPr>
        <w:t>//</w:t>
      </w:r>
      <w:r>
        <w:rPr>
          <w:spacing w:val="40"/>
          <w:sz w:val="28"/>
        </w:rPr>
        <w:t xml:space="preserve"> </w:t>
      </w:r>
      <w:r>
        <w:rPr>
          <w:sz w:val="28"/>
        </w:rPr>
        <w:t>Матеріали</w:t>
      </w:r>
      <w:r>
        <w:rPr>
          <w:spacing w:val="40"/>
          <w:sz w:val="28"/>
        </w:rPr>
        <w:t xml:space="preserve"> </w:t>
      </w:r>
      <w:r>
        <w:rPr>
          <w:sz w:val="28"/>
        </w:rPr>
        <w:t>наук.-практ.</w:t>
      </w:r>
      <w:r>
        <w:rPr>
          <w:spacing w:val="40"/>
          <w:sz w:val="28"/>
        </w:rPr>
        <w:t xml:space="preserve"> </w:t>
      </w:r>
      <w:r>
        <w:rPr>
          <w:sz w:val="28"/>
        </w:rPr>
        <w:t>конф.</w:t>
      </w:r>
      <w:r>
        <w:rPr>
          <w:spacing w:val="40"/>
          <w:sz w:val="28"/>
        </w:rPr>
        <w:t xml:space="preserve"> </w:t>
      </w:r>
      <w:r>
        <w:rPr>
          <w:sz w:val="28"/>
        </w:rPr>
        <w:t>з</w:t>
      </w:r>
      <w:r>
        <w:rPr>
          <w:spacing w:val="40"/>
          <w:sz w:val="28"/>
        </w:rPr>
        <w:t xml:space="preserve"> </w:t>
      </w:r>
      <w:r>
        <w:rPr>
          <w:sz w:val="28"/>
        </w:rPr>
        <w:t>міжнар.</w:t>
      </w:r>
      <w:r>
        <w:rPr>
          <w:spacing w:val="40"/>
          <w:sz w:val="28"/>
        </w:rPr>
        <w:t xml:space="preserve"> </w:t>
      </w:r>
      <w:r>
        <w:rPr>
          <w:sz w:val="28"/>
        </w:rPr>
        <w:t>участю,</w:t>
      </w:r>
    </w:p>
    <w:p w14:paraId="3058BD34">
      <w:pPr>
        <w:pStyle w:val="4"/>
        <w:spacing w:before="5"/>
      </w:pPr>
      <w:r>
        <w:t>«Медична</w:t>
      </w:r>
      <w:r>
        <w:rPr>
          <w:spacing w:val="1"/>
        </w:rPr>
        <w:t xml:space="preserve"> </w:t>
      </w:r>
      <w:r>
        <w:t>симуляція</w:t>
      </w:r>
      <w:r>
        <w:rPr>
          <w:spacing w:val="11"/>
        </w:rPr>
        <w:t xml:space="preserve"> </w:t>
      </w:r>
      <w:r>
        <w:t>–</w:t>
      </w:r>
      <w:r>
        <w:rPr>
          <w:spacing w:val="9"/>
        </w:rPr>
        <w:t xml:space="preserve"> </w:t>
      </w:r>
      <w:r>
        <w:t>погляд</w:t>
      </w:r>
      <w:r>
        <w:rPr>
          <w:spacing w:val="14"/>
        </w:rPr>
        <w:t xml:space="preserve"> </w:t>
      </w:r>
      <w:r>
        <w:t>у</w:t>
      </w:r>
      <w:r>
        <w:rPr>
          <w:spacing w:val="2"/>
        </w:rPr>
        <w:t xml:space="preserve"> </w:t>
      </w:r>
      <w:r>
        <w:t>майбутнє»,</w:t>
      </w:r>
      <w:r>
        <w:rPr>
          <w:spacing w:val="7"/>
        </w:rPr>
        <w:t xml:space="preserve"> </w:t>
      </w:r>
      <w:r>
        <w:t>7-8</w:t>
      </w:r>
      <w:r>
        <w:rPr>
          <w:spacing w:val="9"/>
        </w:rPr>
        <w:t xml:space="preserve"> </w:t>
      </w:r>
      <w:r>
        <w:t>лютого</w:t>
      </w:r>
      <w:r>
        <w:rPr>
          <w:spacing w:val="2"/>
        </w:rPr>
        <w:t xml:space="preserve"> </w:t>
      </w:r>
      <w:r>
        <w:t>2020</w:t>
      </w:r>
      <w:r>
        <w:rPr>
          <w:spacing w:val="2"/>
        </w:rPr>
        <w:t xml:space="preserve"> </w:t>
      </w:r>
      <w:r>
        <w:t>р.</w:t>
      </w:r>
      <w:r>
        <w:rPr>
          <w:spacing w:val="18"/>
        </w:rPr>
        <w:t xml:space="preserve"> </w:t>
      </w:r>
      <w:r>
        <w:t>-</w:t>
      </w:r>
      <w:r>
        <w:rPr>
          <w:spacing w:val="-1"/>
        </w:rPr>
        <w:t xml:space="preserve"> </w:t>
      </w:r>
      <w:r>
        <w:t>Вінниця,</w:t>
      </w:r>
      <w:r>
        <w:rPr>
          <w:spacing w:val="8"/>
        </w:rPr>
        <w:t xml:space="preserve"> </w:t>
      </w:r>
      <w:r>
        <w:rPr>
          <w:spacing w:val="-2"/>
        </w:rPr>
        <w:t>2020.</w:t>
      </w:r>
    </w:p>
    <w:p w14:paraId="55542C5A">
      <w:pPr>
        <w:pStyle w:val="4"/>
        <w:spacing w:before="2" w:line="319" w:lineRule="exact"/>
      </w:pPr>
      <w:r>
        <w:t>-</w:t>
      </w:r>
      <w:r>
        <w:rPr>
          <w:spacing w:val="-8"/>
        </w:rPr>
        <w:t xml:space="preserve"> </w:t>
      </w:r>
      <w:r>
        <w:t>С.</w:t>
      </w:r>
      <w:r>
        <w:rPr>
          <w:spacing w:val="3"/>
        </w:rPr>
        <w:t xml:space="preserve"> </w:t>
      </w:r>
      <w:r>
        <w:t>5-7.</w:t>
      </w:r>
      <w:r>
        <w:rPr>
          <w:spacing w:val="4"/>
        </w:rPr>
        <w:t xml:space="preserve"> </w:t>
      </w:r>
      <w:r>
        <w:fldChar w:fldCharType="begin"/>
      </w:r>
      <w:r>
        <w:instrText xml:space="preserve"> HYPERLINK "https://dspace.vnmu.edu.ua/123456789/4284" \h </w:instrText>
      </w:r>
      <w:r>
        <w:fldChar w:fldCharType="separate"/>
      </w:r>
      <w:r>
        <w:rPr>
          <w:color w:val="0000FF"/>
          <w:spacing w:val="-2"/>
          <w:u w:val="single" w:color="0000FF"/>
        </w:rPr>
        <w:t>https://dspace.vnmu.edu.ua/123456789/4284</w:t>
      </w:r>
      <w:r>
        <w:rPr>
          <w:color w:val="0000FF"/>
          <w:spacing w:val="-2"/>
          <w:u w:val="single" w:color="0000FF"/>
        </w:rPr>
        <w:fldChar w:fldCharType="end"/>
      </w:r>
    </w:p>
    <w:p w14:paraId="5F4932B8">
      <w:pPr>
        <w:pStyle w:val="9"/>
        <w:numPr>
          <w:ilvl w:val="1"/>
          <w:numId w:val="2"/>
        </w:numPr>
        <w:tabs>
          <w:tab w:val="left" w:pos="1555"/>
        </w:tabs>
        <w:spacing w:line="242" w:lineRule="auto"/>
        <w:ind w:right="139" w:firstLine="850"/>
        <w:rPr>
          <w:sz w:val="28"/>
        </w:rPr>
      </w:pPr>
      <w:r>
        <w:rPr>
          <w:sz w:val="28"/>
        </w:rPr>
        <w:t>Сохранить здоровье матери и ребенка / Д.Г. Коньков, В.И. Пирогова, М.Р. Анфилова, Н.Л. Аряев, Э.В. Супрун // Репродуктивное</w:t>
      </w:r>
      <w:r>
        <w:rPr>
          <w:spacing w:val="40"/>
          <w:sz w:val="28"/>
        </w:rPr>
        <w:t xml:space="preserve"> </w:t>
      </w:r>
      <w:r>
        <w:rPr>
          <w:sz w:val="28"/>
        </w:rPr>
        <w:t xml:space="preserve">здоровье. Восточная Европа. - 2019. - Том 9. - № 6. - С. 800-809. </w:t>
      </w:r>
      <w:r>
        <w:fldChar w:fldCharType="begin"/>
      </w:r>
      <w:r>
        <w:instrText xml:space="preserve"> HYPERLINK "https://dspace.vnmu.edu.ua/123456789/4219" \h </w:instrText>
      </w:r>
      <w:r>
        <w:fldChar w:fldCharType="separate"/>
      </w:r>
      <w:r>
        <w:rPr>
          <w:color w:val="0000FF"/>
          <w:spacing w:val="-2"/>
          <w:sz w:val="28"/>
          <w:u w:val="single" w:color="0000FF"/>
        </w:rPr>
        <w:t>https://dspace.vnmu.edu.ua/123456789/4219</w:t>
      </w:r>
      <w:r>
        <w:rPr>
          <w:color w:val="0000FF"/>
          <w:spacing w:val="-2"/>
          <w:sz w:val="28"/>
          <w:u w:val="single" w:color="0000FF"/>
        </w:rPr>
        <w:fldChar w:fldCharType="end"/>
      </w:r>
    </w:p>
    <w:p w14:paraId="50F56C9A">
      <w:pPr>
        <w:pStyle w:val="9"/>
        <w:numPr>
          <w:ilvl w:val="1"/>
          <w:numId w:val="2"/>
        </w:numPr>
        <w:tabs>
          <w:tab w:val="left" w:pos="1555"/>
        </w:tabs>
        <w:ind w:right="139" w:firstLine="850"/>
        <w:rPr>
          <w:sz w:val="28"/>
        </w:rPr>
      </w:pPr>
      <w:r>
        <w:rPr>
          <w:sz w:val="28"/>
        </w:rPr>
        <w:t>Konkov D. G. The basic priorities in formation of clinical station in OSCE / D. G. Konkov, N. G. Burtyak // Матеріали наук.-практ. конф. з міжнар. участю, «Медична</w:t>
      </w:r>
      <w:r>
        <w:rPr>
          <w:spacing w:val="-2"/>
          <w:sz w:val="28"/>
        </w:rPr>
        <w:t xml:space="preserve"> </w:t>
      </w:r>
      <w:r>
        <w:rPr>
          <w:sz w:val="28"/>
        </w:rPr>
        <w:t>симуляція – погляд у</w:t>
      </w:r>
      <w:r>
        <w:rPr>
          <w:spacing w:val="-4"/>
          <w:sz w:val="28"/>
        </w:rPr>
        <w:t xml:space="preserve"> </w:t>
      </w:r>
      <w:r>
        <w:rPr>
          <w:sz w:val="28"/>
        </w:rPr>
        <w:t>майбутнє», 8 лютого</w:t>
      </w:r>
      <w:r>
        <w:rPr>
          <w:spacing w:val="-4"/>
          <w:sz w:val="28"/>
        </w:rPr>
        <w:t xml:space="preserve"> </w:t>
      </w:r>
      <w:r>
        <w:rPr>
          <w:sz w:val="28"/>
        </w:rPr>
        <w:t>2019 р. -</w:t>
      </w:r>
      <w:r>
        <w:rPr>
          <w:spacing w:val="-7"/>
          <w:sz w:val="28"/>
        </w:rPr>
        <w:t xml:space="preserve"> </w:t>
      </w:r>
      <w:r>
        <w:rPr>
          <w:sz w:val="28"/>
        </w:rPr>
        <w:t xml:space="preserve">Вінниця, 2019. - С. 45-47. </w:t>
      </w:r>
      <w:r>
        <w:fldChar w:fldCharType="begin"/>
      </w:r>
      <w:r>
        <w:instrText xml:space="preserve"> HYPERLINK "https://dspace.vnmu.edu.ua/123456789/3419" \h </w:instrText>
      </w:r>
      <w:r>
        <w:fldChar w:fldCharType="separate"/>
      </w:r>
      <w:r>
        <w:rPr>
          <w:color w:val="0000FF"/>
          <w:sz w:val="28"/>
          <w:u w:val="single" w:color="0000FF"/>
        </w:rPr>
        <w:t>https://dspace.vnmu.edu.ua/123456789/3419</w:t>
      </w:r>
      <w:r>
        <w:rPr>
          <w:color w:val="0000FF"/>
          <w:sz w:val="28"/>
          <w:u w:val="single" w:color="0000FF"/>
        </w:rPr>
        <w:fldChar w:fldCharType="end"/>
      </w:r>
    </w:p>
    <w:p w14:paraId="7173BF8E">
      <w:pPr>
        <w:pStyle w:val="9"/>
        <w:numPr>
          <w:ilvl w:val="1"/>
          <w:numId w:val="2"/>
        </w:numPr>
        <w:tabs>
          <w:tab w:val="left" w:pos="1555"/>
        </w:tabs>
        <w:ind w:right="137" w:firstLine="850"/>
        <w:rPr>
          <w:sz w:val="28"/>
        </w:rPr>
      </w:pPr>
      <w:r>
        <w:rPr>
          <w:sz w:val="28"/>
        </w:rPr>
        <w:t xml:space="preserve">Коньков Д. Г. Симуляційно-тренінгові центри - новий напрямок вдосконалення навчального процесу / Д. Г. Коньков, Н. Г. Буртяк // Тези доповідей навч.-метод. конф. «Шляхи удосконалення навчального процесу і необхідність впровадження нових підходів у роботі кафедр медичного університету в сучасних умовах», 26 лютого 2014 р. - Вінниця, 2014. - С. 120- 121 </w:t>
      </w:r>
      <w:r>
        <w:fldChar w:fldCharType="begin"/>
      </w:r>
      <w:r>
        <w:instrText xml:space="preserve"> HYPERLINK "https://dspace.vnmu.edu.ua/123456789/3386" \h </w:instrText>
      </w:r>
      <w:r>
        <w:fldChar w:fldCharType="separate"/>
      </w:r>
      <w:r>
        <w:rPr>
          <w:color w:val="0000FF"/>
          <w:sz w:val="28"/>
          <w:u w:val="single" w:color="0000FF"/>
        </w:rPr>
        <w:t>https://dspace.vnmu.edu.ua/123456789/3386</w:t>
      </w:r>
      <w:r>
        <w:rPr>
          <w:color w:val="0000FF"/>
          <w:sz w:val="28"/>
          <w:u w:val="single" w:color="0000FF"/>
        </w:rPr>
        <w:fldChar w:fldCharType="end"/>
      </w:r>
    </w:p>
    <w:p w14:paraId="6CA0DD4B">
      <w:pPr>
        <w:pStyle w:val="9"/>
        <w:numPr>
          <w:ilvl w:val="1"/>
          <w:numId w:val="2"/>
        </w:numPr>
        <w:tabs>
          <w:tab w:val="left" w:pos="1555"/>
        </w:tabs>
        <w:ind w:right="132" w:firstLine="850"/>
        <w:rPr>
          <w:sz w:val="28"/>
        </w:rPr>
      </w:pPr>
      <w:r>
        <w:rPr>
          <w:sz w:val="28"/>
        </w:rPr>
        <w:t>Тарасюк О. К. Самостійна позааудиторна робота студентів на клінічних кафедрах у сьогоденні / О. К. Тарасюк // Тези доповідей навч.-метод. конф. «Шляхи удосконалення навчального процесу і необхідність</w:t>
      </w:r>
      <w:r>
        <w:rPr>
          <w:spacing w:val="40"/>
          <w:sz w:val="28"/>
        </w:rPr>
        <w:t xml:space="preserve"> </w:t>
      </w:r>
      <w:r>
        <w:rPr>
          <w:sz w:val="28"/>
        </w:rPr>
        <w:t xml:space="preserve">впровадження нових підходів у роботі кафедр медичного університету в сучасних умовах», 26 лютого. - Вінниця, 2014. - С. 240-241. </w:t>
      </w:r>
      <w:r>
        <w:fldChar w:fldCharType="begin"/>
      </w:r>
      <w:r>
        <w:instrText xml:space="preserve"> HYPERLINK "https://dspace.vnmu.edu.ua/123456789/3331" \h </w:instrText>
      </w:r>
      <w:r>
        <w:fldChar w:fldCharType="separate"/>
      </w:r>
      <w:r>
        <w:rPr>
          <w:color w:val="0000FF"/>
          <w:spacing w:val="-2"/>
          <w:sz w:val="28"/>
          <w:u w:val="single" w:color="0000FF"/>
        </w:rPr>
        <w:t>https://dspace.vnmu.edu.ua/123456789/3331</w:t>
      </w:r>
      <w:r>
        <w:rPr>
          <w:color w:val="0000FF"/>
          <w:spacing w:val="-2"/>
          <w:sz w:val="28"/>
          <w:u w:val="single" w:color="0000FF"/>
        </w:rPr>
        <w:fldChar w:fldCharType="end"/>
      </w:r>
    </w:p>
    <w:p w14:paraId="70323C3F">
      <w:pPr>
        <w:pStyle w:val="9"/>
        <w:numPr>
          <w:ilvl w:val="1"/>
          <w:numId w:val="2"/>
        </w:numPr>
        <w:tabs>
          <w:tab w:val="left" w:pos="1555"/>
        </w:tabs>
        <w:ind w:right="140" w:firstLine="850"/>
        <w:rPr>
          <w:sz w:val="28"/>
        </w:rPr>
      </w:pPr>
      <w:r>
        <w:rPr>
          <w:sz w:val="28"/>
        </w:rPr>
        <w:t xml:space="preserve">Тарасюк О. К. Проблеми та перспективи викладання клінічних дисциплін у англомовних студентів для підвищення якості навчання / О. К. Тарасюк // Тези доповідей навч.-метод. конф. «Проблеми та перспективи вищої школи у розробці та реалізації Національної стратегії побудови нової системи охорони здоров`я в Україні на період 2015-2025 рр.», 25 березня. - Вінниця, 2015. - С. 202. </w:t>
      </w:r>
      <w:r>
        <w:fldChar w:fldCharType="begin"/>
      </w:r>
      <w:r>
        <w:instrText xml:space="preserve"> HYPERLINK "https://dspace.vnmu.edu.ua/123456789/3330" \h </w:instrText>
      </w:r>
      <w:r>
        <w:fldChar w:fldCharType="separate"/>
      </w:r>
      <w:r>
        <w:rPr>
          <w:color w:val="0000FF"/>
          <w:sz w:val="28"/>
          <w:u w:val="single" w:color="0000FF"/>
        </w:rPr>
        <w:t>https://dspace.vnmu.edu.ua/123456789/3330</w:t>
      </w:r>
      <w:r>
        <w:rPr>
          <w:color w:val="0000FF"/>
          <w:sz w:val="28"/>
          <w:u w:val="single" w:color="0000FF"/>
        </w:rPr>
        <w:fldChar w:fldCharType="end"/>
      </w:r>
    </w:p>
    <w:p w14:paraId="71EEDFB3">
      <w:pPr>
        <w:pStyle w:val="9"/>
        <w:numPr>
          <w:ilvl w:val="1"/>
          <w:numId w:val="2"/>
        </w:numPr>
        <w:tabs>
          <w:tab w:val="left" w:pos="1555"/>
        </w:tabs>
        <w:ind w:right="134" w:firstLine="850"/>
        <w:rPr>
          <w:sz w:val="28"/>
        </w:rPr>
      </w:pPr>
      <w:r>
        <w:rPr>
          <w:sz w:val="28"/>
        </w:rPr>
        <w:t>Дністрянська А. П. Практичні навички як засіб підготовки майбутніх лікарів в умовах реформування медицини /</w:t>
      </w:r>
      <w:r>
        <w:rPr>
          <w:spacing w:val="-1"/>
          <w:sz w:val="28"/>
        </w:rPr>
        <w:t xml:space="preserve"> </w:t>
      </w:r>
      <w:r>
        <w:rPr>
          <w:sz w:val="28"/>
        </w:rPr>
        <w:t>А. П. Дністрянська, О. К. Тарасюк, А. Л. Костюк // Тези доповідей навч.-метод. конф. «Підготовка медичних кадрів у сучасних умовах реформи системи охорони здоров’я України»,</w:t>
      </w:r>
      <w:r>
        <w:rPr>
          <w:spacing w:val="77"/>
          <w:sz w:val="28"/>
        </w:rPr>
        <w:t xml:space="preserve">    </w:t>
      </w:r>
      <w:r>
        <w:rPr>
          <w:sz w:val="28"/>
        </w:rPr>
        <w:t>15</w:t>
      </w:r>
      <w:r>
        <w:rPr>
          <w:spacing w:val="78"/>
          <w:sz w:val="28"/>
        </w:rPr>
        <w:t xml:space="preserve">    </w:t>
      </w:r>
      <w:r>
        <w:rPr>
          <w:sz w:val="28"/>
        </w:rPr>
        <w:t>лютого,</w:t>
      </w:r>
      <w:r>
        <w:rPr>
          <w:spacing w:val="77"/>
          <w:sz w:val="28"/>
        </w:rPr>
        <w:t xml:space="preserve">    </w:t>
      </w:r>
      <w:r>
        <w:rPr>
          <w:sz w:val="28"/>
        </w:rPr>
        <w:t>Вінниця.</w:t>
      </w:r>
      <w:r>
        <w:rPr>
          <w:spacing w:val="80"/>
          <w:sz w:val="28"/>
        </w:rPr>
        <w:t xml:space="preserve">    </w:t>
      </w:r>
      <w:r>
        <w:rPr>
          <w:sz w:val="28"/>
        </w:rPr>
        <w:t>-</w:t>
      </w:r>
      <w:r>
        <w:rPr>
          <w:spacing w:val="75"/>
          <w:sz w:val="28"/>
        </w:rPr>
        <w:t xml:space="preserve">    </w:t>
      </w:r>
      <w:r>
        <w:rPr>
          <w:sz w:val="28"/>
        </w:rPr>
        <w:t>2017.</w:t>
      </w:r>
      <w:r>
        <w:rPr>
          <w:spacing w:val="76"/>
          <w:sz w:val="28"/>
        </w:rPr>
        <w:t xml:space="preserve">    </w:t>
      </w:r>
      <w:r>
        <w:rPr>
          <w:sz w:val="28"/>
        </w:rPr>
        <w:t>-</w:t>
      </w:r>
      <w:r>
        <w:rPr>
          <w:spacing w:val="77"/>
          <w:sz w:val="28"/>
        </w:rPr>
        <w:t xml:space="preserve">    </w:t>
      </w:r>
      <w:r>
        <w:rPr>
          <w:sz w:val="28"/>
        </w:rPr>
        <w:t>С.</w:t>
      </w:r>
      <w:r>
        <w:rPr>
          <w:spacing w:val="77"/>
          <w:sz w:val="28"/>
        </w:rPr>
        <w:t xml:space="preserve">    </w:t>
      </w:r>
      <w:r>
        <w:rPr>
          <w:sz w:val="28"/>
        </w:rPr>
        <w:t>53.</w:t>
      </w:r>
    </w:p>
    <w:p w14:paraId="7C740EBC">
      <w:pPr>
        <w:pStyle w:val="4"/>
        <w:spacing w:line="319" w:lineRule="exact"/>
        <w:jc w:val="left"/>
      </w:pPr>
      <w:r>
        <w:fldChar w:fldCharType="begin"/>
      </w:r>
      <w:r>
        <w:instrText xml:space="preserve"> HYPERLINK "https://dspace.vnmu.edu.ua/123456789/3326" \h </w:instrText>
      </w:r>
      <w:r>
        <w:fldChar w:fldCharType="separate"/>
      </w:r>
      <w:r>
        <w:rPr>
          <w:color w:val="0000FF"/>
          <w:spacing w:val="-2"/>
          <w:u w:val="single" w:color="0000FF"/>
        </w:rPr>
        <w:t>https://dspace.vnmu.edu.ua/123456789/3326</w:t>
      </w:r>
      <w:r>
        <w:rPr>
          <w:color w:val="0000FF"/>
          <w:spacing w:val="-2"/>
          <w:u w:val="single" w:color="0000FF"/>
        </w:rPr>
        <w:fldChar w:fldCharType="end"/>
      </w:r>
    </w:p>
    <w:p w14:paraId="582A6075">
      <w:pPr>
        <w:pStyle w:val="9"/>
        <w:numPr>
          <w:ilvl w:val="1"/>
          <w:numId w:val="2"/>
        </w:numPr>
        <w:tabs>
          <w:tab w:val="left" w:pos="1555"/>
        </w:tabs>
        <w:spacing w:line="242" w:lineRule="auto"/>
        <w:ind w:right="149" w:firstLine="850"/>
        <w:rPr>
          <w:sz w:val="28"/>
        </w:rPr>
      </w:pPr>
      <w:r>
        <w:rPr>
          <w:sz w:val="28"/>
        </w:rPr>
        <w:t>Тарасюк О. К. Використання сучасних методів навчання в процесі викладання на кафедрах клінічного профілю / О. К. Тарасюк, Ю. К. Сікало // Тези доповідей навч.-метод. конф., 15 лют. 2018 р. "Сучасні методичні технології</w:t>
      </w:r>
      <w:r>
        <w:rPr>
          <w:spacing w:val="54"/>
          <w:w w:val="150"/>
          <w:sz w:val="28"/>
        </w:rPr>
        <w:t xml:space="preserve"> </w:t>
      </w:r>
      <w:r>
        <w:rPr>
          <w:sz w:val="28"/>
        </w:rPr>
        <w:t>керування</w:t>
      </w:r>
      <w:r>
        <w:rPr>
          <w:spacing w:val="53"/>
          <w:w w:val="150"/>
          <w:sz w:val="28"/>
        </w:rPr>
        <w:t xml:space="preserve"> </w:t>
      </w:r>
      <w:r>
        <w:rPr>
          <w:sz w:val="28"/>
        </w:rPr>
        <w:t>навчальним</w:t>
      </w:r>
      <w:r>
        <w:rPr>
          <w:spacing w:val="56"/>
          <w:w w:val="150"/>
          <w:sz w:val="28"/>
        </w:rPr>
        <w:t xml:space="preserve"> </w:t>
      </w:r>
      <w:r>
        <w:rPr>
          <w:sz w:val="28"/>
        </w:rPr>
        <w:t>процесом</w:t>
      </w:r>
      <w:r>
        <w:rPr>
          <w:spacing w:val="55"/>
          <w:w w:val="150"/>
          <w:sz w:val="28"/>
        </w:rPr>
        <w:t xml:space="preserve"> </w:t>
      </w:r>
      <w:r>
        <w:rPr>
          <w:sz w:val="28"/>
        </w:rPr>
        <w:t>у</w:t>
      </w:r>
      <w:r>
        <w:rPr>
          <w:spacing w:val="78"/>
          <w:sz w:val="28"/>
        </w:rPr>
        <w:t xml:space="preserve"> </w:t>
      </w:r>
      <w:r>
        <w:rPr>
          <w:sz w:val="28"/>
        </w:rPr>
        <w:t>вищих</w:t>
      </w:r>
      <w:r>
        <w:rPr>
          <w:spacing w:val="51"/>
          <w:w w:val="150"/>
          <w:sz w:val="28"/>
        </w:rPr>
        <w:t xml:space="preserve"> </w:t>
      </w:r>
      <w:r>
        <w:rPr>
          <w:sz w:val="28"/>
        </w:rPr>
        <w:t>медичних</w:t>
      </w:r>
      <w:r>
        <w:rPr>
          <w:spacing w:val="50"/>
          <w:w w:val="150"/>
          <w:sz w:val="28"/>
        </w:rPr>
        <w:t xml:space="preserve"> </w:t>
      </w:r>
      <w:r>
        <w:rPr>
          <w:spacing w:val="-2"/>
          <w:sz w:val="28"/>
        </w:rPr>
        <w:t>навчальних</w:t>
      </w:r>
    </w:p>
    <w:p w14:paraId="2E5ABA4D">
      <w:pPr>
        <w:pStyle w:val="9"/>
        <w:spacing w:line="242" w:lineRule="auto"/>
        <w:rPr>
          <w:sz w:val="28"/>
        </w:rPr>
        <w:sectPr>
          <w:pgSz w:w="11910" w:h="16850"/>
          <w:pgMar w:top="780" w:right="992" w:bottom="280" w:left="992" w:header="708" w:footer="708" w:gutter="0"/>
          <w:cols w:space="720" w:num="1"/>
        </w:sectPr>
      </w:pPr>
    </w:p>
    <w:p w14:paraId="6597FD7B">
      <w:pPr>
        <w:pStyle w:val="4"/>
        <w:tabs>
          <w:tab w:val="left" w:pos="2026"/>
          <w:tab w:val="left" w:pos="2775"/>
          <w:tab w:val="left" w:pos="4502"/>
          <w:tab w:val="left" w:pos="5794"/>
          <w:tab w:val="left" w:pos="6543"/>
          <w:tab w:val="left" w:pos="7457"/>
          <w:tab w:val="left" w:pos="8546"/>
          <w:tab w:val="left" w:pos="9295"/>
        </w:tabs>
        <w:spacing w:before="59"/>
        <w:jc w:val="left"/>
      </w:pPr>
      <w:r>
        <w:rPr>
          <w:spacing w:val="-2"/>
        </w:rPr>
        <w:t>закладах".</w:t>
      </w:r>
      <w:r>
        <w:tab/>
      </w:r>
      <w:r>
        <w:rPr>
          <w:spacing w:val="-10"/>
        </w:rPr>
        <w:t>-</w:t>
      </w:r>
      <w:r>
        <w:tab/>
      </w:r>
      <w:r>
        <w:rPr>
          <w:spacing w:val="-2"/>
        </w:rPr>
        <w:t>Вінниця,</w:t>
      </w:r>
      <w:r>
        <w:tab/>
      </w:r>
      <w:r>
        <w:rPr>
          <w:spacing w:val="-4"/>
        </w:rPr>
        <w:t>2018.</w:t>
      </w:r>
      <w:r>
        <w:tab/>
      </w:r>
      <w:r>
        <w:rPr>
          <w:spacing w:val="-10"/>
        </w:rPr>
        <w:t>-</w:t>
      </w:r>
      <w:r>
        <w:tab/>
      </w:r>
      <w:r>
        <w:rPr>
          <w:spacing w:val="-5"/>
        </w:rPr>
        <w:t>С.</w:t>
      </w:r>
      <w:r>
        <w:tab/>
      </w:r>
      <w:r>
        <w:rPr>
          <w:spacing w:val="-5"/>
        </w:rPr>
        <w:t>176</w:t>
      </w:r>
      <w:r>
        <w:tab/>
      </w:r>
      <w:r>
        <w:rPr>
          <w:spacing w:val="-10"/>
        </w:rPr>
        <w:t>-</w:t>
      </w:r>
      <w:r>
        <w:tab/>
      </w:r>
      <w:r>
        <w:rPr>
          <w:spacing w:val="-4"/>
        </w:rPr>
        <w:t>177.</w:t>
      </w:r>
    </w:p>
    <w:p w14:paraId="7D74955D">
      <w:pPr>
        <w:pStyle w:val="4"/>
        <w:spacing w:before="3"/>
        <w:jc w:val="left"/>
      </w:pPr>
      <w:r>
        <w:fldChar w:fldCharType="begin"/>
      </w:r>
      <w:r>
        <w:instrText xml:space="preserve"> HYPERLINK "https://dspace.vnmu.edu.ua/123456789/3324" \h </w:instrText>
      </w:r>
      <w:r>
        <w:fldChar w:fldCharType="separate"/>
      </w:r>
      <w:r>
        <w:rPr>
          <w:color w:val="0000FF"/>
          <w:spacing w:val="-2"/>
          <w:u w:val="single" w:color="0000FF"/>
        </w:rPr>
        <w:t>https://dspace.vnmu.edu.ua/123456789/3324</w:t>
      </w:r>
      <w:r>
        <w:rPr>
          <w:color w:val="0000FF"/>
          <w:spacing w:val="-2"/>
          <w:u w:val="single" w:color="0000FF"/>
        </w:rPr>
        <w:fldChar w:fldCharType="end"/>
      </w:r>
    </w:p>
    <w:p w14:paraId="0AAFF249">
      <w:pPr>
        <w:pStyle w:val="9"/>
        <w:numPr>
          <w:ilvl w:val="1"/>
          <w:numId w:val="2"/>
        </w:numPr>
        <w:tabs>
          <w:tab w:val="left" w:pos="1196"/>
          <w:tab w:val="left" w:pos="1555"/>
          <w:tab w:val="left" w:pos="3042"/>
          <w:tab w:val="left" w:pos="3906"/>
          <w:tab w:val="left" w:pos="5748"/>
          <w:tab w:val="left" w:pos="7163"/>
          <w:tab w:val="left" w:pos="8027"/>
          <w:tab w:val="left" w:pos="9064"/>
        </w:tabs>
        <w:spacing w:before="2"/>
        <w:ind w:right="128" w:firstLine="850"/>
        <w:rPr>
          <w:sz w:val="28"/>
        </w:rPr>
      </w:pPr>
      <w:r>
        <w:rPr>
          <w:sz w:val="28"/>
        </w:rPr>
        <w:t>Коньков Д. Г. Моделювання невідкладних станів в акушерстві: оцінка</w:t>
      </w:r>
      <w:r>
        <w:rPr>
          <w:spacing w:val="-3"/>
          <w:sz w:val="28"/>
        </w:rPr>
        <w:t xml:space="preserve"> </w:t>
      </w:r>
      <w:r>
        <w:rPr>
          <w:sz w:val="28"/>
        </w:rPr>
        <w:t>ефективності освітньої програми / Д. Г. Коньков</w:t>
      </w:r>
      <w:r>
        <w:rPr>
          <w:spacing w:val="-4"/>
          <w:sz w:val="28"/>
        </w:rPr>
        <w:t xml:space="preserve"> </w:t>
      </w:r>
      <w:r>
        <w:rPr>
          <w:sz w:val="28"/>
        </w:rPr>
        <w:t xml:space="preserve">// Тези доп. наук.-практ. конф. з міжнар. участю «Медична симуляція - погляд у майбутне», 2 лют. 2018 </w:t>
      </w:r>
      <w:r>
        <w:rPr>
          <w:spacing w:val="-4"/>
          <w:sz w:val="28"/>
        </w:rPr>
        <w:t>р.,</w:t>
      </w:r>
      <w:r>
        <w:rPr>
          <w:sz w:val="28"/>
        </w:rPr>
        <w:tab/>
      </w:r>
      <w:r>
        <w:rPr>
          <w:spacing w:val="-2"/>
          <w:sz w:val="28"/>
        </w:rPr>
        <w:t>Вінниця.</w:t>
      </w:r>
      <w:r>
        <w:rPr>
          <w:sz w:val="28"/>
        </w:rPr>
        <w:tab/>
      </w:r>
      <w:r>
        <w:rPr>
          <w:spacing w:val="-10"/>
          <w:sz w:val="28"/>
        </w:rPr>
        <w:t>-</w:t>
      </w:r>
      <w:r>
        <w:rPr>
          <w:sz w:val="28"/>
        </w:rPr>
        <w:tab/>
      </w:r>
      <w:r>
        <w:rPr>
          <w:spacing w:val="-2"/>
          <w:sz w:val="28"/>
        </w:rPr>
        <w:t>Вінниця,</w:t>
      </w:r>
      <w:r>
        <w:rPr>
          <w:sz w:val="28"/>
        </w:rPr>
        <w:tab/>
      </w:r>
      <w:r>
        <w:rPr>
          <w:spacing w:val="-2"/>
          <w:sz w:val="28"/>
        </w:rPr>
        <w:t>2018.</w:t>
      </w:r>
      <w:r>
        <w:rPr>
          <w:sz w:val="28"/>
        </w:rPr>
        <w:tab/>
      </w:r>
      <w:r>
        <w:rPr>
          <w:spacing w:val="-10"/>
          <w:sz w:val="28"/>
        </w:rPr>
        <w:t>-</w:t>
      </w:r>
      <w:r>
        <w:rPr>
          <w:sz w:val="28"/>
        </w:rPr>
        <w:tab/>
      </w:r>
      <w:r>
        <w:rPr>
          <w:spacing w:val="-6"/>
          <w:sz w:val="28"/>
        </w:rPr>
        <w:t>С.</w:t>
      </w:r>
      <w:r>
        <w:rPr>
          <w:sz w:val="28"/>
        </w:rPr>
        <w:tab/>
      </w:r>
      <w:r>
        <w:rPr>
          <w:spacing w:val="-2"/>
          <w:sz w:val="28"/>
        </w:rPr>
        <w:t xml:space="preserve">16-18. </w:t>
      </w:r>
      <w:r>
        <w:fldChar w:fldCharType="begin"/>
      </w:r>
      <w:r>
        <w:instrText xml:space="preserve"> HYPERLINK "https://dspace.vnmu.edu.ua/123456789/1783" \h </w:instrText>
      </w:r>
      <w:r>
        <w:fldChar w:fldCharType="separate"/>
      </w:r>
      <w:r>
        <w:rPr>
          <w:color w:val="0000FF"/>
          <w:spacing w:val="-2"/>
          <w:sz w:val="28"/>
          <w:u w:val="single" w:color="0000FF"/>
        </w:rPr>
        <w:t>https://dspace.vnmu.edu.ua/123456789/1783</w:t>
      </w:r>
      <w:r>
        <w:rPr>
          <w:color w:val="0000FF"/>
          <w:spacing w:val="-2"/>
          <w:sz w:val="28"/>
          <w:u w:val="single" w:color="0000FF"/>
        </w:rPr>
        <w:fldChar w:fldCharType="end"/>
      </w:r>
    </w:p>
    <w:p w14:paraId="6D96F647">
      <w:pPr>
        <w:pStyle w:val="9"/>
        <w:numPr>
          <w:ilvl w:val="1"/>
          <w:numId w:val="2"/>
        </w:numPr>
        <w:tabs>
          <w:tab w:val="left" w:pos="1555"/>
        </w:tabs>
        <w:spacing w:line="242" w:lineRule="auto"/>
        <w:ind w:right="147" w:firstLine="850"/>
        <w:rPr>
          <w:sz w:val="28"/>
        </w:rPr>
      </w:pPr>
      <w:r>
        <w:rPr>
          <w:sz w:val="28"/>
        </w:rPr>
        <w:t xml:space="preserve">Obstetrics and Gynecology. PreTest MRCOG / O. V. Bulavenko, D. G. Konkov. V. V. Klivak - Vinnytsya : Nilan-Ltd., 2017. - 244 p. </w:t>
      </w:r>
      <w:r>
        <w:fldChar w:fldCharType="begin"/>
      </w:r>
      <w:r>
        <w:instrText xml:space="preserve"> HYPERLINK "https://dspace.vnmu.edu.ua/123456789/1665" \h </w:instrText>
      </w:r>
      <w:r>
        <w:fldChar w:fldCharType="separate"/>
      </w:r>
      <w:r>
        <w:rPr>
          <w:color w:val="0000FF"/>
          <w:spacing w:val="-2"/>
          <w:sz w:val="28"/>
          <w:u w:val="single" w:color="0000FF"/>
        </w:rPr>
        <w:t>https://dspace.vnmu.edu.ua/123456789/1665</w:t>
      </w:r>
      <w:r>
        <w:rPr>
          <w:color w:val="0000FF"/>
          <w:spacing w:val="-2"/>
          <w:sz w:val="28"/>
          <w:u w:val="single" w:color="0000FF"/>
        </w:rPr>
        <w:fldChar w:fldCharType="end"/>
      </w:r>
    </w:p>
    <w:p w14:paraId="771C8426">
      <w:pPr>
        <w:pStyle w:val="9"/>
        <w:numPr>
          <w:ilvl w:val="1"/>
          <w:numId w:val="2"/>
        </w:numPr>
        <w:tabs>
          <w:tab w:val="left" w:pos="1555"/>
        </w:tabs>
        <w:ind w:right="132" w:firstLine="850"/>
        <w:rPr>
          <w:sz w:val="28"/>
        </w:rPr>
      </w:pPr>
      <w:r>
        <w:rPr>
          <w:sz w:val="28"/>
        </w:rPr>
        <w:t>Коньков Д. Г. Безперервна післядипломна освіта. Новий погляд на стару проблему / Д. Г. Коньков, О. О. Кулик, В. О. Тихолаз // Матеріали навч.- метод.</w:t>
      </w:r>
      <w:r>
        <w:rPr>
          <w:spacing w:val="-3"/>
          <w:sz w:val="28"/>
        </w:rPr>
        <w:t xml:space="preserve"> </w:t>
      </w:r>
      <w:r>
        <w:rPr>
          <w:sz w:val="28"/>
        </w:rPr>
        <w:t>конф.</w:t>
      </w:r>
      <w:r>
        <w:rPr>
          <w:spacing w:val="-3"/>
          <w:sz w:val="28"/>
        </w:rPr>
        <w:t xml:space="preserve"> </w:t>
      </w:r>
      <w:r>
        <w:rPr>
          <w:sz w:val="28"/>
        </w:rPr>
        <w:t>“Інноваційні</w:t>
      </w:r>
      <w:r>
        <w:rPr>
          <w:spacing w:val="-4"/>
          <w:sz w:val="28"/>
        </w:rPr>
        <w:t xml:space="preserve"> </w:t>
      </w:r>
      <w:r>
        <w:rPr>
          <w:sz w:val="28"/>
        </w:rPr>
        <w:t>методики</w:t>
      </w:r>
      <w:r>
        <w:rPr>
          <w:spacing w:val="-4"/>
          <w:sz w:val="28"/>
        </w:rPr>
        <w:t xml:space="preserve"> </w:t>
      </w:r>
      <w:r>
        <w:rPr>
          <w:sz w:val="28"/>
        </w:rPr>
        <w:t>викладання</w:t>
      </w:r>
      <w:r>
        <w:rPr>
          <w:spacing w:val="-4"/>
          <w:sz w:val="28"/>
        </w:rPr>
        <w:t xml:space="preserve"> </w:t>
      </w:r>
      <w:r>
        <w:rPr>
          <w:sz w:val="28"/>
        </w:rPr>
        <w:t>в</w:t>
      </w:r>
      <w:r>
        <w:rPr>
          <w:spacing w:val="-7"/>
          <w:sz w:val="28"/>
        </w:rPr>
        <w:t xml:space="preserve"> </w:t>
      </w:r>
      <w:r>
        <w:rPr>
          <w:sz w:val="28"/>
        </w:rPr>
        <w:t>сучасній</w:t>
      </w:r>
      <w:r>
        <w:rPr>
          <w:spacing w:val="-4"/>
          <w:sz w:val="28"/>
        </w:rPr>
        <w:t xml:space="preserve"> </w:t>
      </w:r>
      <w:r>
        <w:rPr>
          <w:sz w:val="28"/>
        </w:rPr>
        <w:t>вищій</w:t>
      </w:r>
      <w:r>
        <w:rPr>
          <w:spacing w:val="-4"/>
          <w:sz w:val="28"/>
        </w:rPr>
        <w:t xml:space="preserve"> </w:t>
      </w:r>
      <w:r>
        <w:rPr>
          <w:sz w:val="28"/>
        </w:rPr>
        <w:t>освіті”, 7</w:t>
      </w:r>
      <w:r>
        <w:rPr>
          <w:spacing w:val="-2"/>
          <w:sz w:val="28"/>
        </w:rPr>
        <w:t xml:space="preserve"> </w:t>
      </w:r>
      <w:r>
        <w:rPr>
          <w:sz w:val="28"/>
        </w:rPr>
        <w:t xml:space="preserve">квіт. 2011 р. : тези доп. – Вінниця, 2011. – С. 53-55. </w:t>
      </w:r>
      <w:r>
        <w:fldChar w:fldCharType="begin"/>
      </w:r>
      <w:r>
        <w:instrText xml:space="preserve"> HYPERLINK "https://dspace.vnmu.edu.ua/123456789/1509" \h </w:instrText>
      </w:r>
      <w:r>
        <w:fldChar w:fldCharType="separate"/>
      </w:r>
      <w:r>
        <w:rPr>
          <w:color w:val="0000FF"/>
          <w:spacing w:val="-2"/>
          <w:sz w:val="28"/>
          <w:u w:val="single" w:color="0000FF"/>
        </w:rPr>
        <w:t>https://dspace.vnmu.edu.ua/123456789/1509</w:t>
      </w:r>
      <w:r>
        <w:rPr>
          <w:color w:val="0000FF"/>
          <w:spacing w:val="-2"/>
          <w:sz w:val="28"/>
          <w:u w:val="single" w:color="0000FF"/>
        </w:rPr>
        <w:fldChar w:fldCharType="end"/>
      </w:r>
    </w:p>
    <w:p w14:paraId="76463EA5">
      <w:pPr>
        <w:pStyle w:val="9"/>
        <w:numPr>
          <w:ilvl w:val="1"/>
          <w:numId w:val="2"/>
        </w:numPr>
        <w:tabs>
          <w:tab w:val="left" w:pos="1555"/>
          <w:tab w:val="left" w:pos="1851"/>
          <w:tab w:val="left" w:pos="3640"/>
        </w:tabs>
        <w:ind w:right="140" w:firstLine="850"/>
        <w:rPr>
          <w:sz w:val="28"/>
        </w:rPr>
      </w:pPr>
      <w:r>
        <w:rPr>
          <w:sz w:val="28"/>
        </w:rPr>
        <w:t xml:space="preserve">Коньков Д. Г. Компетентнісний підхід в структурі освітнього процесу / Д. Г. Коньков, Н. Г. Буртяк // Тези доп. наук.-метод. конф. "Підготовка медичних кадрів у сучасних умовах реформи системи охорони </w:t>
      </w:r>
      <w:r>
        <w:rPr>
          <w:spacing w:val="-2"/>
          <w:sz w:val="28"/>
        </w:rPr>
        <w:t>здоров'я</w:t>
      </w:r>
      <w:r>
        <w:rPr>
          <w:sz w:val="28"/>
        </w:rPr>
        <w:tab/>
      </w:r>
      <w:r>
        <w:rPr>
          <w:sz w:val="28"/>
        </w:rPr>
        <w:tab/>
      </w:r>
      <w:r>
        <w:rPr>
          <w:spacing w:val="-2"/>
          <w:sz w:val="28"/>
        </w:rPr>
        <w:t>України.</w:t>
      </w:r>
      <w:r>
        <w:rPr>
          <w:sz w:val="28"/>
        </w:rPr>
        <w:tab/>
      </w:r>
      <w:r>
        <w:rPr>
          <w:sz w:val="28"/>
        </w:rPr>
        <w:t>-</w:t>
      </w:r>
      <w:r>
        <w:rPr>
          <w:spacing w:val="76"/>
          <w:w w:val="150"/>
          <w:sz w:val="28"/>
        </w:rPr>
        <w:t xml:space="preserve">    </w:t>
      </w:r>
      <w:r>
        <w:rPr>
          <w:sz w:val="28"/>
        </w:rPr>
        <w:t>Вінниця,</w:t>
      </w:r>
      <w:r>
        <w:rPr>
          <w:spacing w:val="76"/>
          <w:w w:val="150"/>
          <w:sz w:val="28"/>
        </w:rPr>
        <w:t xml:space="preserve">    </w:t>
      </w:r>
      <w:r>
        <w:rPr>
          <w:sz w:val="28"/>
        </w:rPr>
        <w:t>2017.</w:t>
      </w:r>
      <w:r>
        <w:rPr>
          <w:spacing w:val="78"/>
          <w:w w:val="150"/>
          <w:sz w:val="28"/>
        </w:rPr>
        <w:t xml:space="preserve">    </w:t>
      </w:r>
      <w:r>
        <w:rPr>
          <w:sz w:val="28"/>
        </w:rPr>
        <w:t>-</w:t>
      </w:r>
      <w:r>
        <w:rPr>
          <w:spacing w:val="76"/>
          <w:w w:val="150"/>
          <w:sz w:val="28"/>
        </w:rPr>
        <w:t xml:space="preserve">    </w:t>
      </w:r>
      <w:r>
        <w:rPr>
          <w:sz w:val="28"/>
        </w:rPr>
        <w:t>С.</w:t>
      </w:r>
      <w:r>
        <w:rPr>
          <w:spacing w:val="79"/>
          <w:w w:val="150"/>
          <w:sz w:val="28"/>
        </w:rPr>
        <w:t xml:space="preserve">    </w:t>
      </w:r>
      <w:r>
        <w:rPr>
          <w:spacing w:val="-5"/>
          <w:sz w:val="28"/>
        </w:rPr>
        <w:t>98.</w:t>
      </w:r>
    </w:p>
    <w:p w14:paraId="6F408DE9">
      <w:pPr>
        <w:pStyle w:val="4"/>
        <w:jc w:val="left"/>
      </w:pPr>
      <w:r>
        <w:fldChar w:fldCharType="begin"/>
      </w:r>
      <w:r>
        <w:instrText xml:space="preserve"> HYPERLINK "https://dspace.vnmu.edu.ua/123456789/1401" \h </w:instrText>
      </w:r>
      <w:r>
        <w:fldChar w:fldCharType="separate"/>
      </w:r>
      <w:r>
        <w:rPr>
          <w:color w:val="0000FF"/>
          <w:spacing w:val="-2"/>
          <w:u w:val="single" w:color="0000FF"/>
        </w:rPr>
        <w:t>https://dspace.vnmu.edu.ua/123456789/1401</w:t>
      </w:r>
      <w:r>
        <w:rPr>
          <w:color w:val="0000FF"/>
          <w:spacing w:val="-2"/>
          <w:u w:val="single" w:color="0000FF"/>
        </w:rPr>
        <w:fldChar w:fldCharType="end"/>
      </w:r>
    </w:p>
    <w:p w14:paraId="2846F4B0">
      <w:pPr>
        <w:pStyle w:val="9"/>
        <w:numPr>
          <w:ilvl w:val="1"/>
          <w:numId w:val="2"/>
        </w:numPr>
        <w:tabs>
          <w:tab w:val="left" w:pos="1555"/>
        </w:tabs>
        <w:ind w:right="133" w:firstLine="850"/>
        <w:rPr>
          <w:sz w:val="28"/>
        </w:rPr>
      </w:pPr>
      <w:r>
        <w:rPr>
          <w:sz w:val="28"/>
        </w:rPr>
        <w:t>Dornan T, Muijtjens A, Graham J, Scherpbier A, Boshuizen H. 2012. Manchester Clinical Placement Index (MCPI). Conditions for medical students’ learning</w:t>
      </w:r>
      <w:r>
        <w:rPr>
          <w:spacing w:val="40"/>
          <w:sz w:val="28"/>
        </w:rPr>
        <w:t xml:space="preserve"> </w:t>
      </w:r>
      <w:r>
        <w:rPr>
          <w:sz w:val="28"/>
        </w:rPr>
        <w:t>in</w:t>
      </w:r>
      <w:r>
        <w:rPr>
          <w:spacing w:val="40"/>
          <w:sz w:val="28"/>
        </w:rPr>
        <w:t xml:space="preserve"> </w:t>
      </w:r>
      <w:r>
        <w:rPr>
          <w:sz w:val="28"/>
        </w:rPr>
        <w:t>hospital</w:t>
      </w:r>
      <w:r>
        <w:rPr>
          <w:spacing w:val="40"/>
          <w:sz w:val="28"/>
        </w:rPr>
        <w:t xml:space="preserve"> </w:t>
      </w:r>
      <w:r>
        <w:rPr>
          <w:sz w:val="28"/>
        </w:rPr>
        <w:t>and</w:t>
      </w:r>
      <w:r>
        <w:rPr>
          <w:spacing w:val="40"/>
          <w:sz w:val="28"/>
        </w:rPr>
        <w:t xml:space="preserve"> </w:t>
      </w:r>
      <w:r>
        <w:rPr>
          <w:sz w:val="28"/>
        </w:rPr>
        <w:t>community</w:t>
      </w:r>
      <w:r>
        <w:rPr>
          <w:spacing w:val="40"/>
          <w:sz w:val="28"/>
        </w:rPr>
        <w:t xml:space="preserve"> </w:t>
      </w:r>
      <w:r>
        <w:rPr>
          <w:sz w:val="28"/>
        </w:rPr>
        <w:t xml:space="preserve">placements’. </w:t>
      </w:r>
      <w:r>
        <w:rPr>
          <w:i/>
          <w:sz w:val="28"/>
        </w:rPr>
        <w:t>Adv</w:t>
      </w:r>
      <w:r>
        <w:rPr>
          <w:i/>
          <w:spacing w:val="40"/>
          <w:sz w:val="28"/>
        </w:rPr>
        <w:t xml:space="preserve"> </w:t>
      </w:r>
      <w:r>
        <w:rPr>
          <w:i/>
          <w:sz w:val="28"/>
        </w:rPr>
        <w:t>Health</w:t>
      </w:r>
      <w:r>
        <w:rPr>
          <w:i/>
          <w:spacing w:val="40"/>
          <w:sz w:val="28"/>
        </w:rPr>
        <w:t xml:space="preserve"> </w:t>
      </w:r>
      <w:r>
        <w:rPr>
          <w:i/>
          <w:sz w:val="28"/>
        </w:rPr>
        <w:t>Sci</w:t>
      </w:r>
      <w:r>
        <w:rPr>
          <w:i/>
          <w:spacing w:val="40"/>
          <w:sz w:val="28"/>
        </w:rPr>
        <w:t xml:space="preserve"> </w:t>
      </w:r>
      <w:r>
        <w:rPr>
          <w:i/>
          <w:sz w:val="28"/>
        </w:rPr>
        <w:t>Educ</w:t>
      </w:r>
      <w:r>
        <w:rPr>
          <w:sz w:val="28"/>
        </w:rPr>
        <w:t>.</w:t>
      </w:r>
      <w:r>
        <w:rPr>
          <w:spacing w:val="40"/>
          <w:sz w:val="28"/>
        </w:rPr>
        <w:t xml:space="preserve"> </w:t>
      </w:r>
      <w:r>
        <w:rPr>
          <w:sz w:val="28"/>
        </w:rPr>
        <w:t xml:space="preserve">17:703– 716. </w:t>
      </w:r>
      <w:r>
        <w:fldChar w:fldCharType="begin"/>
      </w:r>
      <w:r>
        <w:instrText xml:space="preserve"> HYPERLINK "https://doi.org/10.1007/s10459-011-9344-x" \h </w:instrText>
      </w:r>
      <w:r>
        <w:fldChar w:fldCharType="separate"/>
      </w:r>
      <w:r>
        <w:rPr>
          <w:sz w:val="28"/>
        </w:rPr>
        <w:t>Crossref</w:t>
      </w:r>
      <w:r>
        <w:rPr>
          <w:sz w:val="28"/>
        </w:rPr>
        <w:fldChar w:fldCharType="end"/>
      </w:r>
      <w:r>
        <w:rPr>
          <w:sz w:val="28"/>
        </w:rPr>
        <w:t xml:space="preserve">. </w:t>
      </w:r>
      <w:r>
        <w:fldChar w:fldCharType="begin"/>
      </w:r>
      <w:r>
        <w:instrText xml:space="preserve"> HYPERLINK "https://www.ncbi.nlm.nih.gov/pubmed/22234383" \h </w:instrText>
      </w:r>
      <w:r>
        <w:fldChar w:fldCharType="separate"/>
      </w:r>
      <w:r>
        <w:rPr>
          <w:sz w:val="28"/>
        </w:rPr>
        <w:t>PubMed</w:t>
      </w:r>
      <w:r>
        <w:rPr>
          <w:sz w:val="28"/>
        </w:rPr>
        <w:fldChar w:fldCharType="end"/>
      </w:r>
      <w:r>
        <w:rPr>
          <w:sz w:val="28"/>
        </w:rPr>
        <w:t xml:space="preserve">. </w:t>
      </w:r>
      <w:r>
        <w:fldChar w:fldCharType="begin"/>
      </w:r>
      <w:r>
        <w:instrText xml:space="preserve"> HYPERLINK "https://pubmed.ncbi.nlm.nih.gov/22234383/" \h </w:instrText>
      </w:r>
      <w:r>
        <w:fldChar w:fldCharType="separate"/>
      </w:r>
      <w:r>
        <w:rPr>
          <w:color w:val="0000FF"/>
          <w:sz w:val="28"/>
          <w:u w:val="single" w:color="0000FF"/>
        </w:rPr>
        <w:t>https://pubmed.ncbi.nlm.nih.gov/22234383/</w:t>
      </w:r>
      <w:r>
        <w:rPr>
          <w:color w:val="0000FF"/>
          <w:sz w:val="28"/>
          <w:u w:val="single" w:color="0000FF"/>
        </w:rPr>
        <w:fldChar w:fldCharType="end"/>
      </w:r>
    </w:p>
    <w:p w14:paraId="0CD8A297">
      <w:pPr>
        <w:pStyle w:val="9"/>
        <w:numPr>
          <w:ilvl w:val="1"/>
          <w:numId w:val="2"/>
        </w:numPr>
        <w:tabs>
          <w:tab w:val="left" w:pos="1555"/>
        </w:tabs>
        <w:spacing w:line="242" w:lineRule="auto"/>
        <w:ind w:right="140" w:firstLine="850"/>
        <w:rPr>
          <w:sz w:val="28"/>
        </w:rPr>
      </w:pPr>
      <w:r>
        <w:rPr>
          <w:sz w:val="28"/>
        </w:rPr>
        <w:t xml:space="preserve">Harden RM, Crosby JR, Davis MH. 1999. AMEE Guide No 14: outcome-based education: Part 1 - An introduction to outcome-based education. </w:t>
      </w:r>
      <w:r>
        <w:rPr>
          <w:i/>
          <w:sz w:val="28"/>
        </w:rPr>
        <w:t>Med Teach</w:t>
      </w:r>
      <w:r>
        <w:rPr>
          <w:sz w:val="28"/>
        </w:rPr>
        <w:t xml:space="preserve">. 21:7–14. </w:t>
      </w:r>
      <w:r>
        <w:fldChar w:fldCharType="begin"/>
      </w:r>
      <w:r>
        <w:instrText xml:space="preserve"> HYPERLINK "https://doi.org/10.1080/01421599979969" \h </w:instrText>
      </w:r>
      <w:r>
        <w:fldChar w:fldCharType="separate"/>
      </w:r>
      <w:r>
        <w:rPr>
          <w:sz w:val="28"/>
        </w:rPr>
        <w:t>Crossref.</w:t>
      </w:r>
      <w:r>
        <w:rPr>
          <w:sz w:val="28"/>
        </w:rPr>
        <w:fldChar w:fldCharType="end"/>
      </w:r>
    </w:p>
    <w:p w14:paraId="7BE00BFD">
      <w:pPr>
        <w:pStyle w:val="9"/>
        <w:numPr>
          <w:ilvl w:val="1"/>
          <w:numId w:val="2"/>
        </w:numPr>
        <w:tabs>
          <w:tab w:val="left" w:pos="1555"/>
        </w:tabs>
        <w:ind w:right="133" w:firstLine="850"/>
        <w:rPr>
          <w:sz w:val="28"/>
        </w:rPr>
      </w:pPr>
      <w:r>
        <w:rPr>
          <w:sz w:val="28"/>
        </w:rPr>
        <w:t>Kelly M, Bennett D, O’Flynn S, Dornan T. 2015. Can less be more? Comparison of the Dundee Ready Educational Environment Measure (DREEM) and</w:t>
      </w:r>
      <w:r>
        <w:rPr>
          <w:spacing w:val="40"/>
          <w:sz w:val="28"/>
        </w:rPr>
        <w:t xml:space="preserve"> </w:t>
      </w:r>
      <w:r>
        <w:rPr>
          <w:sz w:val="28"/>
        </w:rPr>
        <w:t>a</w:t>
      </w:r>
      <w:r>
        <w:rPr>
          <w:spacing w:val="80"/>
          <w:sz w:val="28"/>
        </w:rPr>
        <w:t xml:space="preserve"> </w:t>
      </w:r>
      <w:r>
        <w:rPr>
          <w:sz w:val="28"/>
        </w:rPr>
        <w:t>novel</w:t>
      </w:r>
      <w:r>
        <w:rPr>
          <w:spacing w:val="80"/>
          <w:sz w:val="28"/>
        </w:rPr>
        <w:t xml:space="preserve"> </w:t>
      </w:r>
      <w:r>
        <w:rPr>
          <w:sz w:val="28"/>
        </w:rPr>
        <w:t>8-item</w:t>
      </w:r>
      <w:r>
        <w:rPr>
          <w:spacing w:val="80"/>
          <w:sz w:val="28"/>
        </w:rPr>
        <w:t xml:space="preserve"> </w:t>
      </w:r>
      <w:r>
        <w:rPr>
          <w:sz w:val="28"/>
        </w:rPr>
        <w:t>placement</w:t>
      </w:r>
      <w:r>
        <w:rPr>
          <w:spacing w:val="80"/>
          <w:sz w:val="28"/>
        </w:rPr>
        <w:t xml:space="preserve"> </w:t>
      </w:r>
      <w:r>
        <w:rPr>
          <w:sz w:val="28"/>
        </w:rPr>
        <w:t>quality</w:t>
      </w:r>
      <w:r>
        <w:rPr>
          <w:spacing w:val="80"/>
          <w:sz w:val="28"/>
        </w:rPr>
        <w:t xml:space="preserve"> </w:t>
      </w:r>
      <w:r>
        <w:rPr>
          <w:sz w:val="28"/>
        </w:rPr>
        <w:t xml:space="preserve">measure. </w:t>
      </w:r>
      <w:r>
        <w:rPr>
          <w:i/>
          <w:sz w:val="28"/>
        </w:rPr>
        <w:t>Adv</w:t>
      </w:r>
      <w:r>
        <w:rPr>
          <w:i/>
          <w:spacing w:val="80"/>
          <w:sz w:val="28"/>
        </w:rPr>
        <w:t xml:space="preserve"> </w:t>
      </w:r>
      <w:r>
        <w:rPr>
          <w:i/>
          <w:sz w:val="28"/>
        </w:rPr>
        <w:t>Health</w:t>
      </w:r>
      <w:r>
        <w:rPr>
          <w:i/>
          <w:spacing w:val="80"/>
          <w:sz w:val="28"/>
        </w:rPr>
        <w:t xml:space="preserve"> </w:t>
      </w:r>
      <w:r>
        <w:rPr>
          <w:i/>
          <w:sz w:val="28"/>
        </w:rPr>
        <w:t>Sci</w:t>
      </w:r>
      <w:r>
        <w:rPr>
          <w:i/>
          <w:spacing w:val="80"/>
          <w:sz w:val="28"/>
        </w:rPr>
        <w:t xml:space="preserve"> </w:t>
      </w:r>
      <w:r>
        <w:rPr>
          <w:i/>
          <w:sz w:val="28"/>
        </w:rPr>
        <w:t>Educ</w:t>
      </w:r>
      <w:r>
        <w:rPr>
          <w:sz w:val="28"/>
        </w:rPr>
        <w:t>.</w:t>
      </w:r>
      <w:r>
        <w:rPr>
          <w:spacing w:val="80"/>
          <w:sz w:val="28"/>
        </w:rPr>
        <w:t xml:space="preserve"> </w:t>
      </w:r>
      <w:r>
        <w:rPr>
          <w:sz w:val="28"/>
        </w:rPr>
        <w:t xml:space="preserve">20:1027– 1032. </w:t>
      </w:r>
      <w:r>
        <w:fldChar w:fldCharType="begin"/>
      </w:r>
      <w:r>
        <w:instrText xml:space="preserve"> HYPERLINK "https://doi.org/10.1007/s10459-015-9582-4" \h </w:instrText>
      </w:r>
      <w:r>
        <w:fldChar w:fldCharType="separate"/>
      </w:r>
      <w:r>
        <w:rPr>
          <w:sz w:val="28"/>
        </w:rPr>
        <w:t>Crossref.</w:t>
      </w:r>
      <w:r>
        <w:rPr>
          <w:sz w:val="28"/>
        </w:rPr>
        <w:fldChar w:fldCharType="end"/>
      </w:r>
      <w:r>
        <w:rPr>
          <w:sz w:val="28"/>
        </w:rPr>
        <w:t xml:space="preserve"> </w:t>
      </w:r>
      <w:r>
        <w:fldChar w:fldCharType="begin"/>
      </w:r>
      <w:r>
        <w:instrText xml:space="preserve"> HYPERLINK "https://www.ncbi.nlm.nih.gov/pubmed/25575870" \h </w:instrText>
      </w:r>
      <w:r>
        <w:fldChar w:fldCharType="separate"/>
      </w:r>
      <w:r>
        <w:rPr>
          <w:sz w:val="28"/>
        </w:rPr>
        <w:t>PubMed</w:t>
      </w:r>
      <w:r>
        <w:rPr>
          <w:sz w:val="28"/>
        </w:rPr>
        <w:fldChar w:fldCharType="end"/>
      </w:r>
      <w:r>
        <w:rPr>
          <w:sz w:val="28"/>
        </w:rPr>
        <w:t>.</w:t>
      </w:r>
    </w:p>
    <w:p w14:paraId="2419DF37">
      <w:pPr>
        <w:pStyle w:val="9"/>
        <w:numPr>
          <w:ilvl w:val="1"/>
          <w:numId w:val="2"/>
        </w:numPr>
        <w:tabs>
          <w:tab w:val="left" w:pos="1555"/>
        </w:tabs>
        <w:spacing w:line="242" w:lineRule="auto"/>
        <w:ind w:right="153" w:firstLine="850"/>
        <w:rPr>
          <w:sz w:val="28"/>
        </w:rPr>
      </w:pPr>
      <w:r>
        <w:rPr>
          <w:sz w:val="28"/>
        </w:rPr>
        <w:t>Adler MD, Vozenilek JA, Trainor JL, Eppich WJ, Wang EE, Beaumont JL, Aitchison PR, Erickson T, Edison M, Mcgaghie WC. 2009. Development and evaluation of a simulation-based pediatric emergency medicine curriculum. Acad Med 84:935–941.</w:t>
      </w:r>
    </w:p>
    <w:p w14:paraId="0E19BE77">
      <w:pPr>
        <w:pStyle w:val="9"/>
        <w:numPr>
          <w:ilvl w:val="1"/>
          <w:numId w:val="2"/>
        </w:numPr>
        <w:tabs>
          <w:tab w:val="left" w:pos="1555"/>
        </w:tabs>
        <w:spacing w:line="242" w:lineRule="auto"/>
        <w:ind w:right="146" w:firstLine="850"/>
        <w:rPr>
          <w:sz w:val="28"/>
        </w:rPr>
      </w:pPr>
      <w:r>
        <w:rPr>
          <w:sz w:val="28"/>
        </w:rPr>
        <w:t>Aggarwal R, Grantcharov T, Moorthy K, Hance J, Darzi A. 2006. A competency-based virtual reality training curriculum for the acquisition of laparoscopic psychomotor skills. Am J Surg 191:128–133.</w:t>
      </w:r>
    </w:p>
    <w:p w14:paraId="401D08A0">
      <w:pPr>
        <w:pStyle w:val="9"/>
        <w:numPr>
          <w:ilvl w:val="1"/>
          <w:numId w:val="2"/>
        </w:numPr>
        <w:tabs>
          <w:tab w:val="left" w:pos="1555"/>
        </w:tabs>
        <w:spacing w:line="242" w:lineRule="auto"/>
        <w:ind w:right="152" w:firstLine="850"/>
        <w:rPr>
          <w:sz w:val="28"/>
        </w:rPr>
      </w:pPr>
      <w:r>
        <w:rPr>
          <w:sz w:val="28"/>
        </w:rPr>
        <w:t>Baker DP, Day R, Salas E. 2006. Teamwork as an essential component of high-reliability organizations. Health Serv Res 41:576–598.</w:t>
      </w:r>
    </w:p>
    <w:p w14:paraId="64714FB7">
      <w:pPr>
        <w:pStyle w:val="9"/>
        <w:numPr>
          <w:ilvl w:val="1"/>
          <w:numId w:val="2"/>
        </w:numPr>
        <w:tabs>
          <w:tab w:val="left" w:pos="1555"/>
        </w:tabs>
        <w:ind w:right="144" w:firstLine="850"/>
        <w:rPr>
          <w:sz w:val="28"/>
        </w:rPr>
      </w:pPr>
      <w:r>
        <w:rPr>
          <w:sz w:val="28"/>
        </w:rPr>
        <w:t>Barsuk JH, Cohen ER, Feinglass J, Mcgaghie WC, Wayne DB. 2009. Use of simulation-based education to reduce catheter-related bloodstream infections. Arch Intern Med 169:1420–1423.</w:t>
      </w:r>
    </w:p>
    <w:p w14:paraId="2592A98B">
      <w:pPr>
        <w:pStyle w:val="9"/>
        <w:numPr>
          <w:ilvl w:val="1"/>
          <w:numId w:val="2"/>
        </w:numPr>
        <w:tabs>
          <w:tab w:val="left" w:pos="1555"/>
        </w:tabs>
        <w:spacing w:line="242" w:lineRule="auto"/>
        <w:ind w:right="148" w:firstLine="850"/>
        <w:rPr>
          <w:sz w:val="28"/>
        </w:rPr>
      </w:pPr>
      <w:r>
        <w:rPr>
          <w:sz w:val="28"/>
        </w:rPr>
        <w:t>Bell Jr RH, Biester TW, Tabuenca A, Rhodes RS, Cofer JB, Britt LD, Lewis FR. 2009. Operative experience of residents in US general surgery programs: A gap between expectation and experience. Ann Surg 249:719–724.</w:t>
      </w:r>
    </w:p>
    <w:p w14:paraId="05BBDE7F">
      <w:pPr>
        <w:pStyle w:val="9"/>
        <w:spacing w:line="242" w:lineRule="auto"/>
        <w:rPr>
          <w:sz w:val="28"/>
        </w:rPr>
        <w:sectPr>
          <w:pgSz w:w="11910" w:h="16850"/>
          <w:pgMar w:top="780" w:right="992" w:bottom="280" w:left="992" w:header="708" w:footer="708" w:gutter="0"/>
          <w:cols w:space="720" w:num="1"/>
        </w:sectPr>
      </w:pPr>
    </w:p>
    <w:p w14:paraId="002B48A9">
      <w:pPr>
        <w:pStyle w:val="9"/>
        <w:numPr>
          <w:ilvl w:val="1"/>
          <w:numId w:val="2"/>
        </w:numPr>
        <w:tabs>
          <w:tab w:val="left" w:pos="1555"/>
          <w:tab w:val="left" w:pos="3848"/>
          <w:tab w:val="left" w:pos="6066"/>
          <w:tab w:val="left" w:pos="8337"/>
        </w:tabs>
        <w:spacing w:before="59"/>
        <w:ind w:right="137" w:firstLine="850"/>
        <w:rPr>
          <w:sz w:val="28"/>
        </w:rPr>
      </w:pPr>
      <w:r>
        <w:rPr>
          <w:sz w:val="28"/>
        </w:rPr>
        <w:t>Book -</w:t>
      </w:r>
      <w:r>
        <w:rPr>
          <w:spacing w:val="-7"/>
          <w:sz w:val="28"/>
        </w:rPr>
        <w:t xml:space="preserve"> </w:t>
      </w:r>
      <w:r>
        <w:rPr>
          <w:sz w:val="28"/>
        </w:rPr>
        <w:t>AMEE Guide</w:t>
      </w:r>
      <w:r>
        <w:rPr>
          <w:spacing w:val="-2"/>
          <w:sz w:val="28"/>
        </w:rPr>
        <w:t xml:space="preserve"> </w:t>
      </w:r>
      <w:r>
        <w:rPr>
          <w:sz w:val="28"/>
        </w:rPr>
        <w:t>125 - How to</w:t>
      </w:r>
      <w:r>
        <w:rPr>
          <w:spacing w:val="-4"/>
          <w:sz w:val="28"/>
        </w:rPr>
        <w:t xml:space="preserve"> </w:t>
      </w:r>
      <w:r>
        <w:rPr>
          <w:sz w:val="28"/>
        </w:rPr>
        <w:t>identify, address</w:t>
      </w:r>
      <w:r>
        <w:rPr>
          <w:spacing w:val="-1"/>
          <w:sz w:val="28"/>
        </w:rPr>
        <w:t xml:space="preserve"> </w:t>
      </w:r>
      <w:r>
        <w:rPr>
          <w:sz w:val="28"/>
        </w:rPr>
        <w:t>and report students’ unprofessional behaviour in medical school. Marianne Mak-van der Vossen, Arianne Teherani, Walther van Mook, Gerda Croiset, Rashmi A. Kusurkar. Digital ISBN:</w:t>
      </w:r>
      <w:r>
        <w:rPr>
          <w:spacing w:val="40"/>
          <w:sz w:val="28"/>
        </w:rPr>
        <w:t xml:space="preserve"> </w:t>
      </w:r>
      <w:r>
        <w:rPr>
          <w:spacing w:val="-2"/>
          <w:sz w:val="28"/>
        </w:rPr>
        <w:t>978-1-910612-57-</w:t>
      </w:r>
      <w:r>
        <w:rPr>
          <w:spacing w:val="-10"/>
          <w:sz w:val="28"/>
        </w:rPr>
        <w:t>6</w:t>
      </w:r>
      <w:r>
        <w:rPr>
          <w:sz w:val="28"/>
        </w:rPr>
        <w:tab/>
      </w:r>
      <w:r>
        <w:rPr>
          <w:spacing w:val="-4"/>
          <w:sz w:val="28"/>
        </w:rPr>
        <w:t>ISBN:</w:t>
      </w:r>
      <w:r>
        <w:rPr>
          <w:sz w:val="28"/>
        </w:rPr>
        <w:tab/>
      </w:r>
      <w:r>
        <w:rPr>
          <w:sz w:val="28"/>
        </w:rPr>
        <w:t>978-</w:t>
      </w:r>
      <w:r>
        <w:rPr>
          <w:spacing w:val="-5"/>
          <w:sz w:val="28"/>
        </w:rPr>
        <w:t>1-</w:t>
      </w:r>
      <w:r>
        <w:rPr>
          <w:sz w:val="28"/>
        </w:rPr>
        <w:tab/>
      </w:r>
      <w:r>
        <w:rPr>
          <w:spacing w:val="-2"/>
          <w:sz w:val="28"/>
        </w:rPr>
        <w:t>910612-56-</w:t>
      </w:r>
      <w:r>
        <w:rPr>
          <w:spacing w:val="-10"/>
          <w:sz w:val="28"/>
        </w:rPr>
        <w:t>9</w:t>
      </w:r>
    </w:p>
    <w:p w14:paraId="2F88BA50">
      <w:pPr>
        <w:pStyle w:val="4"/>
        <w:spacing w:before="2"/>
        <w:jc w:val="left"/>
      </w:pPr>
      <w:r>
        <w:fldChar w:fldCharType="begin"/>
      </w:r>
      <w:r>
        <w:instrText xml:space="preserve"> HYPERLINK "https://amee.org/shop/publications/amee-guides" \h </w:instrText>
      </w:r>
      <w:r>
        <w:fldChar w:fldCharType="separate"/>
      </w:r>
      <w:r>
        <w:rPr>
          <w:color w:val="0000FF"/>
          <w:spacing w:val="-2"/>
          <w:u w:val="single" w:color="0000FF"/>
        </w:rPr>
        <w:t>https://amee.org/shop/publications/amee-guides</w:t>
      </w:r>
      <w:r>
        <w:rPr>
          <w:color w:val="0000FF"/>
          <w:spacing w:val="-2"/>
          <w:u w:val="single" w:color="0000FF"/>
        </w:rPr>
        <w:fldChar w:fldCharType="end"/>
      </w:r>
    </w:p>
    <w:p w14:paraId="0E1861BD">
      <w:pPr>
        <w:pStyle w:val="9"/>
        <w:numPr>
          <w:ilvl w:val="1"/>
          <w:numId w:val="2"/>
        </w:numPr>
        <w:tabs>
          <w:tab w:val="left" w:pos="1555"/>
        </w:tabs>
        <w:spacing w:before="2"/>
        <w:ind w:right="137" w:firstLine="850"/>
        <w:rPr>
          <w:sz w:val="28"/>
        </w:rPr>
      </w:pPr>
      <w:r>
        <w:rPr>
          <w:sz w:val="28"/>
        </w:rPr>
        <w:t>Book - Ten Cate ThJ, Kusurkar RA, Williams GC. How can self- determination theory assist our understanding of teaching and learning processes in medical education. AMEE Guide 59. © Association for Medical Education in</w:t>
      </w:r>
      <w:r>
        <w:rPr>
          <w:spacing w:val="40"/>
          <w:sz w:val="28"/>
        </w:rPr>
        <w:t xml:space="preserve"> </w:t>
      </w:r>
      <w:r>
        <w:rPr>
          <w:sz w:val="28"/>
        </w:rPr>
        <w:t xml:space="preserve">Europe, 2012. </w:t>
      </w:r>
      <w:r>
        <w:fldChar w:fldCharType="begin"/>
      </w:r>
      <w:r>
        <w:instrText xml:space="preserve"> HYPERLINK "https://www.amazon.com/Self-Determination-Understanding-Teaching-ProcessesEdudcation/dp/1908438010" \h </w:instrText>
      </w:r>
      <w:r>
        <w:fldChar w:fldCharType="separate"/>
      </w:r>
      <w:r>
        <w:rPr>
          <w:color w:val="0000FF"/>
          <w:sz w:val="28"/>
          <w:u w:val="single" w:color="0000FF"/>
        </w:rPr>
        <w:t>https://www.amazon.com/Self-Determination-Understanding-</w:t>
      </w:r>
      <w:r>
        <w:rPr>
          <w:color w:val="0000FF"/>
          <w:sz w:val="28"/>
          <w:u w:val="single" w:color="0000FF"/>
        </w:rPr>
        <w:fldChar w:fldCharType="end"/>
      </w:r>
      <w:r>
        <w:rPr>
          <w:color w:val="0000FF"/>
          <w:sz w:val="28"/>
        </w:rPr>
        <w:t xml:space="preserve"> </w:t>
      </w:r>
      <w:r>
        <w:fldChar w:fldCharType="begin"/>
      </w:r>
      <w:r>
        <w:instrText xml:space="preserve"> HYPERLINK "https://www.amazon.com/Self-Determination-Understanding-Teaching-ProcessesEdudcation/dp/1908438010" \h </w:instrText>
      </w:r>
      <w:r>
        <w:fldChar w:fldCharType="separate"/>
      </w:r>
      <w:r>
        <w:rPr>
          <w:color w:val="0000FF"/>
          <w:spacing w:val="-2"/>
          <w:sz w:val="28"/>
          <w:u w:val="single" w:color="0000FF"/>
        </w:rPr>
        <w:t>Teaching-ProcessesEdudcation/dp/1908438010</w:t>
      </w:r>
      <w:r>
        <w:rPr>
          <w:color w:val="0000FF"/>
          <w:spacing w:val="-2"/>
          <w:sz w:val="28"/>
          <w:u w:val="single" w:color="0000FF"/>
        </w:rPr>
        <w:fldChar w:fldCharType="end"/>
      </w:r>
    </w:p>
    <w:p w14:paraId="538A6540">
      <w:pPr>
        <w:pStyle w:val="9"/>
        <w:numPr>
          <w:ilvl w:val="1"/>
          <w:numId w:val="2"/>
        </w:numPr>
        <w:tabs>
          <w:tab w:val="left" w:pos="1555"/>
        </w:tabs>
        <w:ind w:right="143" w:firstLine="850"/>
        <w:rPr>
          <w:sz w:val="28"/>
        </w:rPr>
      </w:pPr>
      <w:r>
        <w:rPr>
          <w:sz w:val="28"/>
        </w:rPr>
        <w:t xml:space="preserve">Book Chapter - “Learning and motivation” - in collaboration with Prof ThJ Ten Cate, UMC Utrecht, and Dr Anthony Artino, University of Bethesda, USA, in the book entitled “The art of teaching medical students”, Eds. Bhuiyan PS, Rege NN, Supe AN. ©2015, Medical Education Technology Cell, Seth G.S Medical College and K.E.M Hospital, Parel, Mumbai, India. </w:t>
      </w:r>
      <w:r>
        <w:fldChar w:fldCharType="begin"/>
      </w:r>
      <w:r>
        <w:instrText xml:space="preserve"> HYPERLINK "https://www.amazon.com/Art-Teaching-Medical-Students/dp/8131239810" \h </w:instrText>
      </w:r>
      <w:r>
        <w:fldChar w:fldCharType="separate"/>
      </w:r>
      <w:r>
        <w:rPr>
          <w:color w:val="0000FF"/>
          <w:sz w:val="28"/>
          <w:u w:val="single" w:color="0000FF"/>
        </w:rPr>
        <w:t>https://www.amazon.com/Art-</w:t>
      </w:r>
      <w:r>
        <w:rPr>
          <w:color w:val="0000FF"/>
          <w:sz w:val="28"/>
          <w:u w:val="single" w:color="0000FF"/>
        </w:rPr>
        <w:fldChar w:fldCharType="end"/>
      </w:r>
      <w:r>
        <w:rPr>
          <w:color w:val="0000FF"/>
          <w:sz w:val="28"/>
        </w:rPr>
        <w:t xml:space="preserve"> </w:t>
      </w:r>
      <w:r>
        <w:fldChar w:fldCharType="begin"/>
      </w:r>
      <w:r>
        <w:instrText xml:space="preserve"> HYPERLINK "https://www.amazon.com/Art-Teaching-Medical-Students/dp/8131239810" \h </w:instrText>
      </w:r>
      <w:r>
        <w:fldChar w:fldCharType="separate"/>
      </w:r>
      <w:r>
        <w:rPr>
          <w:color w:val="0000FF"/>
          <w:spacing w:val="-2"/>
          <w:sz w:val="28"/>
          <w:u w:val="single" w:color="0000FF"/>
        </w:rPr>
        <w:t>Teaching-Medical-Students/dp/8131239810</w:t>
      </w:r>
      <w:r>
        <w:rPr>
          <w:color w:val="0000FF"/>
          <w:spacing w:val="-2"/>
          <w:sz w:val="28"/>
          <w:u w:val="single" w:color="0000FF"/>
        </w:rPr>
        <w:fldChar w:fldCharType="end"/>
      </w:r>
    </w:p>
    <w:p w14:paraId="629BD768">
      <w:pPr>
        <w:pStyle w:val="4"/>
        <w:spacing w:before="319"/>
        <w:ind w:right="140" w:firstLine="706"/>
      </w:pPr>
      <w:r>
        <w:rPr>
          <w:lang w:eastAsia="uk-UA"/>
        </w:rPr>
        <w:drawing>
          <wp:anchor distT="0" distB="0" distL="114300" distR="114300" simplePos="0" relativeHeight="251664384" behindDoc="0" locked="0" layoutInCell="1" allowOverlap="1">
            <wp:simplePos x="0" y="0"/>
            <wp:positionH relativeFrom="page">
              <wp:posOffset>3832225</wp:posOffset>
            </wp:positionH>
            <wp:positionV relativeFrom="paragraph">
              <wp:posOffset>772795</wp:posOffset>
            </wp:positionV>
            <wp:extent cx="488315" cy="1020445"/>
            <wp:effectExtent l="0" t="0" r="6985" b="0"/>
            <wp:wrapNone/>
            <wp:docPr id="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2"/>
                    <pic:cNvPicPr>
                      <a:picLocks noChangeAspect="1"/>
                    </pic:cNvPicPr>
                  </pic:nvPicPr>
                  <pic:blipFill>
                    <a:blip r:embed="rId5" cstate="print">
                      <a:duotone>
                        <a:schemeClr val="accent5">
                          <a:shade val="45000"/>
                          <a:satMod val="135000"/>
                        </a:schemeClr>
                        <a:prstClr val="white"/>
                      </a:duotone>
                      <a:extLst>
                        <a:ext uri="{BEBA8EAE-BF5A-486C-A8C5-ECC9F3942E4B}">
                          <a14:imgProps xmlns:a14="http://schemas.microsoft.com/office/drawing/2010/main">
                            <a14:imgLayer r:embed="rId6">
                              <a14:imgEffect>
                                <a14:saturation sat="300000"/>
                              </a14:imgEffect>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88315" cy="1020445"/>
                    </a:xfrm>
                    <a:prstGeom prst="rect">
                      <a:avLst/>
                    </a:prstGeom>
                  </pic:spPr>
                </pic:pic>
              </a:graphicData>
            </a:graphic>
          </wp:anchor>
        </w:drawing>
      </w:r>
      <w:r>
        <w:t>Силабус з дисципліни «Сучасні інноваційні навчальні технології у вищій медичній освіті» обговорено та затверджено на засіданні кафедри акушерства і гінекології № 2</w:t>
      </w:r>
      <w:r>
        <w:rPr>
          <w:spacing w:val="40"/>
        </w:rPr>
        <w:t xml:space="preserve"> </w:t>
      </w:r>
      <w:r>
        <w:t>(протокол № 1, від «28» серпня 2024 року) та а засіданні кафедри акушерства і гінекології № 1</w:t>
      </w:r>
      <w:r>
        <w:rPr>
          <w:spacing w:val="40"/>
        </w:rPr>
        <w:t xml:space="preserve"> </w:t>
      </w:r>
      <w:r>
        <w:t xml:space="preserve">(протокол № 1, від «28» серпня 2024 </w:t>
      </w:r>
      <w:r>
        <w:rPr>
          <w:spacing w:val="-2"/>
        </w:rPr>
        <w:t>року)</w:t>
      </w:r>
    </w:p>
    <w:tbl>
      <w:tblPr>
        <w:tblStyle w:val="6"/>
        <w:tblpPr w:leftFromText="180" w:rightFromText="180" w:vertAnchor="text" w:tblpY="1"/>
        <w:tblOverlap w:val="never"/>
        <w:tblW w:w="100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5"/>
        <w:gridCol w:w="2463"/>
        <w:gridCol w:w="567"/>
        <w:gridCol w:w="2464"/>
      </w:tblGrid>
      <w:tr w14:paraId="72747D0C">
        <w:tc>
          <w:tcPr>
            <w:tcW w:w="4535" w:type="dxa"/>
          </w:tcPr>
          <w:p w14:paraId="06029CED">
            <w:pPr>
              <w:widowControl/>
              <w:tabs>
                <w:tab w:val="left" w:pos="0"/>
              </w:tabs>
              <w:autoSpaceDE/>
              <w:autoSpaceDN/>
              <w:jc w:val="both"/>
              <w:rPr>
                <w:sz w:val="16"/>
                <w:szCs w:val="16"/>
              </w:rPr>
            </w:pPr>
            <w:r>
              <w:rPr>
                <w:sz w:val="28"/>
                <w:szCs w:val="28"/>
              </w:rPr>
              <w:t>Відповідальні за курс</w:t>
            </w:r>
          </w:p>
        </w:tc>
        <w:tc>
          <w:tcPr>
            <w:tcW w:w="2463" w:type="dxa"/>
          </w:tcPr>
          <w:p w14:paraId="494CCA59">
            <w:pPr>
              <w:widowControl/>
              <w:tabs>
                <w:tab w:val="left" w:pos="0"/>
              </w:tabs>
              <w:autoSpaceDE/>
              <w:autoSpaceDN/>
              <w:jc w:val="center"/>
              <w:rPr>
                <w:lang w:eastAsia="uk-UA"/>
              </w:rPr>
            </w:pPr>
          </w:p>
        </w:tc>
        <w:tc>
          <w:tcPr>
            <w:tcW w:w="567" w:type="dxa"/>
          </w:tcPr>
          <w:p w14:paraId="0670C6ED">
            <w:pPr>
              <w:widowControl/>
              <w:tabs>
                <w:tab w:val="left" w:pos="0"/>
              </w:tabs>
              <w:autoSpaceDE/>
              <w:autoSpaceDN/>
              <w:jc w:val="both"/>
              <w:rPr>
                <w:sz w:val="16"/>
                <w:szCs w:val="16"/>
              </w:rPr>
            </w:pPr>
          </w:p>
        </w:tc>
        <w:tc>
          <w:tcPr>
            <w:tcW w:w="2464" w:type="dxa"/>
          </w:tcPr>
          <w:p w14:paraId="43A26780">
            <w:pPr>
              <w:widowControl/>
              <w:tabs>
                <w:tab w:val="left" w:pos="0"/>
              </w:tabs>
              <w:autoSpaceDE/>
              <w:autoSpaceDN/>
              <w:jc w:val="center"/>
              <w:rPr>
                <w:sz w:val="16"/>
                <w:szCs w:val="16"/>
              </w:rPr>
            </w:pPr>
          </w:p>
        </w:tc>
      </w:tr>
      <w:tr w14:paraId="68F38EE7">
        <w:tc>
          <w:tcPr>
            <w:tcW w:w="4535" w:type="dxa"/>
          </w:tcPr>
          <w:p w14:paraId="3E5CEC7A">
            <w:pPr>
              <w:widowControl/>
              <w:tabs>
                <w:tab w:val="left" w:pos="0"/>
              </w:tabs>
              <w:autoSpaceDE/>
              <w:autoSpaceDN/>
              <w:jc w:val="both"/>
              <w:rPr>
                <w:sz w:val="16"/>
                <w:szCs w:val="16"/>
              </w:rPr>
            </w:pPr>
          </w:p>
        </w:tc>
        <w:tc>
          <w:tcPr>
            <w:tcW w:w="2463" w:type="dxa"/>
            <w:tcBorders>
              <w:bottom w:val="single" w:color="auto" w:sz="4" w:space="0"/>
            </w:tcBorders>
          </w:tcPr>
          <w:p w14:paraId="4C18045A">
            <w:pPr>
              <w:widowControl/>
              <w:tabs>
                <w:tab w:val="left" w:pos="0"/>
              </w:tabs>
              <w:autoSpaceDE/>
              <w:autoSpaceDN/>
              <w:jc w:val="center"/>
              <w:rPr>
                <w:lang w:eastAsia="uk-UA"/>
              </w:rPr>
            </w:pPr>
          </w:p>
        </w:tc>
        <w:tc>
          <w:tcPr>
            <w:tcW w:w="567" w:type="dxa"/>
          </w:tcPr>
          <w:p w14:paraId="456460B6">
            <w:pPr>
              <w:widowControl/>
              <w:tabs>
                <w:tab w:val="left" w:pos="0"/>
              </w:tabs>
              <w:autoSpaceDE/>
              <w:autoSpaceDN/>
              <w:jc w:val="both"/>
              <w:rPr>
                <w:sz w:val="16"/>
                <w:szCs w:val="16"/>
              </w:rPr>
            </w:pPr>
          </w:p>
        </w:tc>
        <w:tc>
          <w:tcPr>
            <w:tcW w:w="2464" w:type="dxa"/>
            <w:tcBorders>
              <w:bottom w:val="single" w:color="auto" w:sz="4" w:space="0"/>
            </w:tcBorders>
          </w:tcPr>
          <w:p w14:paraId="20258BE3">
            <w:pPr>
              <w:widowControl/>
              <w:tabs>
                <w:tab w:val="left" w:pos="0"/>
              </w:tabs>
              <w:autoSpaceDE/>
              <w:autoSpaceDN/>
              <w:jc w:val="center"/>
              <w:rPr>
                <w:sz w:val="16"/>
                <w:szCs w:val="16"/>
              </w:rPr>
            </w:pPr>
            <w:r>
              <w:rPr>
                <w:sz w:val="28"/>
                <w:szCs w:val="28"/>
              </w:rPr>
              <w:t>Булавенко О. В.</w:t>
            </w:r>
          </w:p>
        </w:tc>
      </w:tr>
      <w:tr w14:paraId="7E50939C">
        <w:tc>
          <w:tcPr>
            <w:tcW w:w="4535" w:type="dxa"/>
          </w:tcPr>
          <w:p w14:paraId="19A5F30D">
            <w:pPr>
              <w:widowControl/>
              <w:tabs>
                <w:tab w:val="left" w:pos="0"/>
              </w:tabs>
              <w:autoSpaceDE/>
              <w:autoSpaceDN/>
              <w:jc w:val="both"/>
              <w:rPr>
                <w:sz w:val="16"/>
                <w:szCs w:val="16"/>
              </w:rPr>
            </w:pPr>
          </w:p>
        </w:tc>
        <w:tc>
          <w:tcPr>
            <w:tcW w:w="2463" w:type="dxa"/>
            <w:tcBorders>
              <w:top w:val="single" w:color="auto" w:sz="4" w:space="0"/>
            </w:tcBorders>
          </w:tcPr>
          <w:p w14:paraId="0874F715">
            <w:pPr>
              <w:widowControl/>
              <w:tabs>
                <w:tab w:val="left" w:pos="0"/>
              </w:tabs>
              <w:autoSpaceDE/>
              <w:autoSpaceDN/>
              <w:jc w:val="center"/>
              <w:rPr>
                <w:sz w:val="16"/>
                <w:szCs w:val="16"/>
              </w:rPr>
            </w:pPr>
            <w:r>
              <w:rPr>
                <w:lang w:eastAsia="uk-UA"/>
              </w:rPr>
              <w:drawing>
                <wp:anchor distT="0" distB="0" distL="114300" distR="114300" simplePos="0" relativeHeight="251661312" behindDoc="1" locked="0" layoutInCell="1" allowOverlap="1">
                  <wp:simplePos x="0" y="0"/>
                  <wp:positionH relativeFrom="column">
                    <wp:posOffset>248285</wp:posOffset>
                  </wp:positionH>
                  <wp:positionV relativeFrom="paragraph">
                    <wp:posOffset>110490</wp:posOffset>
                  </wp:positionV>
                  <wp:extent cx="1102360" cy="600075"/>
                  <wp:effectExtent l="0" t="0" r="2540" b="9525"/>
                  <wp:wrapNone/>
                  <wp:docPr id="10" name="Рисунок 5" descr="C:\Users\321\AppData\Local\Microsoft\Windows\INetCache\Content.Word\0-02-0a-773f7956677963f60ae1255b992c1731504152591238e4ad9355d2d3ae7c0a4e_a01f9b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5" descr="C:\Users\321\AppData\Local\Microsoft\Windows\INetCache\Content.Word\0-02-0a-773f7956677963f60ae1255b992c1731504152591238e4ad9355d2d3ae7c0a4e_a01f9b3e.jpg"/>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l="37861" t="34415" r="28557" b="33072"/>
                          <a:stretch>
                            <a:fillRect/>
                          </a:stretch>
                        </pic:blipFill>
                        <pic:spPr>
                          <a:xfrm>
                            <a:off x="0" y="0"/>
                            <a:ext cx="1102360" cy="600075"/>
                          </a:xfrm>
                          <a:prstGeom prst="rect">
                            <a:avLst/>
                          </a:prstGeom>
                          <a:noFill/>
                          <a:ln>
                            <a:noFill/>
                          </a:ln>
                        </pic:spPr>
                      </pic:pic>
                    </a:graphicData>
                  </a:graphic>
                </wp:anchor>
              </w:drawing>
            </w:r>
            <w:r>
              <w:rPr>
                <w:iCs/>
                <w:sz w:val="16"/>
                <w:szCs w:val="16"/>
              </w:rPr>
              <w:t>(підпис)</w:t>
            </w:r>
          </w:p>
        </w:tc>
        <w:tc>
          <w:tcPr>
            <w:tcW w:w="567" w:type="dxa"/>
          </w:tcPr>
          <w:p w14:paraId="3BBC3649">
            <w:pPr>
              <w:widowControl/>
              <w:tabs>
                <w:tab w:val="left" w:pos="0"/>
              </w:tabs>
              <w:autoSpaceDE/>
              <w:autoSpaceDN/>
              <w:jc w:val="both"/>
              <w:rPr>
                <w:sz w:val="16"/>
                <w:szCs w:val="16"/>
              </w:rPr>
            </w:pPr>
          </w:p>
        </w:tc>
        <w:tc>
          <w:tcPr>
            <w:tcW w:w="2464" w:type="dxa"/>
            <w:tcBorders>
              <w:top w:val="single" w:color="auto" w:sz="4" w:space="0"/>
            </w:tcBorders>
          </w:tcPr>
          <w:p w14:paraId="0DCD89BF">
            <w:pPr>
              <w:widowControl/>
              <w:tabs>
                <w:tab w:val="left" w:pos="0"/>
              </w:tabs>
              <w:autoSpaceDE/>
              <w:autoSpaceDN/>
              <w:jc w:val="center"/>
              <w:rPr>
                <w:sz w:val="16"/>
                <w:szCs w:val="16"/>
              </w:rPr>
            </w:pPr>
            <w:r>
              <w:rPr>
                <w:sz w:val="16"/>
                <w:szCs w:val="16"/>
              </w:rPr>
              <w:t>(ПІБ)</w:t>
            </w:r>
          </w:p>
        </w:tc>
      </w:tr>
      <w:tr w14:paraId="70D08E41">
        <w:tc>
          <w:tcPr>
            <w:tcW w:w="4535" w:type="dxa"/>
          </w:tcPr>
          <w:p w14:paraId="342948F7">
            <w:pPr>
              <w:widowControl/>
              <w:tabs>
                <w:tab w:val="left" w:pos="0"/>
              </w:tabs>
              <w:autoSpaceDE/>
              <w:autoSpaceDN/>
              <w:jc w:val="both"/>
              <w:rPr>
                <w:sz w:val="28"/>
                <w:szCs w:val="28"/>
              </w:rPr>
            </w:pPr>
          </w:p>
        </w:tc>
        <w:tc>
          <w:tcPr>
            <w:tcW w:w="2463" w:type="dxa"/>
          </w:tcPr>
          <w:p w14:paraId="0DC2633D">
            <w:pPr>
              <w:widowControl/>
              <w:tabs>
                <w:tab w:val="left" w:pos="0"/>
              </w:tabs>
              <w:autoSpaceDE/>
              <w:autoSpaceDN/>
              <w:jc w:val="both"/>
              <w:rPr>
                <w:sz w:val="28"/>
                <w:szCs w:val="28"/>
              </w:rPr>
            </w:pPr>
          </w:p>
        </w:tc>
        <w:tc>
          <w:tcPr>
            <w:tcW w:w="567" w:type="dxa"/>
          </w:tcPr>
          <w:p w14:paraId="5DC1EEFD">
            <w:pPr>
              <w:widowControl/>
              <w:tabs>
                <w:tab w:val="left" w:pos="0"/>
              </w:tabs>
              <w:autoSpaceDE/>
              <w:autoSpaceDN/>
              <w:jc w:val="both"/>
              <w:rPr>
                <w:sz w:val="28"/>
                <w:szCs w:val="28"/>
              </w:rPr>
            </w:pPr>
          </w:p>
        </w:tc>
        <w:tc>
          <w:tcPr>
            <w:tcW w:w="2464" w:type="dxa"/>
          </w:tcPr>
          <w:p w14:paraId="0DC603AC">
            <w:pPr>
              <w:widowControl/>
              <w:tabs>
                <w:tab w:val="left" w:pos="0"/>
              </w:tabs>
              <w:autoSpaceDE/>
              <w:autoSpaceDN/>
              <w:jc w:val="center"/>
              <w:rPr>
                <w:sz w:val="28"/>
                <w:szCs w:val="28"/>
              </w:rPr>
            </w:pPr>
          </w:p>
        </w:tc>
      </w:tr>
      <w:tr w14:paraId="2414FA3D">
        <w:tc>
          <w:tcPr>
            <w:tcW w:w="4535" w:type="dxa"/>
          </w:tcPr>
          <w:p w14:paraId="3838E4B7">
            <w:pPr>
              <w:widowControl/>
              <w:tabs>
                <w:tab w:val="left" w:pos="0"/>
              </w:tabs>
              <w:autoSpaceDE/>
              <w:autoSpaceDN/>
              <w:jc w:val="both"/>
              <w:rPr>
                <w:sz w:val="28"/>
                <w:szCs w:val="28"/>
              </w:rPr>
            </w:pPr>
          </w:p>
        </w:tc>
        <w:tc>
          <w:tcPr>
            <w:tcW w:w="2463" w:type="dxa"/>
            <w:tcBorders>
              <w:bottom w:val="single" w:color="auto" w:sz="4" w:space="0"/>
            </w:tcBorders>
          </w:tcPr>
          <w:p w14:paraId="75BB7F4B">
            <w:pPr>
              <w:widowControl/>
              <w:tabs>
                <w:tab w:val="left" w:pos="0"/>
              </w:tabs>
              <w:autoSpaceDE/>
              <w:autoSpaceDN/>
              <w:jc w:val="both"/>
              <w:rPr>
                <w:sz w:val="28"/>
                <w:szCs w:val="28"/>
              </w:rPr>
            </w:pPr>
          </w:p>
        </w:tc>
        <w:tc>
          <w:tcPr>
            <w:tcW w:w="567" w:type="dxa"/>
          </w:tcPr>
          <w:p w14:paraId="310A9B85">
            <w:pPr>
              <w:widowControl/>
              <w:tabs>
                <w:tab w:val="left" w:pos="0"/>
              </w:tabs>
              <w:autoSpaceDE/>
              <w:autoSpaceDN/>
              <w:jc w:val="both"/>
              <w:rPr>
                <w:sz w:val="28"/>
                <w:szCs w:val="28"/>
              </w:rPr>
            </w:pPr>
          </w:p>
        </w:tc>
        <w:tc>
          <w:tcPr>
            <w:tcW w:w="2464" w:type="dxa"/>
            <w:tcBorders>
              <w:bottom w:val="single" w:color="auto" w:sz="4" w:space="0"/>
            </w:tcBorders>
          </w:tcPr>
          <w:p w14:paraId="15739412">
            <w:pPr>
              <w:widowControl/>
              <w:tabs>
                <w:tab w:val="left" w:pos="0"/>
              </w:tabs>
              <w:autoSpaceDE/>
              <w:autoSpaceDN/>
              <w:jc w:val="center"/>
              <w:rPr>
                <w:sz w:val="28"/>
                <w:szCs w:val="28"/>
              </w:rPr>
            </w:pPr>
            <w:r>
              <w:rPr>
                <w:sz w:val="28"/>
                <w:szCs w:val="28"/>
              </w:rPr>
              <w:t>Кливак В. В.</w:t>
            </w:r>
          </w:p>
        </w:tc>
      </w:tr>
      <w:tr w14:paraId="4DD91C16">
        <w:tc>
          <w:tcPr>
            <w:tcW w:w="4535" w:type="dxa"/>
          </w:tcPr>
          <w:p w14:paraId="0D399C64">
            <w:pPr>
              <w:widowControl/>
              <w:tabs>
                <w:tab w:val="left" w:pos="0"/>
              </w:tabs>
              <w:autoSpaceDE/>
              <w:autoSpaceDN/>
              <w:jc w:val="both"/>
              <w:rPr>
                <w:sz w:val="16"/>
                <w:szCs w:val="16"/>
              </w:rPr>
            </w:pPr>
          </w:p>
        </w:tc>
        <w:tc>
          <w:tcPr>
            <w:tcW w:w="2463" w:type="dxa"/>
            <w:tcBorders>
              <w:top w:val="single" w:color="auto" w:sz="4" w:space="0"/>
            </w:tcBorders>
          </w:tcPr>
          <w:p w14:paraId="68BEF68D">
            <w:pPr>
              <w:widowControl/>
              <w:tabs>
                <w:tab w:val="left" w:pos="0"/>
              </w:tabs>
              <w:autoSpaceDE/>
              <w:autoSpaceDN/>
              <w:jc w:val="center"/>
              <w:rPr>
                <w:sz w:val="16"/>
                <w:szCs w:val="16"/>
              </w:rPr>
            </w:pPr>
            <w:r>
              <w:rPr>
                <w:iCs/>
                <w:sz w:val="16"/>
                <w:szCs w:val="16"/>
              </w:rPr>
              <w:t>(підпис)</w:t>
            </w:r>
          </w:p>
        </w:tc>
        <w:tc>
          <w:tcPr>
            <w:tcW w:w="567" w:type="dxa"/>
          </w:tcPr>
          <w:p w14:paraId="79958604">
            <w:pPr>
              <w:widowControl/>
              <w:tabs>
                <w:tab w:val="left" w:pos="0"/>
              </w:tabs>
              <w:autoSpaceDE/>
              <w:autoSpaceDN/>
              <w:jc w:val="both"/>
              <w:rPr>
                <w:sz w:val="16"/>
                <w:szCs w:val="16"/>
              </w:rPr>
            </w:pPr>
          </w:p>
        </w:tc>
        <w:tc>
          <w:tcPr>
            <w:tcW w:w="2464" w:type="dxa"/>
            <w:tcBorders>
              <w:top w:val="single" w:color="auto" w:sz="4" w:space="0"/>
            </w:tcBorders>
          </w:tcPr>
          <w:p w14:paraId="60719436">
            <w:pPr>
              <w:widowControl/>
              <w:tabs>
                <w:tab w:val="left" w:pos="0"/>
              </w:tabs>
              <w:autoSpaceDE/>
              <w:autoSpaceDN/>
              <w:jc w:val="center"/>
              <w:rPr>
                <w:sz w:val="16"/>
                <w:szCs w:val="16"/>
              </w:rPr>
            </w:pPr>
            <w:r>
              <w:rPr>
                <w:sz w:val="16"/>
                <w:szCs w:val="16"/>
              </w:rPr>
              <w:t>(ПІБ)</w:t>
            </w:r>
          </w:p>
        </w:tc>
      </w:tr>
      <w:tr w14:paraId="70EFF938">
        <w:tc>
          <w:tcPr>
            <w:tcW w:w="4535" w:type="dxa"/>
          </w:tcPr>
          <w:p w14:paraId="0DA30F3D">
            <w:pPr>
              <w:widowControl/>
              <w:tabs>
                <w:tab w:val="left" w:pos="0"/>
              </w:tabs>
              <w:autoSpaceDE/>
              <w:autoSpaceDN/>
              <w:jc w:val="both"/>
              <w:rPr>
                <w:sz w:val="28"/>
                <w:szCs w:val="28"/>
              </w:rPr>
            </w:pPr>
          </w:p>
        </w:tc>
        <w:tc>
          <w:tcPr>
            <w:tcW w:w="2463" w:type="dxa"/>
          </w:tcPr>
          <w:p w14:paraId="3B33773A">
            <w:pPr>
              <w:widowControl/>
              <w:tabs>
                <w:tab w:val="left" w:pos="0"/>
              </w:tabs>
              <w:autoSpaceDE/>
              <w:autoSpaceDN/>
              <w:jc w:val="both"/>
              <w:rPr>
                <w:sz w:val="28"/>
                <w:szCs w:val="28"/>
              </w:rPr>
            </w:pPr>
            <w:r>
              <w:rPr>
                <w:lang w:eastAsia="uk-UA"/>
              </w:rPr>
              <w:drawing>
                <wp:anchor distT="0" distB="0" distL="114300" distR="114300" simplePos="0" relativeHeight="251662336" behindDoc="0" locked="0" layoutInCell="1" allowOverlap="1">
                  <wp:simplePos x="0" y="0"/>
                  <wp:positionH relativeFrom="page">
                    <wp:posOffset>438150</wp:posOffset>
                  </wp:positionH>
                  <wp:positionV relativeFrom="paragraph">
                    <wp:posOffset>66675</wp:posOffset>
                  </wp:positionV>
                  <wp:extent cx="490855" cy="1023620"/>
                  <wp:effectExtent l="0" t="0" r="4445" b="5080"/>
                  <wp:wrapNone/>
                  <wp:docPr id="1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2"/>
                          <pic:cNvPicPr>
                            <a:picLocks noChangeAspect="1"/>
                          </pic:cNvPicPr>
                        </pic:nvPicPr>
                        <pic:blipFill>
                          <a:blip r:embed="rId5" cstate="print">
                            <a:duotone>
                              <a:schemeClr val="accent5">
                                <a:shade val="45000"/>
                                <a:satMod val="135000"/>
                              </a:schemeClr>
                              <a:prstClr val="white"/>
                            </a:duotone>
                            <a:extLst>
                              <a:ext uri="{BEBA8EAE-BF5A-486C-A8C5-ECC9F3942E4B}">
                                <a14:imgProps xmlns:a14="http://schemas.microsoft.com/office/drawing/2010/main">
                                  <a14:imgLayer r:embed="rId6">
                                    <a14:imgEffect>
                                      <a14:saturation sat="300000"/>
                                    </a14:imgEffect>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90855" cy="1023620"/>
                          </a:xfrm>
                          <a:prstGeom prst="rect">
                            <a:avLst/>
                          </a:prstGeom>
                        </pic:spPr>
                      </pic:pic>
                    </a:graphicData>
                  </a:graphic>
                </wp:anchor>
              </w:drawing>
            </w:r>
          </w:p>
        </w:tc>
        <w:tc>
          <w:tcPr>
            <w:tcW w:w="567" w:type="dxa"/>
          </w:tcPr>
          <w:p w14:paraId="64D966FC">
            <w:pPr>
              <w:widowControl/>
              <w:tabs>
                <w:tab w:val="left" w:pos="0"/>
              </w:tabs>
              <w:autoSpaceDE/>
              <w:autoSpaceDN/>
              <w:jc w:val="both"/>
              <w:rPr>
                <w:sz w:val="28"/>
                <w:szCs w:val="28"/>
              </w:rPr>
            </w:pPr>
          </w:p>
        </w:tc>
        <w:tc>
          <w:tcPr>
            <w:tcW w:w="2464" w:type="dxa"/>
          </w:tcPr>
          <w:p w14:paraId="6ADF8395">
            <w:pPr>
              <w:widowControl/>
              <w:tabs>
                <w:tab w:val="left" w:pos="0"/>
              </w:tabs>
              <w:autoSpaceDE/>
              <w:autoSpaceDN/>
              <w:jc w:val="center"/>
              <w:rPr>
                <w:sz w:val="28"/>
                <w:szCs w:val="28"/>
              </w:rPr>
            </w:pPr>
          </w:p>
        </w:tc>
      </w:tr>
      <w:tr w14:paraId="1254BCD6">
        <w:tc>
          <w:tcPr>
            <w:tcW w:w="4535" w:type="dxa"/>
          </w:tcPr>
          <w:p w14:paraId="467278F2">
            <w:pPr>
              <w:widowControl/>
              <w:tabs>
                <w:tab w:val="left" w:pos="0"/>
              </w:tabs>
              <w:autoSpaceDE/>
              <w:autoSpaceDN/>
              <w:jc w:val="both"/>
              <w:rPr>
                <w:sz w:val="28"/>
                <w:szCs w:val="28"/>
              </w:rPr>
            </w:pPr>
          </w:p>
        </w:tc>
        <w:tc>
          <w:tcPr>
            <w:tcW w:w="2463" w:type="dxa"/>
          </w:tcPr>
          <w:p w14:paraId="123D5E29">
            <w:pPr>
              <w:widowControl/>
              <w:tabs>
                <w:tab w:val="left" w:pos="0"/>
              </w:tabs>
              <w:autoSpaceDE/>
              <w:autoSpaceDN/>
              <w:jc w:val="both"/>
              <w:rPr>
                <w:sz w:val="28"/>
                <w:szCs w:val="28"/>
              </w:rPr>
            </w:pPr>
          </w:p>
        </w:tc>
        <w:tc>
          <w:tcPr>
            <w:tcW w:w="567" w:type="dxa"/>
          </w:tcPr>
          <w:p w14:paraId="3B2053F0">
            <w:pPr>
              <w:widowControl/>
              <w:tabs>
                <w:tab w:val="left" w:pos="0"/>
              </w:tabs>
              <w:autoSpaceDE/>
              <w:autoSpaceDN/>
              <w:jc w:val="both"/>
              <w:rPr>
                <w:sz w:val="28"/>
                <w:szCs w:val="28"/>
              </w:rPr>
            </w:pPr>
          </w:p>
        </w:tc>
        <w:tc>
          <w:tcPr>
            <w:tcW w:w="2464" w:type="dxa"/>
          </w:tcPr>
          <w:p w14:paraId="1B6824EA">
            <w:pPr>
              <w:widowControl/>
              <w:tabs>
                <w:tab w:val="left" w:pos="0"/>
              </w:tabs>
              <w:autoSpaceDE/>
              <w:autoSpaceDN/>
              <w:jc w:val="center"/>
              <w:rPr>
                <w:sz w:val="28"/>
                <w:szCs w:val="28"/>
              </w:rPr>
            </w:pPr>
          </w:p>
        </w:tc>
      </w:tr>
      <w:tr w14:paraId="19AFA6E9">
        <w:tc>
          <w:tcPr>
            <w:tcW w:w="4535" w:type="dxa"/>
          </w:tcPr>
          <w:p w14:paraId="4A36DFBA">
            <w:pPr>
              <w:widowControl/>
              <w:tabs>
                <w:tab w:val="left" w:pos="0"/>
              </w:tabs>
              <w:autoSpaceDE/>
              <w:autoSpaceDN/>
              <w:jc w:val="both"/>
              <w:rPr>
                <w:sz w:val="28"/>
                <w:szCs w:val="28"/>
              </w:rPr>
            </w:pPr>
            <w:r>
              <w:rPr>
                <w:sz w:val="28"/>
                <w:szCs w:val="28"/>
              </w:rPr>
              <w:t xml:space="preserve">Завідувачі кафедр </w:t>
            </w:r>
          </w:p>
        </w:tc>
        <w:tc>
          <w:tcPr>
            <w:tcW w:w="2463" w:type="dxa"/>
          </w:tcPr>
          <w:p w14:paraId="7D4C6E26">
            <w:pPr>
              <w:widowControl/>
              <w:tabs>
                <w:tab w:val="left" w:pos="0"/>
              </w:tabs>
              <w:autoSpaceDE/>
              <w:autoSpaceDN/>
              <w:jc w:val="both"/>
              <w:rPr>
                <w:sz w:val="28"/>
                <w:szCs w:val="28"/>
              </w:rPr>
            </w:pPr>
          </w:p>
        </w:tc>
        <w:tc>
          <w:tcPr>
            <w:tcW w:w="567" w:type="dxa"/>
          </w:tcPr>
          <w:p w14:paraId="5AF66859">
            <w:pPr>
              <w:widowControl/>
              <w:tabs>
                <w:tab w:val="left" w:pos="0"/>
              </w:tabs>
              <w:autoSpaceDE/>
              <w:autoSpaceDN/>
              <w:jc w:val="both"/>
              <w:rPr>
                <w:sz w:val="28"/>
                <w:szCs w:val="28"/>
              </w:rPr>
            </w:pPr>
          </w:p>
        </w:tc>
        <w:tc>
          <w:tcPr>
            <w:tcW w:w="2464" w:type="dxa"/>
          </w:tcPr>
          <w:p w14:paraId="6309D0C6">
            <w:pPr>
              <w:widowControl/>
              <w:tabs>
                <w:tab w:val="left" w:pos="0"/>
              </w:tabs>
              <w:autoSpaceDE/>
              <w:autoSpaceDN/>
              <w:jc w:val="center"/>
              <w:rPr>
                <w:sz w:val="28"/>
                <w:szCs w:val="28"/>
              </w:rPr>
            </w:pPr>
          </w:p>
        </w:tc>
      </w:tr>
      <w:tr w14:paraId="51C03A62">
        <w:tc>
          <w:tcPr>
            <w:tcW w:w="4535" w:type="dxa"/>
          </w:tcPr>
          <w:p w14:paraId="24E83FDB">
            <w:pPr>
              <w:widowControl/>
              <w:tabs>
                <w:tab w:val="left" w:pos="0"/>
              </w:tabs>
              <w:autoSpaceDE/>
              <w:autoSpaceDN/>
              <w:jc w:val="both"/>
              <w:rPr>
                <w:sz w:val="28"/>
                <w:szCs w:val="28"/>
              </w:rPr>
            </w:pPr>
          </w:p>
        </w:tc>
        <w:tc>
          <w:tcPr>
            <w:tcW w:w="2463" w:type="dxa"/>
            <w:tcBorders>
              <w:bottom w:val="single" w:color="auto" w:sz="4" w:space="0"/>
            </w:tcBorders>
          </w:tcPr>
          <w:p w14:paraId="76350E76">
            <w:pPr>
              <w:widowControl/>
              <w:tabs>
                <w:tab w:val="left" w:pos="0"/>
              </w:tabs>
              <w:autoSpaceDE/>
              <w:autoSpaceDN/>
              <w:jc w:val="both"/>
              <w:rPr>
                <w:sz w:val="28"/>
                <w:szCs w:val="28"/>
              </w:rPr>
            </w:pPr>
          </w:p>
        </w:tc>
        <w:tc>
          <w:tcPr>
            <w:tcW w:w="567" w:type="dxa"/>
          </w:tcPr>
          <w:p w14:paraId="0D43EF1F">
            <w:pPr>
              <w:widowControl/>
              <w:tabs>
                <w:tab w:val="left" w:pos="0"/>
              </w:tabs>
              <w:autoSpaceDE/>
              <w:autoSpaceDN/>
              <w:jc w:val="both"/>
              <w:rPr>
                <w:sz w:val="28"/>
                <w:szCs w:val="28"/>
              </w:rPr>
            </w:pPr>
          </w:p>
        </w:tc>
        <w:tc>
          <w:tcPr>
            <w:tcW w:w="2464" w:type="dxa"/>
            <w:tcBorders>
              <w:bottom w:val="single" w:color="auto" w:sz="4" w:space="0"/>
            </w:tcBorders>
          </w:tcPr>
          <w:p w14:paraId="11A95881">
            <w:pPr>
              <w:widowControl/>
              <w:tabs>
                <w:tab w:val="left" w:pos="0"/>
              </w:tabs>
              <w:autoSpaceDE/>
              <w:autoSpaceDN/>
              <w:jc w:val="center"/>
              <w:rPr>
                <w:sz w:val="28"/>
                <w:szCs w:val="28"/>
              </w:rPr>
            </w:pPr>
            <w:r>
              <w:rPr>
                <w:sz w:val="28"/>
                <w:szCs w:val="28"/>
              </w:rPr>
              <w:t>Булавенко О. В.</w:t>
            </w:r>
          </w:p>
        </w:tc>
      </w:tr>
      <w:tr w14:paraId="2997D15B">
        <w:tc>
          <w:tcPr>
            <w:tcW w:w="4535" w:type="dxa"/>
          </w:tcPr>
          <w:p w14:paraId="161ED89C">
            <w:pPr>
              <w:widowControl/>
              <w:tabs>
                <w:tab w:val="left" w:pos="0"/>
              </w:tabs>
              <w:autoSpaceDE/>
              <w:autoSpaceDN/>
              <w:jc w:val="both"/>
              <w:rPr>
                <w:sz w:val="16"/>
                <w:szCs w:val="16"/>
              </w:rPr>
            </w:pPr>
          </w:p>
        </w:tc>
        <w:tc>
          <w:tcPr>
            <w:tcW w:w="2463" w:type="dxa"/>
            <w:tcBorders>
              <w:top w:val="single" w:color="auto" w:sz="4" w:space="0"/>
            </w:tcBorders>
          </w:tcPr>
          <w:p w14:paraId="763014D5">
            <w:pPr>
              <w:widowControl/>
              <w:tabs>
                <w:tab w:val="left" w:pos="0"/>
              </w:tabs>
              <w:autoSpaceDE/>
              <w:autoSpaceDN/>
              <w:jc w:val="center"/>
              <w:rPr>
                <w:sz w:val="16"/>
                <w:szCs w:val="16"/>
              </w:rPr>
            </w:pPr>
            <w:r>
              <w:rPr>
                <w:lang w:eastAsia="uk-UA"/>
              </w:rPr>
              <w:drawing>
                <wp:anchor distT="0" distB="0" distL="114300" distR="114300" simplePos="0" relativeHeight="251663360" behindDoc="1" locked="0" layoutInCell="1" allowOverlap="1">
                  <wp:simplePos x="0" y="0"/>
                  <wp:positionH relativeFrom="margin">
                    <wp:posOffset>86995</wp:posOffset>
                  </wp:positionH>
                  <wp:positionV relativeFrom="paragraph">
                    <wp:posOffset>-5715</wp:posOffset>
                  </wp:positionV>
                  <wp:extent cx="1364615" cy="1016635"/>
                  <wp:effectExtent l="0" t="0" r="6985" b="0"/>
                  <wp:wrapNone/>
                  <wp:docPr id="13" name="Рисунок 11" descr="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1" descr="C:\Users\user\Desktop\На сайт\5.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saturation sat="400000"/>
                                    </a14:imgEffect>
                                    <a14:imgEffect>
                                      <a14:sharpenSoften amount="50000"/>
                                    </a14:imgEffect>
                                  </a14:imgLayer>
                                </a14:imgProps>
                              </a:ext>
                              <a:ext uri="{28A0092B-C50C-407E-A947-70E740481C1C}">
                                <a14:useLocalDpi xmlns:a14="http://schemas.microsoft.com/office/drawing/2010/main" val="0"/>
                              </a:ext>
                            </a:extLst>
                          </a:blip>
                          <a:srcRect/>
                          <a:stretch>
                            <a:fillRect/>
                          </a:stretch>
                        </pic:blipFill>
                        <pic:spPr>
                          <a:xfrm>
                            <a:off x="0" y="0"/>
                            <a:ext cx="1364615" cy="1016635"/>
                          </a:xfrm>
                          <a:prstGeom prst="rect">
                            <a:avLst/>
                          </a:prstGeom>
                          <a:noFill/>
                          <a:ln>
                            <a:noFill/>
                          </a:ln>
                        </pic:spPr>
                      </pic:pic>
                    </a:graphicData>
                  </a:graphic>
                </wp:anchor>
              </w:drawing>
            </w:r>
            <w:r>
              <w:rPr>
                <w:iCs/>
                <w:sz w:val="16"/>
                <w:szCs w:val="16"/>
              </w:rPr>
              <w:t>(підпис)</w:t>
            </w:r>
          </w:p>
        </w:tc>
        <w:tc>
          <w:tcPr>
            <w:tcW w:w="567" w:type="dxa"/>
          </w:tcPr>
          <w:p w14:paraId="0E36CED6">
            <w:pPr>
              <w:widowControl/>
              <w:tabs>
                <w:tab w:val="left" w:pos="0"/>
              </w:tabs>
              <w:autoSpaceDE/>
              <w:autoSpaceDN/>
              <w:jc w:val="both"/>
              <w:rPr>
                <w:sz w:val="16"/>
                <w:szCs w:val="16"/>
              </w:rPr>
            </w:pPr>
          </w:p>
        </w:tc>
        <w:tc>
          <w:tcPr>
            <w:tcW w:w="2464" w:type="dxa"/>
            <w:tcBorders>
              <w:top w:val="single" w:color="auto" w:sz="4" w:space="0"/>
            </w:tcBorders>
          </w:tcPr>
          <w:p w14:paraId="468DB473">
            <w:pPr>
              <w:widowControl/>
              <w:tabs>
                <w:tab w:val="left" w:pos="0"/>
              </w:tabs>
              <w:autoSpaceDE/>
              <w:autoSpaceDN/>
              <w:jc w:val="center"/>
              <w:rPr>
                <w:sz w:val="16"/>
                <w:szCs w:val="16"/>
              </w:rPr>
            </w:pPr>
            <w:r>
              <w:rPr>
                <w:sz w:val="16"/>
                <w:szCs w:val="16"/>
              </w:rPr>
              <w:t>(ПІБ)</w:t>
            </w:r>
          </w:p>
        </w:tc>
      </w:tr>
      <w:tr w14:paraId="559F5052">
        <w:tc>
          <w:tcPr>
            <w:tcW w:w="4535" w:type="dxa"/>
          </w:tcPr>
          <w:p w14:paraId="47AF8613">
            <w:pPr>
              <w:widowControl/>
              <w:tabs>
                <w:tab w:val="left" w:pos="0"/>
              </w:tabs>
              <w:autoSpaceDE/>
              <w:autoSpaceDN/>
              <w:jc w:val="both"/>
              <w:rPr>
                <w:sz w:val="28"/>
                <w:szCs w:val="28"/>
              </w:rPr>
            </w:pPr>
          </w:p>
        </w:tc>
        <w:tc>
          <w:tcPr>
            <w:tcW w:w="2463" w:type="dxa"/>
          </w:tcPr>
          <w:p w14:paraId="133F0591">
            <w:pPr>
              <w:widowControl/>
              <w:tabs>
                <w:tab w:val="left" w:pos="0"/>
              </w:tabs>
              <w:autoSpaceDE/>
              <w:autoSpaceDN/>
              <w:jc w:val="both"/>
              <w:rPr>
                <w:sz w:val="28"/>
                <w:szCs w:val="28"/>
              </w:rPr>
            </w:pPr>
          </w:p>
        </w:tc>
        <w:tc>
          <w:tcPr>
            <w:tcW w:w="567" w:type="dxa"/>
          </w:tcPr>
          <w:p w14:paraId="7EE6FA22">
            <w:pPr>
              <w:widowControl/>
              <w:tabs>
                <w:tab w:val="left" w:pos="0"/>
              </w:tabs>
              <w:autoSpaceDE/>
              <w:autoSpaceDN/>
              <w:jc w:val="both"/>
              <w:rPr>
                <w:sz w:val="28"/>
                <w:szCs w:val="28"/>
              </w:rPr>
            </w:pPr>
          </w:p>
        </w:tc>
        <w:tc>
          <w:tcPr>
            <w:tcW w:w="2464" w:type="dxa"/>
          </w:tcPr>
          <w:p w14:paraId="012EC716">
            <w:pPr>
              <w:widowControl/>
              <w:tabs>
                <w:tab w:val="left" w:pos="0"/>
              </w:tabs>
              <w:autoSpaceDE/>
              <w:autoSpaceDN/>
              <w:jc w:val="center"/>
              <w:rPr>
                <w:sz w:val="28"/>
                <w:szCs w:val="28"/>
              </w:rPr>
            </w:pPr>
          </w:p>
          <w:p w14:paraId="578AC97E">
            <w:pPr>
              <w:widowControl/>
              <w:tabs>
                <w:tab w:val="left" w:pos="0"/>
              </w:tabs>
              <w:autoSpaceDE/>
              <w:autoSpaceDN/>
              <w:jc w:val="center"/>
              <w:rPr>
                <w:sz w:val="28"/>
                <w:szCs w:val="28"/>
              </w:rPr>
            </w:pPr>
          </w:p>
        </w:tc>
      </w:tr>
      <w:tr w14:paraId="42740B67">
        <w:tc>
          <w:tcPr>
            <w:tcW w:w="4535" w:type="dxa"/>
          </w:tcPr>
          <w:p w14:paraId="17E8B6A8">
            <w:pPr>
              <w:widowControl/>
              <w:tabs>
                <w:tab w:val="left" w:pos="0"/>
              </w:tabs>
              <w:autoSpaceDE/>
              <w:autoSpaceDN/>
              <w:jc w:val="both"/>
              <w:rPr>
                <w:sz w:val="28"/>
                <w:szCs w:val="28"/>
              </w:rPr>
            </w:pPr>
          </w:p>
        </w:tc>
        <w:tc>
          <w:tcPr>
            <w:tcW w:w="2463" w:type="dxa"/>
            <w:tcBorders>
              <w:bottom w:val="single" w:color="auto" w:sz="4" w:space="0"/>
            </w:tcBorders>
          </w:tcPr>
          <w:p w14:paraId="4D87AD6D">
            <w:pPr>
              <w:widowControl/>
              <w:tabs>
                <w:tab w:val="left" w:pos="0"/>
              </w:tabs>
              <w:autoSpaceDE/>
              <w:autoSpaceDN/>
              <w:jc w:val="both"/>
              <w:rPr>
                <w:sz w:val="28"/>
                <w:szCs w:val="28"/>
              </w:rPr>
            </w:pPr>
          </w:p>
        </w:tc>
        <w:tc>
          <w:tcPr>
            <w:tcW w:w="567" w:type="dxa"/>
          </w:tcPr>
          <w:p w14:paraId="352ED378">
            <w:pPr>
              <w:widowControl/>
              <w:tabs>
                <w:tab w:val="left" w:pos="0"/>
              </w:tabs>
              <w:autoSpaceDE/>
              <w:autoSpaceDN/>
              <w:jc w:val="both"/>
              <w:rPr>
                <w:sz w:val="28"/>
                <w:szCs w:val="28"/>
              </w:rPr>
            </w:pPr>
          </w:p>
        </w:tc>
        <w:tc>
          <w:tcPr>
            <w:tcW w:w="2464" w:type="dxa"/>
            <w:tcBorders>
              <w:bottom w:val="single" w:color="auto" w:sz="4" w:space="0"/>
            </w:tcBorders>
          </w:tcPr>
          <w:p w14:paraId="35030334">
            <w:pPr>
              <w:widowControl/>
              <w:tabs>
                <w:tab w:val="left" w:pos="0"/>
              </w:tabs>
              <w:autoSpaceDE/>
              <w:autoSpaceDN/>
              <w:jc w:val="center"/>
              <w:rPr>
                <w:sz w:val="28"/>
                <w:szCs w:val="28"/>
              </w:rPr>
            </w:pPr>
            <w:r>
              <w:rPr>
                <w:sz w:val="28"/>
                <w:szCs w:val="28"/>
              </w:rPr>
              <w:t>Чайка Г. В.</w:t>
            </w:r>
          </w:p>
        </w:tc>
      </w:tr>
      <w:tr w14:paraId="1F75BE69">
        <w:tc>
          <w:tcPr>
            <w:tcW w:w="4535" w:type="dxa"/>
          </w:tcPr>
          <w:p w14:paraId="5566E6D8">
            <w:pPr>
              <w:widowControl/>
              <w:tabs>
                <w:tab w:val="left" w:pos="0"/>
              </w:tabs>
              <w:autoSpaceDE/>
              <w:autoSpaceDN/>
              <w:jc w:val="both"/>
              <w:rPr>
                <w:sz w:val="16"/>
                <w:szCs w:val="16"/>
              </w:rPr>
            </w:pPr>
          </w:p>
        </w:tc>
        <w:tc>
          <w:tcPr>
            <w:tcW w:w="2463" w:type="dxa"/>
            <w:tcBorders>
              <w:top w:val="single" w:color="auto" w:sz="4" w:space="0"/>
            </w:tcBorders>
          </w:tcPr>
          <w:p w14:paraId="143ED306">
            <w:pPr>
              <w:widowControl/>
              <w:tabs>
                <w:tab w:val="left" w:pos="0"/>
              </w:tabs>
              <w:autoSpaceDE/>
              <w:autoSpaceDN/>
              <w:jc w:val="center"/>
              <w:rPr>
                <w:sz w:val="16"/>
                <w:szCs w:val="16"/>
              </w:rPr>
            </w:pPr>
            <w:r>
              <w:rPr>
                <w:iCs/>
                <w:sz w:val="16"/>
                <w:szCs w:val="16"/>
              </w:rPr>
              <w:t>(підпис)</w:t>
            </w:r>
          </w:p>
        </w:tc>
        <w:tc>
          <w:tcPr>
            <w:tcW w:w="567" w:type="dxa"/>
          </w:tcPr>
          <w:p w14:paraId="08A5B340">
            <w:pPr>
              <w:widowControl/>
              <w:tabs>
                <w:tab w:val="left" w:pos="0"/>
              </w:tabs>
              <w:autoSpaceDE/>
              <w:autoSpaceDN/>
              <w:jc w:val="both"/>
              <w:rPr>
                <w:sz w:val="16"/>
                <w:szCs w:val="16"/>
              </w:rPr>
            </w:pPr>
          </w:p>
        </w:tc>
        <w:tc>
          <w:tcPr>
            <w:tcW w:w="2464" w:type="dxa"/>
            <w:tcBorders>
              <w:top w:val="single" w:color="auto" w:sz="4" w:space="0"/>
            </w:tcBorders>
          </w:tcPr>
          <w:p w14:paraId="3D5CF457">
            <w:pPr>
              <w:widowControl/>
              <w:tabs>
                <w:tab w:val="left" w:pos="0"/>
              </w:tabs>
              <w:autoSpaceDE/>
              <w:autoSpaceDN/>
              <w:jc w:val="center"/>
              <w:rPr>
                <w:sz w:val="16"/>
                <w:szCs w:val="16"/>
              </w:rPr>
            </w:pPr>
            <w:r>
              <w:rPr>
                <w:sz w:val="16"/>
                <w:szCs w:val="16"/>
              </w:rPr>
              <w:t>(ПІБ)</w:t>
            </w:r>
          </w:p>
        </w:tc>
      </w:tr>
    </w:tbl>
    <w:p w14:paraId="687EC5CE">
      <w:pPr>
        <w:pStyle w:val="4"/>
        <w:ind w:left="0"/>
        <w:jc w:val="left"/>
        <w:rPr>
          <w:sz w:val="20"/>
        </w:rPr>
      </w:pPr>
    </w:p>
    <w:sectPr>
      <w:pgSz w:w="11910" w:h="16850"/>
      <w:pgMar w:top="780" w:right="992" w:bottom="280" w:left="992"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Calibri">
    <w:altName w:val="Helvetica Neue"/>
    <w:panose1 w:val="020F0502020204030204"/>
    <w:charset w:val="CC"/>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 w:name="Times New Roman Regular">
    <w:panose1 w:val="02020603050405020304"/>
    <w:charset w:val="00"/>
    <w:family w:val="auto"/>
    <w:pitch w:val="default"/>
    <w:sig w:usb0="E0002AEF" w:usb1="C0007841" w:usb2="00000009" w:usb3="00000000" w:csb0="400001FF" w:csb1="FFFF0000"/>
  </w:font>
  <w:font w:name="sans-serif">
    <w:altName w:val="苹方-简"/>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6D1947"/>
    <w:multiLevelType w:val="multilevel"/>
    <w:tmpl w:val="036D1947"/>
    <w:lvl w:ilvl="0" w:tentative="0">
      <w:start w:val="1"/>
      <w:numFmt w:val="decimal"/>
      <w:lvlText w:val="%1."/>
      <w:lvlJc w:val="left"/>
      <w:pPr>
        <w:ind w:left="924" w:hanging="360"/>
      </w:pPr>
      <w:rPr>
        <w:rFonts w:hint="default" w:ascii="Times New Roman" w:hAnsi="Times New Roman" w:eastAsia="Times New Roman" w:cs="Times New Roman"/>
        <w:b w:val="0"/>
        <w:bCs w:val="0"/>
        <w:i w:val="0"/>
        <w:iCs w:val="0"/>
        <w:spacing w:val="0"/>
        <w:w w:val="96"/>
        <w:sz w:val="28"/>
        <w:szCs w:val="28"/>
        <w:lang w:val="uk-UA" w:eastAsia="en-US" w:bidi="ar-SA"/>
      </w:rPr>
    </w:lvl>
    <w:lvl w:ilvl="1" w:tentative="0">
      <w:start w:val="1"/>
      <w:numFmt w:val="decimal"/>
      <w:lvlText w:val="%2."/>
      <w:lvlJc w:val="left"/>
      <w:pPr>
        <w:ind w:left="138" w:hanging="570"/>
      </w:pPr>
      <w:rPr>
        <w:rFonts w:hint="default" w:ascii="Times New Roman" w:hAnsi="Times New Roman" w:eastAsia="Times New Roman" w:cs="Times New Roman"/>
        <w:b w:val="0"/>
        <w:bCs w:val="0"/>
        <w:i w:val="0"/>
        <w:iCs w:val="0"/>
        <w:spacing w:val="0"/>
        <w:w w:val="103"/>
        <w:sz w:val="23"/>
        <w:szCs w:val="23"/>
        <w:lang w:val="uk-UA" w:eastAsia="en-US" w:bidi="ar-SA"/>
      </w:rPr>
    </w:lvl>
    <w:lvl w:ilvl="2" w:tentative="0">
      <w:start w:val="0"/>
      <w:numFmt w:val="bullet"/>
      <w:lvlText w:val="•"/>
      <w:lvlJc w:val="left"/>
      <w:pPr>
        <w:ind w:left="1920" w:hanging="570"/>
      </w:pPr>
      <w:rPr>
        <w:rFonts w:hint="default"/>
        <w:lang w:val="uk-UA" w:eastAsia="en-US" w:bidi="ar-SA"/>
      </w:rPr>
    </w:lvl>
    <w:lvl w:ilvl="3" w:tentative="0">
      <w:start w:val="0"/>
      <w:numFmt w:val="bullet"/>
      <w:lvlText w:val="•"/>
      <w:lvlJc w:val="left"/>
      <w:pPr>
        <w:ind w:left="2921" w:hanging="570"/>
      </w:pPr>
      <w:rPr>
        <w:rFonts w:hint="default"/>
        <w:lang w:val="uk-UA" w:eastAsia="en-US" w:bidi="ar-SA"/>
      </w:rPr>
    </w:lvl>
    <w:lvl w:ilvl="4" w:tentative="0">
      <w:start w:val="0"/>
      <w:numFmt w:val="bullet"/>
      <w:lvlText w:val="•"/>
      <w:lvlJc w:val="left"/>
      <w:pPr>
        <w:ind w:left="3921" w:hanging="570"/>
      </w:pPr>
      <w:rPr>
        <w:rFonts w:hint="default"/>
        <w:lang w:val="uk-UA" w:eastAsia="en-US" w:bidi="ar-SA"/>
      </w:rPr>
    </w:lvl>
    <w:lvl w:ilvl="5" w:tentative="0">
      <w:start w:val="0"/>
      <w:numFmt w:val="bullet"/>
      <w:lvlText w:val="•"/>
      <w:lvlJc w:val="left"/>
      <w:pPr>
        <w:ind w:left="4922" w:hanging="570"/>
      </w:pPr>
      <w:rPr>
        <w:rFonts w:hint="default"/>
        <w:lang w:val="uk-UA" w:eastAsia="en-US" w:bidi="ar-SA"/>
      </w:rPr>
    </w:lvl>
    <w:lvl w:ilvl="6" w:tentative="0">
      <w:start w:val="0"/>
      <w:numFmt w:val="bullet"/>
      <w:lvlText w:val="•"/>
      <w:lvlJc w:val="left"/>
      <w:pPr>
        <w:ind w:left="5922" w:hanging="570"/>
      </w:pPr>
      <w:rPr>
        <w:rFonts w:hint="default"/>
        <w:lang w:val="uk-UA" w:eastAsia="en-US" w:bidi="ar-SA"/>
      </w:rPr>
    </w:lvl>
    <w:lvl w:ilvl="7" w:tentative="0">
      <w:start w:val="0"/>
      <w:numFmt w:val="bullet"/>
      <w:lvlText w:val="•"/>
      <w:lvlJc w:val="left"/>
      <w:pPr>
        <w:ind w:left="6923" w:hanging="570"/>
      </w:pPr>
      <w:rPr>
        <w:rFonts w:hint="default"/>
        <w:lang w:val="uk-UA" w:eastAsia="en-US" w:bidi="ar-SA"/>
      </w:rPr>
    </w:lvl>
    <w:lvl w:ilvl="8" w:tentative="0">
      <w:start w:val="0"/>
      <w:numFmt w:val="bullet"/>
      <w:lvlText w:val="•"/>
      <w:lvlJc w:val="left"/>
      <w:pPr>
        <w:ind w:left="7923" w:hanging="570"/>
      </w:pPr>
      <w:rPr>
        <w:rFonts w:hint="default"/>
        <w:lang w:val="uk-UA" w:eastAsia="en-US" w:bidi="ar-SA"/>
      </w:rPr>
    </w:lvl>
  </w:abstractNum>
  <w:abstractNum w:abstractNumId="1">
    <w:nsid w:val="767F260D"/>
    <w:multiLevelType w:val="multilevel"/>
    <w:tmpl w:val="767F260D"/>
    <w:lvl w:ilvl="0" w:tentative="0">
      <w:start w:val="1"/>
      <w:numFmt w:val="decimal"/>
      <w:lvlText w:val="%1."/>
      <w:lvlJc w:val="left"/>
      <w:pPr>
        <w:ind w:left="138" w:hanging="360"/>
      </w:pPr>
      <w:rPr>
        <w:rFonts w:hint="default" w:ascii="Times New Roman" w:hAnsi="Times New Roman" w:eastAsia="Times New Roman" w:cs="Times New Roman"/>
        <w:b/>
        <w:bCs/>
        <w:i w:val="0"/>
        <w:iCs w:val="0"/>
        <w:spacing w:val="0"/>
        <w:w w:val="94"/>
        <w:sz w:val="28"/>
        <w:szCs w:val="28"/>
        <w:lang w:val="uk-UA" w:eastAsia="en-US" w:bidi="ar-SA"/>
      </w:rPr>
    </w:lvl>
    <w:lvl w:ilvl="1" w:tentative="0">
      <w:start w:val="1"/>
      <w:numFmt w:val="decimal"/>
      <w:lvlText w:val="%1.%2."/>
      <w:lvlJc w:val="left"/>
      <w:pPr>
        <w:ind w:left="1630" w:hanging="771"/>
      </w:pPr>
      <w:rPr>
        <w:rFonts w:hint="default" w:ascii="Times New Roman" w:hAnsi="Times New Roman" w:eastAsia="Times New Roman" w:cs="Times New Roman"/>
        <w:b/>
        <w:bCs/>
        <w:i w:val="0"/>
        <w:iCs w:val="0"/>
        <w:spacing w:val="-4"/>
        <w:w w:val="100"/>
        <w:sz w:val="28"/>
        <w:szCs w:val="28"/>
        <w:lang w:val="uk-UA" w:eastAsia="en-US" w:bidi="ar-SA"/>
      </w:rPr>
    </w:lvl>
    <w:lvl w:ilvl="2" w:tentative="0">
      <w:start w:val="0"/>
      <w:numFmt w:val="bullet"/>
      <w:lvlText w:val="•"/>
      <w:lvlJc w:val="left"/>
      <w:pPr>
        <w:ind w:left="2560" w:hanging="771"/>
      </w:pPr>
      <w:rPr>
        <w:rFonts w:hint="default"/>
        <w:lang w:val="uk-UA" w:eastAsia="en-US" w:bidi="ar-SA"/>
      </w:rPr>
    </w:lvl>
    <w:lvl w:ilvl="3" w:tentative="0">
      <w:start w:val="0"/>
      <w:numFmt w:val="bullet"/>
      <w:lvlText w:val="•"/>
      <w:lvlJc w:val="left"/>
      <w:pPr>
        <w:ind w:left="3481" w:hanging="771"/>
      </w:pPr>
      <w:rPr>
        <w:rFonts w:hint="default"/>
        <w:lang w:val="uk-UA" w:eastAsia="en-US" w:bidi="ar-SA"/>
      </w:rPr>
    </w:lvl>
    <w:lvl w:ilvl="4" w:tentative="0">
      <w:start w:val="0"/>
      <w:numFmt w:val="bullet"/>
      <w:lvlText w:val="•"/>
      <w:lvlJc w:val="left"/>
      <w:pPr>
        <w:ind w:left="4401" w:hanging="771"/>
      </w:pPr>
      <w:rPr>
        <w:rFonts w:hint="default"/>
        <w:lang w:val="uk-UA" w:eastAsia="en-US" w:bidi="ar-SA"/>
      </w:rPr>
    </w:lvl>
    <w:lvl w:ilvl="5" w:tentative="0">
      <w:start w:val="0"/>
      <w:numFmt w:val="bullet"/>
      <w:lvlText w:val="•"/>
      <w:lvlJc w:val="left"/>
      <w:pPr>
        <w:ind w:left="5322" w:hanging="771"/>
      </w:pPr>
      <w:rPr>
        <w:rFonts w:hint="default"/>
        <w:lang w:val="uk-UA" w:eastAsia="en-US" w:bidi="ar-SA"/>
      </w:rPr>
    </w:lvl>
    <w:lvl w:ilvl="6" w:tentative="0">
      <w:start w:val="0"/>
      <w:numFmt w:val="bullet"/>
      <w:lvlText w:val="•"/>
      <w:lvlJc w:val="left"/>
      <w:pPr>
        <w:ind w:left="6242" w:hanging="771"/>
      </w:pPr>
      <w:rPr>
        <w:rFonts w:hint="default"/>
        <w:lang w:val="uk-UA" w:eastAsia="en-US" w:bidi="ar-SA"/>
      </w:rPr>
    </w:lvl>
    <w:lvl w:ilvl="7" w:tentative="0">
      <w:start w:val="0"/>
      <w:numFmt w:val="bullet"/>
      <w:lvlText w:val="•"/>
      <w:lvlJc w:val="left"/>
      <w:pPr>
        <w:ind w:left="7163" w:hanging="771"/>
      </w:pPr>
      <w:rPr>
        <w:rFonts w:hint="default"/>
        <w:lang w:val="uk-UA" w:eastAsia="en-US" w:bidi="ar-SA"/>
      </w:rPr>
    </w:lvl>
    <w:lvl w:ilvl="8" w:tentative="0">
      <w:start w:val="0"/>
      <w:numFmt w:val="bullet"/>
      <w:lvlText w:val="•"/>
      <w:lvlJc w:val="left"/>
      <w:pPr>
        <w:ind w:left="8083" w:hanging="771"/>
      </w:pPr>
      <w:rPr>
        <w:rFonts w:hint="default"/>
        <w:lang w:val="uk-UA"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
  <w:rsids>
    <w:rsidRoot w:val="00BA75B5"/>
    <w:rsid w:val="00550307"/>
    <w:rsid w:val="00556E82"/>
    <w:rsid w:val="00BA75B5"/>
    <w:rsid w:val="00D5550B"/>
    <w:rsid w:val="1FF34BD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uk-UA"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pPr>
      <w:ind w:left="138"/>
      <w:jc w:val="both"/>
    </w:pPr>
    <w:rPr>
      <w:sz w:val="28"/>
      <w:szCs w:val="28"/>
    </w:rPr>
  </w:style>
  <w:style w:type="character" w:styleId="5">
    <w:name w:val="Hyperlink"/>
    <w:basedOn w:val="2"/>
    <w:unhideWhenUsed/>
    <w:uiPriority w:val="99"/>
    <w:rPr>
      <w:color w:val="0000FF" w:themeColor="hyperlink"/>
      <w:u w:val="single"/>
    </w:rPr>
  </w:style>
  <w:style w:type="table" w:styleId="6">
    <w:name w:val="Table Grid"/>
    <w:basedOn w:val="3"/>
    <w:uiPriority w:val="39"/>
    <w:pPr>
      <w:widowControl/>
      <w:autoSpaceDE/>
      <w:autoSpaceDN/>
    </w:pPr>
    <w:rPr>
      <w:lang w:val="uk-U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
    <w:name w:val="Table Normal1"/>
    <w:semiHidden/>
    <w:unhideWhenUsed/>
    <w:qFormat/>
    <w:uiPriority w:val="2"/>
    <w:tblPr>
      <w:tblCellMar>
        <w:top w:w="0" w:type="dxa"/>
        <w:left w:w="0" w:type="dxa"/>
        <w:bottom w:w="0" w:type="dxa"/>
        <w:right w:w="0" w:type="dxa"/>
      </w:tblCellMar>
    </w:tblPr>
  </w:style>
  <w:style w:type="paragraph" w:customStyle="1" w:styleId="8">
    <w:name w:val="Heading 11"/>
    <w:basedOn w:val="1"/>
    <w:qFormat/>
    <w:uiPriority w:val="1"/>
    <w:pPr>
      <w:ind w:left="857" w:hanging="358"/>
      <w:outlineLvl w:val="1"/>
    </w:pPr>
    <w:rPr>
      <w:b/>
      <w:bCs/>
      <w:sz w:val="28"/>
      <w:szCs w:val="28"/>
    </w:rPr>
  </w:style>
  <w:style w:type="paragraph" w:styleId="9">
    <w:name w:val="List Paragraph"/>
    <w:basedOn w:val="1"/>
    <w:qFormat/>
    <w:uiPriority w:val="1"/>
    <w:pPr>
      <w:ind w:left="138" w:firstLine="850"/>
      <w:jc w:val="both"/>
    </w:pPr>
  </w:style>
  <w:style w:type="paragraph" w:customStyle="1" w:styleId="10">
    <w:name w:val="Table Paragraph"/>
    <w:basedOn w:val="1"/>
    <w:qFormat/>
    <w:uiPriority w:val="1"/>
    <w:pPr>
      <w:spacing w:line="303" w:lineRule="exact"/>
      <w:ind w:left="110"/>
      <w:jc w:val="center"/>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microsoft.com/office/2007/relationships/hdphoto" Target="media/image5.wdp"/><Relationship Id="rId7" Type="http://schemas.openxmlformats.org/officeDocument/2006/relationships/image" Target="media/image4.jpeg"/><Relationship Id="rId6" Type="http://schemas.microsoft.com/office/2007/relationships/hdphoto" Target="media/image3.wdp"/><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microsoft.com/office/2007/relationships/hdphoto" Target="media/image7.wdp"/><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19165</Words>
  <Characters>10925</Characters>
  <Lines>91</Lines>
  <Paragraphs>60</Paragraphs>
  <TotalTime>0</TotalTime>
  <ScaleCrop>false</ScaleCrop>
  <LinksUpToDate>false</LinksUpToDate>
  <CharactersWithSpaces>30030</CharactersWithSpaces>
  <Application>WPS Office_6.12.2.8699_F1E327BC-269C-435d-A152-05C5408002CA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2025-04-04T10:39:00Z</dcterms:created>
  <dc:creator>science user 2</dc:creator>
  <cp:lastModifiedBy>inna</cp:lastModifiedBy>
  <dcterms:modified xsi:type="dcterms:W3CDTF">2025-04-07T08:32:59Z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2021-05-05T00:00:00Z</vt:filetime>
  </property>
  <property fmtid="{D5CDD505-2E9C-101B-9397-08002B2CF9AE}" pid="3" name="Creator">
    <vt:lpwstr>Microsoft® Word 2010</vt:lpwstr>
  </property>
  <property fmtid="{D5CDD505-2E9C-101B-9397-08002B2CF9AE}" pid="4" name="LastSaved">
    <vt:filetime>2025-04-04T00:00:00Z</vt:filetime>
  </property>
  <property fmtid="{D5CDD505-2E9C-101B-9397-08002B2CF9AE}" pid="5" name="Producer">
    <vt:lpwstr>Microsoft® Word 2010</vt:lpwstr>
  </property>
  <property fmtid="{D5CDD505-2E9C-101B-9397-08002B2CF9AE}" pid="6" name="KSOProductBuildVer">
    <vt:lpwstr>1033-6.12.2.8699</vt:lpwstr>
  </property>
  <property fmtid="{D5CDD505-2E9C-101B-9397-08002B2CF9AE}" pid="7" name="ICV">
    <vt:lpwstr>A2E3D0148181C06B8B63F3670187D48D_42</vt:lpwstr>
  </property>
</Properties>
</file>