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AF5" w:rsidRDefault="00FC6AF5" w:rsidP="00FC6AF5">
      <w:pPr>
        <w:pStyle w:val="1"/>
        <w:jc w:val="center"/>
        <w:rPr>
          <w:rFonts w:ascii="Times New Roman" w:eastAsia="Times New Roman" w:hAnsi="Times New Roman" w:cs="Times New Roman"/>
          <w:color w:val="auto"/>
          <w:lang w:val="uk-UA" w:eastAsia="ru-RU"/>
        </w:rPr>
      </w:pPr>
      <w:r>
        <w:rPr>
          <w:rFonts w:ascii="Times New Roman" w:eastAsia="Times New Roman" w:hAnsi="Times New Roman" w:cs="Times New Roman"/>
          <w:color w:val="auto"/>
          <w:lang w:val="uk-UA" w:eastAsia="ru-RU"/>
        </w:rPr>
        <w:t>МІНІСТЕРСТВО ОХОРОНИ ЗДОРОВ'Я УКРАЇНИ</w:t>
      </w:r>
    </w:p>
    <w:p w:rsidR="00FC6AF5" w:rsidRDefault="00FC6AF5" w:rsidP="00FC6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FC6AF5" w:rsidRDefault="00FC6AF5" w:rsidP="00FC6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C6AF5" w:rsidRDefault="00FC6AF5" w:rsidP="00FC6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FC6AF5" w:rsidRDefault="00FC6AF5" w:rsidP="00FC6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FC6AF5" w:rsidRDefault="00FC6AF5" w:rsidP="00FC6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Андрій ЖМУР</w:t>
      </w:r>
    </w:p>
    <w:p w:rsidR="00FC6AF5" w:rsidRDefault="00FC6AF5" w:rsidP="00FC6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F5" w:rsidRDefault="00FC6AF5" w:rsidP="00FC6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F5" w:rsidRDefault="00FC6AF5" w:rsidP="00FC6AF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FC6AF5" w:rsidRDefault="00FC6AF5" w:rsidP="00FC6AF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FC6AF5" w:rsidRDefault="00FC6AF5" w:rsidP="00FC6AF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FC6AF5" w:rsidRDefault="00FC6AF5" w:rsidP="00FC6AF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FC6AF5" w:rsidRDefault="00FC6AF5" w:rsidP="00FC6A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6AF5" w:rsidRDefault="00FC6AF5" w:rsidP="00FC6A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семінарського заняття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EA5CBB" w:rsidRPr="0059569D">
        <w:rPr>
          <w:rFonts w:ascii="Times New Roman" w:hAnsi="Times New Roman" w:cs="Times New Roman"/>
          <w:b/>
          <w:sz w:val="24"/>
          <w:szCs w:val="24"/>
          <w:lang w:val="uk-UA"/>
        </w:rPr>
        <w:t>ХІРУРГІЧНІ ЗАХВОРЮВАННЯ ПЕЧІНКИ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FC6A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bookmarkStart w:id="0" w:name="_GoBack"/>
      <w:bookmarkEnd w:id="0"/>
    </w:p>
    <w:p w:rsidR="00836224" w:rsidRPr="0059569D" w:rsidRDefault="00163527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r w:rsidR="00836224"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A5CBB" w:rsidRPr="0059569D" w:rsidRDefault="00836224" w:rsidP="00EA5CBB">
      <w:pPr>
        <w:rPr>
          <w:rFonts w:ascii="Times New Roman" w:hAnsi="Times New Roman"/>
          <w:sz w:val="24"/>
          <w:szCs w:val="24"/>
          <w:lang w:val="uk-UA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59569D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</w:t>
      </w:r>
      <w:r w:rsidR="00EA5CBB" w:rsidRPr="0059569D">
        <w:rPr>
          <w:rFonts w:ascii="Times New Roman" w:hAnsi="Times New Roman"/>
          <w:sz w:val="24"/>
          <w:szCs w:val="24"/>
          <w:lang w:val="uk-UA"/>
        </w:rPr>
        <w:t>хірургічну патологію печінки (кісти, абсцеси, цироз печінки та портальною гіпертензією), діагностикою, функціональним станом організму та тактикою лікування.</w:t>
      </w:r>
    </w:p>
    <w:p w:rsidR="00836224" w:rsidRPr="0059569D" w:rsidRDefault="00836224" w:rsidP="00EA5CBB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59569D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59569D" w:rsidRPr="0059569D" w:rsidTr="006C4465">
        <w:tc>
          <w:tcPr>
            <w:tcW w:w="445" w:type="dxa"/>
            <w:vMerge w:val="restart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59569D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59569D" w:rsidRPr="0059569D" w:rsidTr="006C4465">
        <w:tc>
          <w:tcPr>
            <w:tcW w:w="445" w:type="dxa"/>
            <w:vMerge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59569D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ТВ</w:t>
            </w:r>
          </w:p>
        </w:tc>
      </w:tr>
      <w:tr w:rsidR="0059569D" w:rsidRPr="0059569D" w:rsidTr="006C4465">
        <w:trPr>
          <w:trHeight w:val="609"/>
        </w:trPr>
        <w:tc>
          <w:tcPr>
            <w:tcW w:w="445" w:type="dxa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Вступ</w:t>
            </w:r>
          </w:p>
          <w:p w:rsidR="00836224" w:rsidRPr="0059569D" w:rsidRDefault="00836224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836224" w:rsidRPr="0059569D" w:rsidRDefault="00522F65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1</w:t>
            </w:r>
          </w:p>
        </w:tc>
      </w:tr>
      <w:tr w:rsidR="0059569D" w:rsidRPr="0059569D" w:rsidTr="006C4465">
        <w:tc>
          <w:tcPr>
            <w:tcW w:w="445" w:type="dxa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Фізіологія печінки. Будова, основні функції печінки</w:t>
            </w:r>
            <w:r w:rsidR="00B10378" w:rsidRPr="0059569D">
              <w:rPr>
                <w:sz w:val="24"/>
                <w:szCs w:val="24"/>
                <w:lang w:val="uk-UA"/>
              </w:rPr>
              <w:t>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Характеристика лабораторних показників функції печінки відповідно до її функції;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10"/>
              </w:numPr>
              <w:spacing w:after="300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Етіологія та патогенез не паразитарних та паразитарних кіст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10"/>
              </w:numPr>
              <w:spacing w:after="300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Класифікація не паразитарних та паразитарних кіст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10"/>
              </w:numPr>
              <w:spacing w:after="300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Клінічна картина непаразитарних та паразитарних кіст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10"/>
              </w:numPr>
              <w:spacing w:after="300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Об’єм досліджень при кістах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10"/>
              </w:numPr>
              <w:spacing w:after="300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Лікувальна тактика при кістах печінки в залежності від ґенезу виникнення та їх розмірів;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Етіологія та патогенез не паразитарних та паразитарних кіст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Класифікація не паразитарних та паразитарних кіст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Клінічна картина непаразитарних та паразитарних кіст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Об’єм досліджень при кістах печінки;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Лікувальна тактика при кістах печінки в залежності від ґенезу виникнення та їх розмірів;</w:t>
            </w:r>
          </w:p>
          <w:p w:rsidR="00EA5CBB" w:rsidRPr="0059569D" w:rsidRDefault="00EA5CBB" w:rsidP="00EA5CBB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Диспансер</w:t>
            </w:r>
            <w:r w:rsidR="00B10378" w:rsidRPr="0059569D">
              <w:rPr>
                <w:sz w:val="24"/>
                <w:szCs w:val="24"/>
                <w:lang w:val="uk-UA"/>
              </w:rPr>
              <w:t>изація хворих з кістами печінки;</w:t>
            </w:r>
          </w:p>
          <w:p w:rsidR="00B10378" w:rsidRPr="0059569D" w:rsidRDefault="00B10378" w:rsidP="00B1037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Етіологія та патогенез цирозу печінки;</w:t>
            </w:r>
          </w:p>
          <w:p w:rsidR="00B10378" w:rsidRPr="0059569D" w:rsidRDefault="00B10378" w:rsidP="00B1037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Класифікація цирозу печінки;</w:t>
            </w:r>
          </w:p>
          <w:p w:rsidR="00B10378" w:rsidRPr="0059569D" w:rsidRDefault="00B10378" w:rsidP="00B1037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Клінічна картина цирозу печінки та синдрому портальної гіпертензії;</w:t>
            </w:r>
          </w:p>
          <w:p w:rsidR="00B10378" w:rsidRPr="0059569D" w:rsidRDefault="00B10378" w:rsidP="00B1037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Об’єм досліджень при цирозі печінки та синдромі портальної гіпертензії;</w:t>
            </w:r>
          </w:p>
          <w:p w:rsidR="00B10378" w:rsidRPr="0059569D" w:rsidRDefault="00B10378" w:rsidP="00B1037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Лікувальна тактика при цирозі печінки та синдромі портальної гіпертензії;</w:t>
            </w:r>
          </w:p>
          <w:p w:rsidR="00B10378" w:rsidRPr="0059569D" w:rsidRDefault="00B10378" w:rsidP="00B1037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Лікувальна тактика при виникненні ургентних ускладнень цирозу печінки;</w:t>
            </w:r>
          </w:p>
        </w:tc>
        <w:tc>
          <w:tcPr>
            <w:tcW w:w="2090" w:type="dxa"/>
            <w:vAlign w:val="center"/>
          </w:tcPr>
          <w:p w:rsidR="00836224" w:rsidRPr="0059569D" w:rsidRDefault="00522F65" w:rsidP="00522F65">
            <w:pPr>
              <w:jc w:val="center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15</w:t>
            </w:r>
          </w:p>
        </w:tc>
      </w:tr>
      <w:tr w:rsidR="004F5EF0" w:rsidRPr="0059569D" w:rsidTr="006C4465">
        <w:tc>
          <w:tcPr>
            <w:tcW w:w="445" w:type="dxa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836224" w:rsidRPr="0059569D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Висновок:</w:t>
            </w:r>
          </w:p>
          <w:p w:rsidR="00836224" w:rsidRPr="0059569D" w:rsidRDefault="00836224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836224" w:rsidRPr="0059569D" w:rsidRDefault="00522F65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59569D">
              <w:rPr>
                <w:sz w:val="24"/>
                <w:szCs w:val="24"/>
                <w:lang w:val="uk-UA"/>
              </w:rPr>
              <w:t>2</w:t>
            </w:r>
          </w:p>
        </w:tc>
      </w:tr>
    </w:tbl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59569D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59569D" w:rsidRDefault="00185F61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59569D" w:rsidRDefault="00185F61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59569D" w:rsidRDefault="00185F61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ІІ. МЕТОДИЧНІ МАТЕРІАЛИ ДО СЕМІНАРСЬКОГО ЗАНЯТТЯ</w:t>
      </w:r>
    </w:p>
    <w:p w:rsidR="00B57BB2" w:rsidRPr="0059569D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хворого 48 років, на 5 добу після операції з приводу розлитого калового перитоніту в визначається рівень сечовини на рівні 19,4 ммоль/л., загальний білок 45 г/л..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Яки функція печінки страждає?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Здача №2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хворої на гострий деструктивний холецистит після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холецистектомії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3 добу з’явилась гіпертермія на рівні 39*С, озноб. При біохімічному дослідженні рівень білірубіну 87 – 65 – 22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мкмоль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л. В загальному аналізі крові кількість лейкоцитів – 12,4х10 /л. При УЗД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позапечінкових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жовчних шляхів діагностований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резидуальний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конкремент 2 см. в діаметрі в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супрадуоденальній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частині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холедоха.Яке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ускладнення виникло у хворої в післяопераційному періоді? Який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генез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гіпербілірубінемії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</w:t>
      </w:r>
    </w:p>
    <w:p w:rsidR="001677A8" w:rsidRPr="0059569D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Здача №3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</w:t>
      </w:r>
      <w:r w:rsidRPr="00EC7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 років госпіталізований з скаргами на різку слабкість, запаморочення, спрагу, біль в правій половині живота. Які виникли 2 години назад після фізичного навантаження. Пульс 110 за хвилину, АТ – 80 / 50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Живіт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піддутий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болючий та резистентний по правому фланку. При УЗД дослідженні в черевній порожнині визначається вільна рідина, жовчний міхур без патологічних змін. На протязі 6 місяців відмічалась слабкість, біль в правому підребер’ї при фізичному навантаженні, нудота. Останні 2 тижні хворий відмічав випинання під правою реберною дугою та було відчуття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інородного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тіла. Який імовірний діагноз у хворого? Яка тактика лікування?</w:t>
      </w:r>
    </w:p>
    <w:p w:rsidR="00185F61" w:rsidRPr="0059569D" w:rsidRDefault="00185F61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4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Хвора 42 роки скаржиться на важкість в правому підребер’ї особливо при фізичному навантаженні, слабкість, періодично нудота. Під час УЗД обстеження органів черевної порожнини було діагностовано рідинне утворення діаметром 4 см. в 5 сегменті печінки на глибині 2 см. без капсули. Який діагноз найбільш імовірний у хворої? Яка найбільш імовірна тактика?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185F61" w:rsidRPr="00185F61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Хвора 45 років скаржиться на слабкість, неприємні відчуття та періодичний біль в правому підребер’ї, нудоту,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слабкіть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висипки на тілі та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зуд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шкіри. Об’єктивне дослідження патології не виявило. При УЗД дослідженні печінки діагностовано рідинне утворення діаметром в 4 см. в 6 сегменті на глибині в 2 см. від поверхні печінки з неоднорідним вмістом та капсулою в 7 мм. В загальному аналізі крові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еозіонфільоз.Який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діагноз найбільш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вирогідний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 Яка діагностично-лікувальна тактика найбільш доцільна в цьому випадку?</w:t>
      </w:r>
    </w:p>
    <w:p w:rsidR="00185F61" w:rsidRPr="0059569D" w:rsidRDefault="00185F61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№6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Хвора 42 роки скаржиться на важкість в правому підребер’ї, слабкість, збільшення живота, порушення травлення у вигляді закрепів та проносів,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метиоризму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Хвора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вихудла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20 кг. За півроку. В анамнезі –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холецистектомія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приводу жовчнокам’яної хвороби,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холедохолітіазу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резидуальні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внутрішньо-печінкові конкременти з періодичними нападами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жовтіниці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підйомом температури тіла та пропасницею, які купувались прийомом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спазмолітичних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препаратів та антибіотиків. ЕРПХГ показує множинні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інтрапечінкові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конкременти з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діляятацією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протокової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 вище. УЗД вказує на зниження звукопровідності паренхіми печінки. Який імовірний діагноз у хворої. Яка тактика лікування?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Задача №7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41 рік поступив у клініку зі скаргами на блювоту незміненій кров'ю, запаморочення, слабкість, переніс малярію 10 років тому. В останні 3 роки - періодичні болі в правому підребер'ї. Об'єктивно: стан середньої тяжкості. Блідість шкіри і слизових оболонок. Невелика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жовтушність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склер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судинні зірочки на шкірі. Пульс 110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хв. ритмічний. АТ 90/50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Язик сухуватий, обкладений коричневим нальотом. Живіт збільшений в розмірах, розпластаний. Печінка виступає з-під реберної дуги, щільна з загостреним краєм. Селезінка виступає на 8 см.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Перкуторно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визначається асцит. В загальному аналізі крові: еритроцити 2,3 • 1012 / л, гемоглобін 72 г / л, гематокрит 0,29.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Ваш попередній діагноз?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якими захворюваннями необхідно диференціювати?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Які спеціальні та інструментальні дослідження необхідні для постановки остаточного діагнозу, очікувані результати.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Вкажіть тактику лікування.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Призначте лікування.</w:t>
      </w: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Перерахуйте оперативні методи лікування при безуспішності консервативної терапії.</w:t>
      </w:r>
    </w:p>
    <w:p w:rsidR="00185F61" w:rsidRPr="0059569D" w:rsidRDefault="00185F61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59569D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1 Провести симптоматичну, патогенетичну корекцію розладів печінки при хірургічних ураженнях печінки та іншій хірургічній патології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2 Інтерпретувати результати лабораторних та інструментальних методів дослідження при кістах печінки;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3 Провести диференційну діагностику кіст печінки (паразитарних з не паразитарними, з іншими вогнищевими ураженнями печінки;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4 Визначити об’єм оперативного лікування у хворих на кісти печінки (не паразитарні та паразитарні) за даними ситуаційної задачі;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5 Провести обстеження хворих з підозрою на абсцеси печінки (збір анамнезу, об’єктивне обстеження);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6 Інтерпретувати результати лабораторних та інструментальних методів дослідження при абсцесах печінки за даними ситуаційної задачі;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7 Провести диференційну діагностику абсцесів печінки за даними ситуаційної задачі;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8 Визначити об’єм оперативного лікування у хворих на абсцеси печінки в залежності від патогенетичного чинника за даними ситуаційної задачі;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9 Інтерпретувати результати лабораторних та інструментальних методів дослідження при цирозі печінки за даними ситуаційної задачі;</w:t>
      </w:r>
    </w:p>
    <w:p w:rsidR="00185F61" w:rsidRPr="0059569D" w:rsidRDefault="00185F61" w:rsidP="00185F61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10 Провести диференційну діагностику цирозу печінки по основним діагностичним критеріям та по ускладненням;</w:t>
      </w:r>
    </w:p>
    <w:p w:rsidR="00185F61" w:rsidRPr="0059569D" w:rsidRDefault="00185F61" w:rsidP="00185F61">
      <w:pPr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hAnsi="Times New Roman" w:cs="Times New Roman"/>
          <w:sz w:val="24"/>
          <w:szCs w:val="24"/>
          <w:lang w:val="uk-UA" w:eastAsia="ru-RU"/>
        </w:rPr>
        <w:t>Завдання 11 Визначити показання та об’єм оперативного лікування у хворих на цироз печінки за даними ситуаційної задачі;</w:t>
      </w:r>
    </w:p>
    <w:p w:rsidR="00185F61" w:rsidRPr="0059569D" w:rsidRDefault="00185F61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ІІІ КОНТРОЛЬНІ ПИТАННЯ ДЛЯ ІНТЕРНІВ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85F61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Розказати обмін білірубіну в організмі</w:t>
      </w: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185F61" w:rsidRPr="00185F61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Розказати про участь печінки в обміні білка</w:t>
      </w: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жирів, вуглеводів</w:t>
      </w: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185F61" w:rsidRPr="00185F61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Розказати про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дезінтоксикаційну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функцію печінки;</w:t>
      </w:r>
    </w:p>
    <w:p w:rsidR="00185F61" w:rsidRPr="00185F61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Розказати про маркери порушення функції печінки</w:t>
      </w:r>
    </w:p>
    <w:p w:rsidR="00185F61" w:rsidRPr="0059569D" w:rsidRDefault="00185F61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шляхи корекції порушень функціонального стану печінки в залежності від патології, глибини порушень (при гострій анемії, гострій та хронічній гнійній інтоксикації, аліментарному голодуванні та </w:t>
      </w:r>
      <w:proofErr w:type="spellStart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інш</w:t>
      </w:r>
      <w:proofErr w:type="spellEnd"/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.)</w:t>
      </w:r>
    </w:p>
    <w:p w:rsidR="00185F61" w:rsidRPr="0059569D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Розповісти класифікацію кіст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Описати клініко-діагностичний алгоритм при кістах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Розказати клінічну картину та методи діагностики при виникненні ускладнень кіст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Визначити показання для оперативного лікування неускладнених паразитарних та непаразитарних кістах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Описати об’єм операції при не паразитарних та паразитарних кістах печінки в залежності від кількості, розмірів та розташування кіст в паренхімі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Описати об’єм оперативного лікування при ускладненнях непаразитарних та паразитарних кістах печінки;</w:t>
      </w:r>
    </w:p>
    <w:p w:rsidR="00185F61" w:rsidRPr="00185F61" w:rsidRDefault="00185F61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A83584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Розповісти класифікацію абсцесів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Описати клініко-діагностичний алгоритм при абсцесах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Розказати клінічну картину та методи діагностики при виникненні ускладнень абсцесів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5. Визначити тактику лікування абсцесів печінки;</w:t>
      </w:r>
    </w:p>
    <w:p w:rsidR="00185F61" w:rsidRPr="00185F61" w:rsidRDefault="00A83584" w:rsidP="00185F6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185F61" w:rsidRPr="00185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 Описати об’єм операції при абсцесах печінки в залежності від кількості, розмірів та розташування абсцесів в паренхімі печінки;</w:t>
      </w:r>
    </w:p>
    <w:p w:rsidR="00185F61" w:rsidRPr="0059569D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A83584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Етіологія та патогенез цирозу печінки;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18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Класифікація цирозу печінки;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19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Клінічна картина цирозу печінки та синдрому портальної гіпертензії;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Об’єм досліджень при цирозі печінки та синдромі портальної гіпертензії;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21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Диференційна діагностика цирозу печінки;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22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Лікувальна тактика при цирозі печінки та синдромі портальної гіпертензії;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23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Ускладнення цирозу печінки;</w:t>
      </w:r>
    </w:p>
    <w:p w:rsidR="00185F61" w:rsidRPr="0059569D" w:rsidRDefault="00A83584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24</w:t>
      </w:r>
      <w:r w:rsidR="00185F61"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Лікувальна тактика при виникненні ургентних ускладнень цирозу печінки;</w:t>
      </w:r>
    </w:p>
    <w:p w:rsidR="00185F61" w:rsidRPr="00185F61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4750" w:rsidRPr="0059569D" w:rsidRDefault="00D4475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44750" w:rsidRPr="0059569D" w:rsidRDefault="00D4475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CC3" w:rsidRPr="0059569D" w:rsidRDefault="00F13CC3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59569D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59569D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59569D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lastRenderedPageBreak/>
        <w:t xml:space="preserve">Ступінь проникнення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59569D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59569D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59569D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59569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59569D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956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59569D" w:rsidRPr="0059569D" w:rsidTr="006C4465">
        <w:tc>
          <w:tcPr>
            <w:tcW w:w="3794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59569D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59569D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59569D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59569D" w:rsidRPr="0059569D" w:rsidTr="006C4465">
        <w:tc>
          <w:tcPr>
            <w:tcW w:w="3794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59569D" w:rsidRPr="0059569D" w:rsidTr="006C4465">
        <w:tc>
          <w:tcPr>
            <w:tcW w:w="3794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59569D" w:rsidRPr="0059569D" w:rsidTr="006C4465">
        <w:tc>
          <w:tcPr>
            <w:tcW w:w="3794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59569D" w:rsidTr="006C4465">
        <w:tc>
          <w:tcPr>
            <w:tcW w:w="3794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59569D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59569D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71BF" w:rsidRPr="0059569D" w:rsidRDefault="007771BF">
      <w:pPr>
        <w:rPr>
          <w:lang w:val="uk-UA"/>
        </w:rPr>
      </w:pPr>
    </w:p>
    <w:p w:rsidR="007771BF" w:rsidRPr="0059569D" w:rsidRDefault="007771BF">
      <w:pPr>
        <w:rPr>
          <w:rFonts w:ascii="Times New Roman" w:hAnsi="Times New Roman" w:cs="Times New Roman"/>
          <w:lang w:val="uk-UA"/>
        </w:rPr>
      </w:pPr>
      <w:r w:rsidRPr="0059569D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59569D" w:rsidSect="003D7352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0C39"/>
    <w:multiLevelType w:val="hybridMultilevel"/>
    <w:tmpl w:val="605C2546"/>
    <w:lvl w:ilvl="0" w:tplc="743E01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A9265F"/>
    <w:multiLevelType w:val="hybridMultilevel"/>
    <w:tmpl w:val="3DFC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56FE8"/>
    <w:rsid w:val="00163527"/>
    <w:rsid w:val="001677A8"/>
    <w:rsid w:val="00185F61"/>
    <w:rsid w:val="002E28F2"/>
    <w:rsid w:val="003D7352"/>
    <w:rsid w:val="004A756F"/>
    <w:rsid w:val="004F5EF0"/>
    <w:rsid w:val="00522F65"/>
    <w:rsid w:val="00563C53"/>
    <w:rsid w:val="0059569D"/>
    <w:rsid w:val="005C5C53"/>
    <w:rsid w:val="00653E7B"/>
    <w:rsid w:val="006A6ED5"/>
    <w:rsid w:val="00711174"/>
    <w:rsid w:val="007771BF"/>
    <w:rsid w:val="007D5687"/>
    <w:rsid w:val="007F3496"/>
    <w:rsid w:val="00836224"/>
    <w:rsid w:val="009F4C08"/>
    <w:rsid w:val="00A37626"/>
    <w:rsid w:val="00A83584"/>
    <w:rsid w:val="00A86578"/>
    <w:rsid w:val="00B10378"/>
    <w:rsid w:val="00B57BB2"/>
    <w:rsid w:val="00BC08BD"/>
    <w:rsid w:val="00D44750"/>
    <w:rsid w:val="00D654E6"/>
    <w:rsid w:val="00DD0018"/>
    <w:rsid w:val="00EA5CBB"/>
    <w:rsid w:val="00EC7B10"/>
    <w:rsid w:val="00F13CC3"/>
    <w:rsid w:val="00FC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7459</Words>
  <Characters>4253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12</cp:revision>
  <cp:lastPrinted>2017-10-03T12:05:00Z</cp:lastPrinted>
  <dcterms:created xsi:type="dcterms:W3CDTF">2016-08-05T07:41:00Z</dcterms:created>
  <dcterms:modified xsi:type="dcterms:W3CDTF">2025-01-10T15:45:00Z</dcterms:modified>
</cp:coreProperties>
</file>