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224" w:rsidRPr="002D2A42" w:rsidRDefault="00836224" w:rsidP="007D5687">
      <w:pPr>
        <w:pStyle w:val="1"/>
        <w:rPr>
          <w:rFonts w:eastAsia="Times New Roman"/>
          <w:color w:val="auto"/>
          <w:lang w:val="uk-UA" w:eastAsia="ru-RU"/>
        </w:rPr>
      </w:pPr>
      <w:r w:rsidRPr="002D2A42">
        <w:rPr>
          <w:rFonts w:eastAsia="Times New Roman"/>
          <w:color w:val="auto"/>
          <w:lang w:val="uk-UA" w:eastAsia="ru-RU"/>
        </w:rPr>
        <w:t>МІНІСТЕРСТВО ОХОРОНИ ЗДОРОВ'Я УКРАЇНИ</w:t>
      </w:r>
    </w:p>
    <w:p w:rsidR="00836224" w:rsidRPr="002D2A4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ВІННИЦЬКИЙ НАЦІОНАЛЬНИЙ МЕДИЧНИЙ УНІВЕРСИТЕТ </w:t>
      </w:r>
      <w:proofErr w:type="spellStart"/>
      <w:r w:rsidRPr="002D2A4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ім.М.І.ПИРОГОВА</w:t>
      </w:r>
      <w:proofErr w:type="spellEnd"/>
    </w:p>
    <w:p w:rsidR="00836224" w:rsidRPr="002D2A4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D2A4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Факультет</w:t>
      </w: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ПІСЛЯДИПЛОМНОЇ ОСВІТИ</w:t>
      </w:r>
    </w:p>
    <w:p w:rsidR="00836224" w:rsidRPr="002D2A4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Кафедра</w:t>
      </w: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ХІРУРГІЇ №2</w:t>
      </w:r>
    </w:p>
    <w:p w:rsidR="00836224" w:rsidRPr="002D2A4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Автор</w:t>
      </w: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доц. ЖМУР А.А.</w:t>
      </w:r>
    </w:p>
    <w:p w:rsidR="00836224" w:rsidRPr="002D2A4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224" w:rsidRPr="002D2A4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2D6" w:rsidRDefault="002302D6" w:rsidP="002302D6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«ЗАТВЕРДЖУЮ»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</w:p>
    <w:p w:rsidR="002302D6" w:rsidRDefault="002302D6" w:rsidP="002302D6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Завідувач кафедри Хірургії №2 з курсом «Основи стоматології» , професор  </w:t>
      </w:r>
    </w:p>
    <w:p w:rsidR="002302D6" w:rsidRDefault="002302D6" w:rsidP="002302D6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_____________Марія ПОКИДЬКО </w:t>
      </w:r>
    </w:p>
    <w:p w:rsidR="002302D6" w:rsidRDefault="002302D6" w:rsidP="002302D6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«______»____________2024 р.</w:t>
      </w:r>
    </w:p>
    <w:p w:rsidR="00836224" w:rsidRPr="002302D6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6224" w:rsidRPr="002D2A42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D2A42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D2A42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D2A42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D2A42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D2A42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МЕТОДИЧНІ РОЗРОБКА</w:t>
      </w:r>
    </w:p>
    <w:p w:rsidR="00836224" w:rsidRPr="002D2A4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семінарського заняття</w:t>
      </w:r>
    </w:p>
    <w:p w:rsidR="00836224" w:rsidRPr="002D2A4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2D2A4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2D2A42" w:rsidRDefault="00522F65" w:rsidP="00522F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Тема: </w:t>
      </w:r>
      <w:r w:rsidR="00A86578" w:rsidRPr="002D2A42">
        <w:rPr>
          <w:rFonts w:ascii="Times New Roman" w:hAnsi="Times New Roman" w:cs="Times New Roman"/>
          <w:b/>
          <w:sz w:val="24"/>
          <w:szCs w:val="24"/>
          <w:lang w:val="uk-UA"/>
        </w:rPr>
        <w:t>ТРАВМА ЖИВОТА</w:t>
      </w:r>
    </w:p>
    <w:p w:rsidR="00836224" w:rsidRPr="002D2A4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2D2A4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2D2A4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2D2A4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D2A4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D2A4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СПЕЦІАЛЬНІСТЬ</w:t>
      </w:r>
      <w:r w:rsidRPr="002D2A4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r w:rsidRPr="002D2A4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  <w:t>ХІРУРГІЯ</w:t>
      </w:r>
    </w:p>
    <w:p w:rsidR="00836224" w:rsidRPr="002D2A4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D2A4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D2A4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D2A4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D2A4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D2A4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D2A4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D2A4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D2A4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D2A4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D2A4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D2A4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D2A4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D2A4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D2A4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D2A4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D2A4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D2A4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D2A42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D2A42" w:rsidRDefault="002302D6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ВІННИЦЯ 2024</w:t>
      </w:r>
      <w:bookmarkStart w:id="0" w:name="_GoBack"/>
      <w:bookmarkEnd w:id="0"/>
      <w:r w:rsidR="00836224" w:rsidRPr="002D2A4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р.</w:t>
      </w:r>
    </w:p>
    <w:p w:rsidR="00836224" w:rsidRPr="002D2A4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 w:type="page"/>
      </w:r>
      <w:r w:rsidR="00522F65" w:rsidRPr="002D2A4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lastRenderedPageBreak/>
        <w:t>Тривалість заняття: 18 годин</w:t>
      </w:r>
      <w:r w:rsidRPr="002D2A4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.</w:t>
      </w:r>
    </w:p>
    <w:p w:rsidR="00836224" w:rsidRPr="002D2A4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A756F" w:rsidRPr="002D2A42" w:rsidRDefault="00836224" w:rsidP="004A756F">
      <w:pPr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2D2A4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Мета:</w:t>
      </w: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7D5687"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визначення рівня знань </w:t>
      </w:r>
      <w:r w:rsidR="007D5687" w:rsidRPr="002D2A42">
        <w:rPr>
          <w:rFonts w:ascii="Times New Roman" w:hAnsi="Times New Roman"/>
          <w:sz w:val="24"/>
          <w:szCs w:val="24"/>
          <w:lang w:val="uk-UA"/>
        </w:rPr>
        <w:t xml:space="preserve">інтернів хірургічного профілю про </w:t>
      </w:r>
      <w:r w:rsidR="00A86578" w:rsidRPr="002D2A42">
        <w:rPr>
          <w:rFonts w:ascii="Times New Roman" w:hAnsi="Times New Roman"/>
          <w:sz w:val="24"/>
          <w:szCs w:val="24"/>
          <w:lang w:val="uk-UA"/>
        </w:rPr>
        <w:t>травму черевної стінки та органів черевної порожнини</w:t>
      </w:r>
      <w:r w:rsidR="004A756F" w:rsidRPr="002D2A42">
        <w:rPr>
          <w:rFonts w:ascii="Times New Roman" w:eastAsia="Calibri" w:hAnsi="Times New Roman" w:cs="Times New Roman"/>
          <w:sz w:val="24"/>
          <w:szCs w:val="24"/>
          <w:lang w:val="uk-UA"/>
        </w:rPr>
        <w:t>.</w:t>
      </w:r>
    </w:p>
    <w:p w:rsidR="00836224" w:rsidRPr="002D2A42" w:rsidRDefault="00836224" w:rsidP="0071117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ПЛАН СЕМІНАРСЬКОГО ЗАНЯТТЯ</w:t>
      </w:r>
    </w:p>
    <w:p w:rsidR="00711174" w:rsidRPr="002D2A42" w:rsidRDefault="00711174" w:rsidP="00711174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5"/>
        <w:gridCol w:w="7318"/>
        <w:gridCol w:w="2090"/>
      </w:tblGrid>
      <w:tr w:rsidR="006A6ED5" w:rsidRPr="002D2A42" w:rsidTr="006C4465">
        <w:tc>
          <w:tcPr>
            <w:tcW w:w="445" w:type="dxa"/>
            <w:vMerge w:val="restart"/>
          </w:tcPr>
          <w:p w:rsidR="00836224" w:rsidRPr="002D2A42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2D2A42">
              <w:rPr>
                <w:sz w:val="24"/>
                <w:szCs w:val="24"/>
                <w:lang w:val="uk-UA"/>
              </w:rPr>
              <w:t>№</w:t>
            </w:r>
          </w:p>
        </w:tc>
        <w:tc>
          <w:tcPr>
            <w:tcW w:w="7318" w:type="dxa"/>
            <w:vMerge w:val="restart"/>
          </w:tcPr>
          <w:p w:rsidR="00836224" w:rsidRPr="002D2A42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2D2A42">
              <w:rPr>
                <w:sz w:val="24"/>
                <w:szCs w:val="24"/>
                <w:lang w:val="uk-UA"/>
              </w:rPr>
              <w:t>Розділи</w:t>
            </w:r>
          </w:p>
        </w:tc>
        <w:tc>
          <w:tcPr>
            <w:tcW w:w="2090" w:type="dxa"/>
          </w:tcPr>
          <w:p w:rsidR="00836224" w:rsidRPr="002D2A42" w:rsidRDefault="00522F65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2D2A42">
              <w:rPr>
                <w:sz w:val="24"/>
                <w:szCs w:val="24"/>
                <w:lang w:val="uk-UA"/>
              </w:rPr>
              <w:t>Час у годинах</w:t>
            </w:r>
          </w:p>
        </w:tc>
      </w:tr>
      <w:tr w:rsidR="006A6ED5" w:rsidRPr="002D2A42" w:rsidTr="006C4465">
        <w:tc>
          <w:tcPr>
            <w:tcW w:w="445" w:type="dxa"/>
            <w:vMerge/>
          </w:tcPr>
          <w:p w:rsidR="00836224" w:rsidRPr="002D2A42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7318" w:type="dxa"/>
            <w:vMerge/>
          </w:tcPr>
          <w:p w:rsidR="00836224" w:rsidRPr="002D2A42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2090" w:type="dxa"/>
          </w:tcPr>
          <w:p w:rsidR="00836224" w:rsidRPr="002D2A42" w:rsidRDefault="00836224" w:rsidP="006C4465">
            <w:pPr>
              <w:jc w:val="center"/>
              <w:rPr>
                <w:sz w:val="24"/>
                <w:szCs w:val="24"/>
                <w:lang w:val="uk-UA"/>
              </w:rPr>
            </w:pPr>
            <w:r w:rsidRPr="002D2A42">
              <w:rPr>
                <w:sz w:val="24"/>
                <w:szCs w:val="24"/>
                <w:lang w:val="uk-UA"/>
              </w:rPr>
              <w:t>ТВ</w:t>
            </w:r>
          </w:p>
        </w:tc>
      </w:tr>
      <w:tr w:rsidR="008010E6" w:rsidRPr="002D2A42" w:rsidTr="008010E6">
        <w:trPr>
          <w:trHeight w:val="609"/>
        </w:trPr>
        <w:tc>
          <w:tcPr>
            <w:tcW w:w="445" w:type="dxa"/>
          </w:tcPr>
          <w:p w:rsidR="008010E6" w:rsidRPr="002D2A42" w:rsidRDefault="008010E6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2D2A42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7318" w:type="dxa"/>
          </w:tcPr>
          <w:p w:rsidR="008010E6" w:rsidRPr="002D2A42" w:rsidRDefault="008010E6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2D2A42">
              <w:rPr>
                <w:sz w:val="24"/>
                <w:szCs w:val="24"/>
                <w:lang w:val="uk-UA"/>
              </w:rPr>
              <w:t>Вступ</w:t>
            </w:r>
          </w:p>
          <w:p w:rsidR="008010E6" w:rsidRPr="002D2A42" w:rsidRDefault="008010E6" w:rsidP="00836224">
            <w:pPr>
              <w:pStyle w:val="a4"/>
              <w:numPr>
                <w:ilvl w:val="0"/>
                <w:numId w:val="2"/>
              </w:numPr>
              <w:ind w:left="122" w:hanging="122"/>
              <w:jc w:val="both"/>
              <w:rPr>
                <w:sz w:val="24"/>
                <w:szCs w:val="24"/>
                <w:lang w:val="uk-UA"/>
              </w:rPr>
            </w:pPr>
            <w:r w:rsidRPr="002D2A42">
              <w:rPr>
                <w:sz w:val="24"/>
                <w:szCs w:val="24"/>
                <w:lang w:val="uk-UA"/>
              </w:rPr>
              <w:t>ознайомлення інтернів з темою заняття</w:t>
            </w:r>
          </w:p>
        </w:tc>
        <w:tc>
          <w:tcPr>
            <w:tcW w:w="2090" w:type="dxa"/>
            <w:vAlign w:val="center"/>
          </w:tcPr>
          <w:p w:rsidR="008010E6" w:rsidRPr="002D2A42" w:rsidRDefault="008010E6" w:rsidP="008010E6">
            <w:pPr>
              <w:jc w:val="center"/>
              <w:rPr>
                <w:sz w:val="24"/>
                <w:szCs w:val="24"/>
              </w:rPr>
            </w:pPr>
            <w:r w:rsidRPr="002D2A42">
              <w:rPr>
                <w:sz w:val="24"/>
                <w:szCs w:val="24"/>
              </w:rPr>
              <w:t>0,25</w:t>
            </w:r>
          </w:p>
        </w:tc>
      </w:tr>
      <w:tr w:rsidR="008010E6" w:rsidRPr="002D2A42" w:rsidTr="008010E6">
        <w:tc>
          <w:tcPr>
            <w:tcW w:w="445" w:type="dxa"/>
          </w:tcPr>
          <w:p w:rsidR="008010E6" w:rsidRPr="002D2A42" w:rsidRDefault="008010E6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2D2A42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7318" w:type="dxa"/>
          </w:tcPr>
          <w:p w:rsidR="008010E6" w:rsidRPr="002D2A42" w:rsidRDefault="008010E6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2D2A42">
              <w:rPr>
                <w:sz w:val="24"/>
                <w:szCs w:val="24"/>
                <w:lang w:val="uk-UA"/>
              </w:rPr>
              <w:t>Викладення основного матеріалу</w:t>
            </w:r>
          </w:p>
          <w:p w:rsidR="008010E6" w:rsidRPr="002D2A42" w:rsidRDefault="008010E6" w:rsidP="001677A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D2A42">
              <w:rPr>
                <w:sz w:val="24"/>
                <w:szCs w:val="24"/>
                <w:lang w:val="uk-UA"/>
              </w:rPr>
              <w:t>Класифікація пошкоджень сторонніми тілами ШКТ;</w:t>
            </w:r>
          </w:p>
          <w:p w:rsidR="008010E6" w:rsidRPr="002D2A42" w:rsidRDefault="008010E6" w:rsidP="001677A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D2A42">
              <w:rPr>
                <w:sz w:val="24"/>
                <w:szCs w:val="24"/>
                <w:lang w:val="uk-UA"/>
              </w:rPr>
              <w:t>Симптоматика сторонніх тіл ШКТ та ускладнень в залежності від виду;</w:t>
            </w:r>
          </w:p>
          <w:p w:rsidR="008010E6" w:rsidRPr="002D2A42" w:rsidRDefault="008010E6" w:rsidP="001677A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D2A42">
              <w:rPr>
                <w:sz w:val="24"/>
                <w:szCs w:val="24"/>
                <w:lang w:val="uk-UA"/>
              </w:rPr>
              <w:t>Лабораторні та інструментальні методи діагностики сторонніх тіл ШКТ та ускладнень;</w:t>
            </w:r>
          </w:p>
          <w:p w:rsidR="008010E6" w:rsidRPr="002D2A42" w:rsidRDefault="008010E6" w:rsidP="001677A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D2A42">
              <w:rPr>
                <w:sz w:val="24"/>
                <w:szCs w:val="24"/>
                <w:lang w:val="uk-UA"/>
              </w:rPr>
              <w:t>Лікувальна тактика при пошкодженнях сторонніми тілами: покази до операції, види оперативних втручань.</w:t>
            </w:r>
          </w:p>
          <w:p w:rsidR="008010E6" w:rsidRPr="002D2A42" w:rsidRDefault="008010E6" w:rsidP="001677A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D2A42">
              <w:rPr>
                <w:sz w:val="24"/>
                <w:szCs w:val="24"/>
                <w:lang w:val="uk-UA"/>
              </w:rPr>
              <w:t>Класифікація травми живота та черевної стінки;</w:t>
            </w:r>
          </w:p>
          <w:p w:rsidR="008010E6" w:rsidRPr="002D2A42" w:rsidRDefault="008010E6" w:rsidP="001677A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D2A42">
              <w:rPr>
                <w:sz w:val="24"/>
                <w:szCs w:val="24"/>
                <w:lang w:val="uk-UA"/>
              </w:rPr>
              <w:t>Ускладнення поранень черевної стінки;</w:t>
            </w:r>
          </w:p>
          <w:p w:rsidR="008010E6" w:rsidRPr="002D2A42" w:rsidRDefault="008010E6" w:rsidP="001677A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D2A42">
              <w:rPr>
                <w:sz w:val="24"/>
                <w:szCs w:val="24"/>
                <w:lang w:val="uk-UA"/>
              </w:rPr>
              <w:t>Класифікація травми живота;</w:t>
            </w:r>
          </w:p>
          <w:p w:rsidR="008010E6" w:rsidRPr="002D2A42" w:rsidRDefault="008010E6" w:rsidP="001677A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D2A42">
              <w:rPr>
                <w:sz w:val="24"/>
                <w:szCs w:val="24"/>
                <w:lang w:val="uk-UA"/>
              </w:rPr>
              <w:t>Симптоматика травми живота з пошкодженням паренхіматозних органів;</w:t>
            </w:r>
          </w:p>
          <w:p w:rsidR="008010E6" w:rsidRPr="002D2A42" w:rsidRDefault="008010E6" w:rsidP="001677A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D2A42">
              <w:rPr>
                <w:sz w:val="24"/>
                <w:szCs w:val="24"/>
                <w:lang w:val="uk-UA"/>
              </w:rPr>
              <w:t>Класифікація пошкоджень селезінки;</w:t>
            </w:r>
          </w:p>
          <w:p w:rsidR="008010E6" w:rsidRPr="002D2A42" w:rsidRDefault="008010E6" w:rsidP="001677A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D2A42">
              <w:rPr>
                <w:sz w:val="24"/>
                <w:szCs w:val="24"/>
                <w:lang w:val="uk-UA"/>
              </w:rPr>
              <w:t>Класифікація пошкоджень печінки;</w:t>
            </w:r>
          </w:p>
          <w:p w:rsidR="008010E6" w:rsidRPr="002D2A42" w:rsidRDefault="008010E6" w:rsidP="001677A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D2A42">
              <w:rPr>
                <w:sz w:val="24"/>
                <w:szCs w:val="24"/>
                <w:lang w:val="uk-UA"/>
              </w:rPr>
              <w:t>Передопераційна комплексна діагностика травми паренхіматозних органів;</w:t>
            </w:r>
          </w:p>
          <w:p w:rsidR="008010E6" w:rsidRPr="002D2A42" w:rsidRDefault="008010E6" w:rsidP="001677A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D2A42">
              <w:rPr>
                <w:sz w:val="24"/>
                <w:szCs w:val="24"/>
                <w:lang w:val="uk-UA"/>
              </w:rPr>
              <w:t>Покази до оперативного лікування при травмах паренхіматозних органів;</w:t>
            </w:r>
          </w:p>
          <w:p w:rsidR="008010E6" w:rsidRPr="002D2A42" w:rsidRDefault="008010E6" w:rsidP="001677A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D2A42">
              <w:rPr>
                <w:sz w:val="24"/>
                <w:szCs w:val="24"/>
                <w:lang w:val="uk-UA"/>
              </w:rPr>
              <w:t>Лікувальна операційна тактика при пошкодженнях печінки в залежності від ступеню поранення;</w:t>
            </w:r>
          </w:p>
          <w:p w:rsidR="008010E6" w:rsidRPr="002D2A42" w:rsidRDefault="008010E6" w:rsidP="001677A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D2A42">
              <w:rPr>
                <w:sz w:val="24"/>
                <w:szCs w:val="24"/>
                <w:lang w:val="uk-UA"/>
              </w:rPr>
              <w:t>Лікувальна операційна тактика при пошкодженнях селезінки;</w:t>
            </w:r>
          </w:p>
          <w:p w:rsidR="008010E6" w:rsidRPr="002D2A42" w:rsidRDefault="008010E6" w:rsidP="001677A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D2A42">
              <w:rPr>
                <w:sz w:val="24"/>
                <w:szCs w:val="24"/>
                <w:lang w:val="uk-UA"/>
              </w:rPr>
              <w:t>Ускладнення під час операції та варіанти їх запобігання та усунення;</w:t>
            </w:r>
          </w:p>
          <w:p w:rsidR="008010E6" w:rsidRPr="002D2A42" w:rsidRDefault="008010E6" w:rsidP="001677A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D2A42">
              <w:rPr>
                <w:sz w:val="24"/>
                <w:szCs w:val="24"/>
                <w:lang w:val="uk-UA"/>
              </w:rPr>
              <w:t>Симптоматика травми живота з внутрішньоочеревинним та поза очеревинним пошкодженням порожнистих  органів;</w:t>
            </w:r>
          </w:p>
          <w:p w:rsidR="008010E6" w:rsidRPr="002D2A42" w:rsidRDefault="008010E6" w:rsidP="001677A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D2A42">
              <w:rPr>
                <w:sz w:val="24"/>
                <w:szCs w:val="24"/>
                <w:lang w:val="uk-UA"/>
              </w:rPr>
              <w:t>Передопераційна комплексна діагностика травми порожнистих органів:</w:t>
            </w:r>
          </w:p>
          <w:p w:rsidR="008010E6" w:rsidRPr="002D2A42" w:rsidRDefault="008010E6" w:rsidP="001677A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D2A42">
              <w:rPr>
                <w:sz w:val="24"/>
                <w:szCs w:val="24"/>
                <w:lang w:val="uk-UA"/>
              </w:rPr>
              <w:t>Покази до оперативного лікування при травмах порожнистих органів, термін їх виконання;</w:t>
            </w:r>
          </w:p>
          <w:p w:rsidR="008010E6" w:rsidRPr="002D2A42" w:rsidRDefault="008010E6" w:rsidP="001677A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D2A42">
              <w:rPr>
                <w:sz w:val="24"/>
                <w:szCs w:val="24"/>
                <w:lang w:val="uk-UA"/>
              </w:rPr>
              <w:t>Операційна тактика при пошкодженнях порожнистих органів: особливості ревізії, особливості хірургічної тактики в залежності від органу та характеру пошкодження порожнистого органа;</w:t>
            </w:r>
          </w:p>
          <w:p w:rsidR="008010E6" w:rsidRPr="002D2A42" w:rsidRDefault="008010E6" w:rsidP="001677A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D2A42">
              <w:rPr>
                <w:sz w:val="24"/>
                <w:szCs w:val="24"/>
                <w:lang w:val="uk-UA"/>
              </w:rPr>
              <w:t>Ускладнення під час операції та варіанти їх запобігання та усунення;</w:t>
            </w:r>
          </w:p>
          <w:p w:rsidR="008010E6" w:rsidRPr="002D2A42" w:rsidRDefault="008010E6" w:rsidP="001677A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2D2A42">
              <w:rPr>
                <w:sz w:val="24"/>
                <w:szCs w:val="24"/>
                <w:lang w:val="uk-UA"/>
              </w:rPr>
              <w:t>Особливості післяопераційного лікування хворих з травмою порожнистих органів (догляд, терапія).</w:t>
            </w:r>
          </w:p>
        </w:tc>
        <w:tc>
          <w:tcPr>
            <w:tcW w:w="2090" w:type="dxa"/>
            <w:vAlign w:val="center"/>
          </w:tcPr>
          <w:p w:rsidR="008010E6" w:rsidRPr="002D2A42" w:rsidRDefault="008010E6" w:rsidP="008010E6">
            <w:pPr>
              <w:jc w:val="center"/>
              <w:rPr>
                <w:sz w:val="24"/>
                <w:szCs w:val="24"/>
              </w:rPr>
            </w:pPr>
            <w:r w:rsidRPr="002D2A42">
              <w:rPr>
                <w:sz w:val="24"/>
                <w:szCs w:val="24"/>
              </w:rPr>
              <w:t>5</w:t>
            </w:r>
          </w:p>
        </w:tc>
      </w:tr>
      <w:tr w:rsidR="008010E6" w:rsidRPr="002D2A42" w:rsidTr="008010E6">
        <w:tc>
          <w:tcPr>
            <w:tcW w:w="445" w:type="dxa"/>
          </w:tcPr>
          <w:p w:rsidR="008010E6" w:rsidRPr="002D2A42" w:rsidRDefault="008010E6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2D2A42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7318" w:type="dxa"/>
          </w:tcPr>
          <w:p w:rsidR="008010E6" w:rsidRPr="002D2A42" w:rsidRDefault="008010E6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2D2A42">
              <w:rPr>
                <w:sz w:val="24"/>
                <w:szCs w:val="24"/>
                <w:lang w:val="uk-UA"/>
              </w:rPr>
              <w:t>Висновок:</w:t>
            </w:r>
          </w:p>
          <w:p w:rsidR="008010E6" w:rsidRPr="002D2A42" w:rsidRDefault="008010E6" w:rsidP="00836224">
            <w:pPr>
              <w:pStyle w:val="a4"/>
              <w:numPr>
                <w:ilvl w:val="0"/>
                <w:numId w:val="1"/>
              </w:numPr>
              <w:ind w:left="122" w:hanging="141"/>
              <w:jc w:val="both"/>
              <w:rPr>
                <w:sz w:val="24"/>
                <w:szCs w:val="24"/>
                <w:lang w:val="uk-UA"/>
              </w:rPr>
            </w:pPr>
            <w:r w:rsidRPr="002D2A42">
              <w:rPr>
                <w:sz w:val="24"/>
                <w:szCs w:val="24"/>
                <w:lang w:val="uk-UA"/>
              </w:rPr>
              <w:t>підведення підсумків проведеного заняття та відповідь на запитання інтернів</w:t>
            </w:r>
          </w:p>
        </w:tc>
        <w:tc>
          <w:tcPr>
            <w:tcW w:w="2090" w:type="dxa"/>
            <w:vAlign w:val="center"/>
          </w:tcPr>
          <w:p w:rsidR="008010E6" w:rsidRPr="002D2A42" w:rsidRDefault="008010E6" w:rsidP="008010E6">
            <w:pPr>
              <w:jc w:val="center"/>
              <w:rPr>
                <w:sz w:val="24"/>
                <w:szCs w:val="24"/>
              </w:rPr>
            </w:pPr>
            <w:r w:rsidRPr="002D2A42">
              <w:rPr>
                <w:sz w:val="24"/>
                <w:szCs w:val="24"/>
              </w:rPr>
              <w:t>0,75</w:t>
            </w:r>
          </w:p>
        </w:tc>
      </w:tr>
    </w:tbl>
    <w:p w:rsidR="00836224" w:rsidRPr="002D2A4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4F5EF0" w:rsidRPr="002D2A42" w:rsidRDefault="004F5EF0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D2A4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ІІ. МЕТОДИЧНІ МАТЕРІАЛИ ДО СЕМІНАРСЬКОГО ЗАНЯТТЯ</w:t>
      </w:r>
    </w:p>
    <w:p w:rsidR="00B57BB2" w:rsidRPr="002D2A42" w:rsidRDefault="00B57BB2" w:rsidP="00B57BB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677A8" w:rsidRPr="002D2A42" w:rsidRDefault="001677A8" w:rsidP="001677A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№1</w:t>
      </w:r>
    </w:p>
    <w:p w:rsidR="001677A8" w:rsidRPr="002D2A42" w:rsidRDefault="001677A8" w:rsidP="00167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Хворий 35 р. доставлений у приймальний покій у дуже важкому стані. Скарги на біль в животі, здуття, блювоту, підвищення температури тіла, загальну слабкість. Зі слів хворого та родичів- скарги з’явилися після відпочинку на природі 2доби тому, де хворий їв шашлики, уху та значно зловживав алкоголем. Температура тіла 38,2ºС.  Пульс 100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уд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/хв, слабкого наповнення. АТ 100/60 мм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рт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ст. Дихання ослаблене, 20 за 1 хв. Язик сухий, обкладений коричневим нальотом. Живіт здутий, при пальпації болючий і напружений на протязі. Симптом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Щьоткіна-Блюмберга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позитивні. Печінкова тупість відсутня. Перистальтика не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вислуховується.У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вільній черевній порожнині відмічається рідина. При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ренгенографії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ОЧП-вільний газ. </w:t>
      </w:r>
    </w:p>
    <w:p w:rsidR="001677A8" w:rsidRPr="002D2A42" w:rsidRDefault="001677A8" w:rsidP="00167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Вкажіть можливу причину захворювання, та ускладнення. Тактика лікування даного хворого</w:t>
      </w:r>
    </w:p>
    <w:p w:rsidR="001677A8" w:rsidRPr="002D2A42" w:rsidRDefault="001677A8" w:rsidP="00167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677A8" w:rsidRPr="002D2A42" w:rsidRDefault="001677A8" w:rsidP="001677A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№2</w:t>
      </w:r>
    </w:p>
    <w:p w:rsidR="001677A8" w:rsidRPr="002D2A42" w:rsidRDefault="001677A8" w:rsidP="00167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Хворий 51р. звернувся у лікувальний заклад. Зі слів останнього, 4 години тому працюючи вдома- ремонтував меблі, випадково проковтнув пластмасового дюбеля. В домашніх умовах викликав блювоту, стороннє тіло не вийшло. Після чого з’явилися біль та печія в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епігастрії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 кашель. На момент огляду скарг не висловлює. Пульс 70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уд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/хв. АТ 130/80 мм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рт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ст. Дихання 17 за 1 хв., везикулярне на протязі. Живіт м’який, дещо чутливий при глибокій пальпації в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епігастрії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симптоми подразнення очеревини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відємні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1677A8" w:rsidRPr="002D2A42" w:rsidRDefault="001677A8" w:rsidP="00167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Попередній діагноз. Які діагностичні методи потрібно провести. Тактика лікування.</w:t>
      </w:r>
    </w:p>
    <w:p w:rsidR="001677A8" w:rsidRPr="002D2A42" w:rsidRDefault="001677A8" w:rsidP="00167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677A8" w:rsidRPr="002D2A42" w:rsidRDefault="001677A8" w:rsidP="001677A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№3</w:t>
      </w:r>
    </w:p>
    <w:p w:rsidR="001677A8" w:rsidRPr="002D2A42" w:rsidRDefault="001677A8" w:rsidP="00167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Хворий 55 р. доставлений з психдиспансеру де перебував на довготривалому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стаціонарному.лікуванні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Скаржиться на біль в животі без чіткої локалізації, загальну слабкість, блювоту, що з’являється після їжі. Зі слів працівників, що супроводжували хворого, останній неодноразово помічався у поїданні ниток, волосся. Пульс 82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уд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/хв. АТ 110/60 мм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рт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ст. Дихання везикулярне на протязі. Живіт приймає участь в акті дихання, помірно болючий на протязі, дещо здутий у верхніх відділах, перистальтика ослаблена. С-ми подразнення очеревини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відємні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Ймовірний попередній діагноз. Вид ускладнення. Додаткові діагностично-лікувальні заходи. Тактика лікування.</w:t>
      </w:r>
    </w:p>
    <w:p w:rsidR="001677A8" w:rsidRPr="002D2A42" w:rsidRDefault="001677A8" w:rsidP="001677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677A8" w:rsidRPr="002D2A42" w:rsidRDefault="001677A8" w:rsidP="001677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№4</w:t>
      </w:r>
    </w:p>
    <w:p w:rsidR="001677A8" w:rsidRPr="002D2A42" w:rsidRDefault="001677A8" w:rsidP="001677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 лікарню ШМД доставлений хворий 25 років після ДТП. Загальний стан важкий. Свідомість порушена, на питання відповідає з запізненням, не орієнтується в просторі. Видимі слизові оболонки бліді, холодні на дотик.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Аускультативно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над легенями везикулярне дихання, тони серця ослаблені. АТ 90/70 мм.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рт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ст. В правій здухвинній ділянці в проекції правого прямого м’яза живота спостерігається різана рана розміром  0.5х7 см з ознаками артеріальної кровотечі. Живіт не резистентний, перистальтика вислуховується, симптоми подразнення очеревини негативні. В ділянці лівої скроневої кістки відмічаються множинні садна та підшкірна гематома. На рентгенограмі відмічається перелом лівої скроневої кістки без зміщення. Діагноз. Тактика лікаря.</w:t>
      </w:r>
    </w:p>
    <w:p w:rsidR="001677A8" w:rsidRPr="002D2A42" w:rsidRDefault="001677A8" w:rsidP="001677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677A8" w:rsidRPr="002D2A42" w:rsidRDefault="001677A8" w:rsidP="001677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№5</w:t>
      </w:r>
    </w:p>
    <w:p w:rsidR="001677A8" w:rsidRPr="002D2A42" w:rsidRDefault="001677A8" w:rsidP="001677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Хворий П., 40 років, впав з даху на землю (висота 3 м) на лівий бік,  відчув біль в животі, загальну слабкість, бажання прилягти. При огляді: шкірні покриви бліді, вкриті холодним потом, хворий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ейфоричний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твердить, що з ним все в порядку. Живіт м’який, болючий незначно. На всьому протязі позитивний симптом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Щоткіна-Блюмберга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Про яке ушкодження живота треба подумати? Тактика лікаря.</w:t>
      </w:r>
    </w:p>
    <w:p w:rsidR="001677A8" w:rsidRPr="002D2A42" w:rsidRDefault="001677A8" w:rsidP="001677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lastRenderedPageBreak/>
        <w:t>Задача №6</w:t>
      </w:r>
    </w:p>
    <w:p w:rsidR="001677A8" w:rsidRPr="002D2A42" w:rsidRDefault="001677A8" w:rsidP="001677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Хвора Х., 32 років поступила в хірургічне відділення через 2 доби після травми, встановлено діагноз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підкапсульна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гематома лівої долі печінки діаметром 3,5 см. Анемія відсутня. Який вид лікування найбільш доцільний?</w:t>
      </w:r>
    </w:p>
    <w:p w:rsidR="001677A8" w:rsidRPr="002D2A42" w:rsidRDefault="001677A8" w:rsidP="001677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677A8" w:rsidRPr="002D2A42" w:rsidRDefault="001677A8" w:rsidP="001677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Задача №7 </w:t>
      </w: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Хворого 31р. госпіталізовано після дорожньо-транспортної пригоди. Скаржиться на біль у нижній частині живота, загальну слабкість, затримку сечовиділення. При рентгенологічному обстеженні діагностовано перелом верхньої гілки лобкової кістки. При пальпації живіт напружений, позитивні симптоми подразнення очеревини. При виконанні контрастної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цистографії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спостерігається вихід контрасту за межі сечового міхура в черевну порожнину.</w:t>
      </w:r>
    </w:p>
    <w:p w:rsidR="001677A8" w:rsidRPr="002D2A42" w:rsidRDefault="001677A8" w:rsidP="001677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Попередній діагноз. Тактика лікування даної хворої.</w:t>
      </w:r>
    </w:p>
    <w:p w:rsidR="001677A8" w:rsidRPr="002D2A42" w:rsidRDefault="001677A8" w:rsidP="001677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677A8" w:rsidRPr="002D2A42" w:rsidRDefault="001677A8" w:rsidP="001677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№8</w:t>
      </w: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Хворий 55 р. доставлений після падіння з висоти 7 метрів з діагнозом – закрита травма живота. Скаржиться на біль в животі без чіткої локалізації, запаморочення, загальну слабкість. Відмічається значних розмірів гематома на передній черевній стінці по лівому фланку та попереку. Пульс 92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уд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/хв, слабкого наповнення. АТ 110/60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мм.рт.ст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Дихання везикулярне на протязі. Живіт приймає участь в акті дихання, помірно болючий на протязі, перистальтика вислуховується. Симптоми подразнення очеревини негативні.  При рентгенологічному обстеженні порушення цілісності реберно-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грудинного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каркаса та тазового кільця не виявлено.  Попередній діагноз, тактика лікування. Додаткові діагностично-лікувальні заходи.</w:t>
      </w:r>
    </w:p>
    <w:p w:rsidR="001677A8" w:rsidRPr="002D2A42" w:rsidRDefault="001677A8" w:rsidP="001677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677A8" w:rsidRPr="002D2A42" w:rsidRDefault="001677A8" w:rsidP="001677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№9</w:t>
      </w: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 лікарню доставлений хворий у важкому стані. Скарги на постійний біль у животі. З анамнезу відомо, що отримав удар дошкою з-під деревообробного верстату в  ділянку пупка, близько 1 години тому. Шкіра та видимі слизові оболонки бліді. Пульс 110уд/хв. АТ 100/60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мм.рт.ст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Живіт різко напружений при пальпації, болючий у всіх відділах. Симптом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Щьоткіна-Блюмберга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позитивний. Вкажіть ймовірний попередній діагноз. </w:t>
      </w:r>
    </w:p>
    <w:p w:rsidR="001677A8" w:rsidRPr="002D2A42" w:rsidRDefault="001677A8" w:rsidP="001677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Тактика лікування даного хворого.</w:t>
      </w:r>
    </w:p>
    <w:p w:rsidR="00056FE8" w:rsidRPr="002D2A42" w:rsidRDefault="00056FE8" w:rsidP="00B57BB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677A8" w:rsidRPr="002D2A42" w:rsidRDefault="00D44750" w:rsidP="001677A8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Завдання 1</w:t>
      </w:r>
      <w:r w:rsidR="001677A8"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Призначати комплекс лабораторної та інструментальної діагностики сторонніх тіл ШКТ та пошкоджень ними;</w:t>
      </w:r>
    </w:p>
    <w:p w:rsidR="001677A8" w:rsidRPr="002D2A42" w:rsidRDefault="001677A8" w:rsidP="001677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Завдання </w:t>
      </w:r>
      <w:r w:rsidR="00D44750"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</w:t>
      </w: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Вибирати оптимальну тактику лікування при сторонніх тілах ШКТ та пошкоджені ними;</w:t>
      </w:r>
    </w:p>
    <w:p w:rsidR="001677A8" w:rsidRPr="002D2A42" w:rsidRDefault="001677A8" w:rsidP="001677A8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677A8" w:rsidRPr="002D2A42" w:rsidRDefault="00D44750" w:rsidP="001677A8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Завдання 3</w:t>
      </w:r>
      <w:r w:rsidR="001677A8"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Вибирати оптимальну тактику лікування при сторонніх тілах ШКТ та пошкоджені ними;</w:t>
      </w:r>
    </w:p>
    <w:p w:rsidR="001677A8" w:rsidRPr="002D2A42" w:rsidRDefault="00D44750" w:rsidP="001677A8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Завдання 4</w:t>
      </w:r>
      <w:r w:rsidR="001677A8"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Розказати правила первинної хірургічної обробки рани при різних видах ран черевної стінки;</w:t>
      </w:r>
    </w:p>
    <w:p w:rsidR="001677A8" w:rsidRPr="002D2A42" w:rsidRDefault="00D44750" w:rsidP="001677A8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Завдання 5</w:t>
      </w:r>
      <w:r w:rsidR="001677A8"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Призначати комплекс лабораторної та інструментальної діагностики при травмі живота з пошкодженням паренхіматозних органів;</w:t>
      </w:r>
    </w:p>
    <w:p w:rsidR="001677A8" w:rsidRPr="002D2A42" w:rsidRDefault="00D44750" w:rsidP="001677A8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Завдання 6</w:t>
      </w:r>
      <w:r w:rsidR="001677A8"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Прокоментувати результати додаткових методів дослідження (лабораторні, інструментальні);</w:t>
      </w:r>
    </w:p>
    <w:p w:rsidR="001677A8" w:rsidRPr="002D2A42" w:rsidRDefault="00D44750" w:rsidP="001677A8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Завдання 7</w:t>
      </w:r>
      <w:r w:rsidR="001677A8"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Вибирати оптимальну тактику лікування при травмі печінки та селезінки;</w:t>
      </w:r>
    </w:p>
    <w:p w:rsidR="001677A8" w:rsidRPr="002D2A42" w:rsidRDefault="001677A8" w:rsidP="001677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Завдання </w:t>
      </w:r>
      <w:r w:rsidRPr="002D2A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 </w:t>
      </w: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Розказати етапи проведення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спленектомії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1677A8" w:rsidRPr="002D2A42" w:rsidRDefault="00D44750" w:rsidP="001677A8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Завдання 9</w:t>
      </w:r>
      <w:r w:rsidR="001677A8"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Призначати комплекс лабораторної та інструментальної діагностики при травмі живота з пошкодженням порожнистих органів;</w:t>
      </w:r>
    </w:p>
    <w:p w:rsidR="001677A8" w:rsidRPr="002D2A42" w:rsidRDefault="00D44750" w:rsidP="001677A8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Завдання 10</w:t>
      </w:r>
      <w:r w:rsidR="001677A8"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Прокоментувати результати додаткових методів дослідження (лабораторні, інструментальні);</w:t>
      </w:r>
    </w:p>
    <w:p w:rsidR="001677A8" w:rsidRPr="002D2A42" w:rsidRDefault="00D44750" w:rsidP="001677A8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Завдання 11</w:t>
      </w:r>
      <w:r w:rsidR="001677A8"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Вибирати оптимальну тактику лікування при травмі шлунка, товстої кишки та тонкої кишки;</w:t>
      </w:r>
    </w:p>
    <w:p w:rsidR="001677A8" w:rsidRPr="002D2A42" w:rsidRDefault="00D44750" w:rsidP="001677A8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Завдання  12</w:t>
      </w:r>
      <w:r w:rsidR="001677A8"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Вибирати оптимальну тактику лікування при травмі дванадцятипалої кишки, висхідного та низхідного відділу ободової кишки;</w:t>
      </w:r>
    </w:p>
    <w:p w:rsidR="001677A8" w:rsidRPr="002D2A42" w:rsidRDefault="001677A8" w:rsidP="001677A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D2A4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ІІІ КОНТРОЛЬНІ ПИТАННЯ ДЛЯ ІНТЕРНІВ</w:t>
      </w:r>
    </w:p>
    <w:p w:rsidR="00836224" w:rsidRPr="002D2A4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44750" w:rsidRPr="002D2A42" w:rsidRDefault="00D44750" w:rsidP="00D44750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ускладнення пошкоджень сторонніми тілами ШКТ;</w:t>
      </w:r>
    </w:p>
    <w:p w:rsidR="00D44750" w:rsidRPr="002D2A42" w:rsidRDefault="00D44750" w:rsidP="00D44750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тактику лікування при неускладнених сторонніх тілах ШКТ (покази до операції, об’єм оперативного втручання);</w:t>
      </w:r>
    </w:p>
    <w:p w:rsidR="00D44750" w:rsidRPr="002D2A42" w:rsidRDefault="00D44750" w:rsidP="00D44750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тактику лікування при ускладненнях при пошкодженні сторонніми тілами ШКТ (покази до операції, об’єм оперативного втручання);</w:t>
      </w:r>
    </w:p>
    <w:p w:rsidR="00D44750" w:rsidRPr="002D2A42" w:rsidRDefault="00D44750" w:rsidP="00D44750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про роль ендоскопічних методик лікування сторонніх тіл ШКТ та ускладнень при пошкоджені ними; Розказати стан проблеми сучасної травми живота;</w:t>
      </w:r>
    </w:p>
    <w:p w:rsidR="00D44750" w:rsidRPr="002D2A42" w:rsidRDefault="00D44750" w:rsidP="00D44750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класифікацію травми живота та черевної стінки;</w:t>
      </w:r>
    </w:p>
    <w:p w:rsidR="00D44750" w:rsidRPr="002D2A42" w:rsidRDefault="00D44750" w:rsidP="00D44750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ускладнення пошкодження стінки живота;</w:t>
      </w:r>
    </w:p>
    <w:p w:rsidR="00D44750" w:rsidRPr="002D2A42" w:rsidRDefault="00D44750" w:rsidP="00D44750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клінічну картину поранень стінки живота;</w:t>
      </w:r>
    </w:p>
    <w:p w:rsidR="00D44750" w:rsidRPr="002D2A42" w:rsidRDefault="00D44750" w:rsidP="00D44750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Розказати тактику лікування при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пораненях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стінки живота (покази до операції, об’єм оперативного втручання);</w:t>
      </w:r>
    </w:p>
    <w:p w:rsidR="00D44750" w:rsidRPr="002D2A42" w:rsidRDefault="00D44750" w:rsidP="00D44750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класифікацію травми печінки;</w:t>
      </w:r>
    </w:p>
    <w:p w:rsidR="00D44750" w:rsidRPr="002D2A42" w:rsidRDefault="00D44750" w:rsidP="00D44750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класифікацію травми селезінки;</w:t>
      </w:r>
    </w:p>
    <w:p w:rsidR="00D44750" w:rsidRPr="002D2A42" w:rsidRDefault="00D44750" w:rsidP="00D44750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клінічну картину пошкоджень паренхіматозних органів та специфічну симптоматику при травмі печінки, селезінки;</w:t>
      </w:r>
    </w:p>
    <w:p w:rsidR="00D44750" w:rsidRPr="002D2A42" w:rsidRDefault="00D44750" w:rsidP="00D44750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діагностичну програму при травмі печінки та селезінки;</w:t>
      </w:r>
    </w:p>
    <w:p w:rsidR="00D44750" w:rsidRPr="002D2A42" w:rsidRDefault="00D44750" w:rsidP="00D44750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тактику лікування при травмі паренхіматозних органів (покази до консервативної терапії та до оперативного втручання, види оперативних втручань в залежності від терміну виконання);</w:t>
      </w:r>
    </w:p>
    <w:p w:rsidR="00D44750" w:rsidRPr="002D2A42" w:rsidRDefault="00D44750" w:rsidP="00D44750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Розказати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інтраопераційну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тактику при травмах печінки та селезінки;</w:t>
      </w:r>
    </w:p>
    <w:p w:rsidR="00D44750" w:rsidRPr="002D2A42" w:rsidRDefault="00D44750" w:rsidP="00D44750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про можливі ускладнення при оперативному втручанні з приводу травми печінки та селезінки, шляхи профілактики та варіанти усунення ускладнень.</w:t>
      </w:r>
    </w:p>
    <w:p w:rsidR="00D44750" w:rsidRPr="002D2A42" w:rsidRDefault="00D44750" w:rsidP="00D44750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Розказати клінічну картину пошкоджень порожнистих органів, які розташовані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внутрішньоочеревинно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D44750" w:rsidRPr="002D2A42" w:rsidRDefault="00D44750" w:rsidP="00D44750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Розказати клінічну картину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екстраперитонеальних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пошкоджень порожнистих органів, які розташовані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мезоперитонеально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D44750" w:rsidRPr="002D2A42" w:rsidRDefault="00D44750" w:rsidP="00D44750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діагностичну програму при травмі порожнистих органів;</w:t>
      </w:r>
    </w:p>
    <w:p w:rsidR="00D44750" w:rsidRPr="002D2A42" w:rsidRDefault="00D44750" w:rsidP="00D44750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Розказати особливості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інтраопераційної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ревізії при травмах порожнистих органів</w:t>
      </w:r>
    </w:p>
    <w:p w:rsidR="00D44750" w:rsidRPr="002D2A42" w:rsidRDefault="00D44750" w:rsidP="00D44750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Розказати тактику лікування при травмі порожнистих органів, які розташовані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внутрішньоочеревинно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(види оперативних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втручань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залежності від характеру пошкоджень та терміну виконання);</w:t>
      </w:r>
    </w:p>
    <w:p w:rsidR="00D44750" w:rsidRPr="002D2A42" w:rsidRDefault="00D44750" w:rsidP="00D44750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Розказати тактику лікування при поза очеревинній травмі порожнистих органів, які розташовані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мезоперитонеально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(види оперативних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втручань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залежності від характеру пошкоджень та терміну виконання);</w:t>
      </w:r>
    </w:p>
    <w:p w:rsidR="00D44750" w:rsidRPr="002D2A42" w:rsidRDefault="00D44750" w:rsidP="00D44750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про можливі ускладнення при оперативному втручанні та в післяопераційному періоді з приводу травми порожнистих органів.</w:t>
      </w:r>
    </w:p>
    <w:p w:rsidR="00D44750" w:rsidRPr="002D2A42" w:rsidRDefault="00D44750" w:rsidP="00D44750">
      <w:pPr>
        <w:numPr>
          <w:ilvl w:val="0"/>
          <w:numId w:val="6"/>
        </w:num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Розказати про особливості післяопераційного моніторингу, лікування та догляду хворих з травмою порожнистих органів.</w:t>
      </w:r>
    </w:p>
    <w:p w:rsidR="00D44750" w:rsidRPr="002D2A42" w:rsidRDefault="00D44750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44750" w:rsidRPr="002D2A42" w:rsidRDefault="00D44750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D2A4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lastRenderedPageBreak/>
        <w:t>І</w:t>
      </w:r>
      <w:r w:rsidRPr="002D2A4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2D2A4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УМОВИ ПРОВЕДЕННЯ ЗАНЯТТЯ</w:t>
      </w:r>
    </w:p>
    <w:p w:rsidR="00836224" w:rsidRPr="002D2A4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(апаратура, ілюстративні матеріали)</w:t>
      </w:r>
    </w:p>
    <w:p w:rsidR="00836224" w:rsidRPr="002D2A4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 Ноутбук з мультимедійним проектором</w:t>
      </w:r>
    </w:p>
    <w:p w:rsidR="00836224" w:rsidRPr="002D2A4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 Презентації та відеофільми</w:t>
      </w:r>
    </w:p>
    <w:p w:rsidR="00836224" w:rsidRPr="002D2A4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3CC3" w:rsidRPr="002D2A42" w:rsidRDefault="00F13CC3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6224" w:rsidRPr="002D2A4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2D2A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D2A4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РЕКОМЕНДОВАНА ЛІТЕРАТУРА:</w:t>
      </w:r>
    </w:p>
    <w:p w:rsidR="00836224" w:rsidRPr="002D2A42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proofErr w:type="spellStart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Безродний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Б.Г. Гострий апендицит: навчальний посібник / Б.Г.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Безродний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, І.В.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Колосович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, К.О. Лебедєва. Національний медичний університет імені О.О. Богомольця. Кафедра хірургії №2 – Київ: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Валрус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Дизайн – 2013-180с.</w:t>
      </w:r>
    </w:p>
    <w:p w:rsidR="00836224" w:rsidRPr="002D2A42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Бондарєв В.І., Бондарєв Р.В., Васильєв О.О. та ін., за ред. проф.. Кондратенко П.Г. Хірургія: підручник // Київ-Медицина, 2009. – 968с.+кольоров. вкл. 36с.</w:t>
      </w:r>
    </w:p>
    <w:p w:rsidR="00836224" w:rsidRPr="002D2A42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proofErr w:type="spellStart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Итала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r w:rsidRPr="002D2A42">
        <w:rPr>
          <w:rFonts w:ascii="Times New Roman" w:eastAsia="Times New Roman" w:hAnsi="Times New Roman" w:cs="Times New Roman"/>
          <w:sz w:val="24"/>
          <w:szCs w:val="20"/>
          <w:lang w:eastAsia="ru-RU"/>
        </w:rPr>
        <w:t>Э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милио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0"/>
          <w:lang w:eastAsia="ru-RU"/>
        </w:rPr>
        <w:t>. Атлас абдоминальной хирургии (в двух томах) // Москва</w:t>
      </w:r>
      <w:proofErr w:type="gramStart"/>
      <w:r w:rsidRPr="002D2A42">
        <w:rPr>
          <w:rFonts w:ascii="Times New Roman" w:eastAsia="Times New Roman" w:hAnsi="Times New Roman" w:cs="Times New Roman"/>
          <w:sz w:val="24"/>
          <w:szCs w:val="20"/>
          <w:lang w:eastAsia="ru-RU"/>
        </w:rPr>
        <w:t>.-</w:t>
      </w:r>
      <w:proofErr w:type="gramEnd"/>
      <w:r w:rsidRPr="002D2A42">
        <w:rPr>
          <w:rFonts w:ascii="Times New Roman" w:eastAsia="Times New Roman" w:hAnsi="Times New Roman" w:cs="Times New Roman"/>
          <w:sz w:val="24"/>
          <w:szCs w:val="20"/>
          <w:lang w:eastAsia="ru-RU"/>
        </w:rPr>
        <w:t>Медицинская литература – 2006.-974с.</w:t>
      </w:r>
    </w:p>
    <w:p w:rsidR="00836224" w:rsidRPr="002D2A42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Скиба В.В. Лекції з хірургічних хвороб та атлас операцій .- Київ.- 2008.-324с.</w:t>
      </w:r>
    </w:p>
    <w:p w:rsidR="00836224" w:rsidRPr="002D2A42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Ступінь проникнення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ампісульбіну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в червоподібний відросток при різних способах його введення / І.Д. Дужий, В.М.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Псарьов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, І.В. Пономаренко та ін. // Харківська хірургічна школа.- 2011 - №2(47) – с. 95-98</w:t>
      </w:r>
    </w:p>
    <w:p w:rsidR="00836224" w:rsidRPr="002D2A42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proofErr w:type="spellStart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Шалимов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А.А.,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Радзиховский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А.П. Атлас операцій на органах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пищеварения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(в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двух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томах).-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Киев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.-Наукова думка.-2005 – 626с.</w:t>
      </w:r>
    </w:p>
    <w:p w:rsidR="00836224" w:rsidRPr="002D2A42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Appendicitis – a collection of essays from around the world / Edited by Anthony Lander – Publisher: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InTech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– 2012 – 236 pages</w:t>
      </w:r>
    </w:p>
    <w:p w:rsidR="00836224" w:rsidRPr="002D2A42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Harrison’s Principles of Internal Medicine. </w:t>
      </w:r>
      <w:proofErr w:type="gramStart"/>
      <w:r w:rsidRPr="002D2A4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18</w:t>
      </w:r>
      <w:r w:rsidRPr="002D2A42">
        <w:rPr>
          <w:rFonts w:ascii="Times New Roman" w:eastAsia="Times New Roman" w:hAnsi="Times New Roman" w:cs="Times New Roman"/>
          <w:sz w:val="24"/>
          <w:szCs w:val="20"/>
          <w:vertAlign w:val="superscript"/>
          <w:lang w:val="en-US" w:eastAsia="ru-RU"/>
        </w:rPr>
        <w:t>th</w:t>
      </w:r>
      <w:r w:rsidRPr="002D2A4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edition.</w:t>
      </w:r>
      <w:proofErr w:type="gramEnd"/>
      <w:r w:rsidRPr="002D2A4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Dan L. Longo, Anthony S.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Fanci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, Dennis L. Kasper, Stephen L. Hauser, J. Larry Jameson, Joseph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Loscalzo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/ New York – Publisher McGraw-Hill Medical – 2011 – 4012 pages</w:t>
      </w:r>
    </w:p>
    <w:p w:rsidR="00836224" w:rsidRPr="002D2A42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Schein’s Common Sense Emergency Abdominal Surgery: an unconventional book for trainees and thinking. </w:t>
      </w:r>
      <w:proofErr w:type="gramStart"/>
      <w:r w:rsidRPr="002D2A4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Schein Moshe, Robert Lane, Paul Rogers, Ahmad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Assalia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/ Springer Science &amp; Business Media – 2010 – 673p.</w:t>
      </w:r>
      <w:proofErr w:type="gramEnd"/>
    </w:p>
    <w:p w:rsidR="00836224" w:rsidRPr="002D2A42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proofErr w:type="spellStart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Неотложная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хирургия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органов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брюшной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полости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(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клиническое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руководство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) /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Р.Л.Ахметшин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,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А.А.Болдижар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П.А.,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П.А.Болдижар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и др.: под. ред..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П.Г.Кондратенко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,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В.И.Русина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.-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Донецк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: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Издатель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Заславский</w:t>
      </w:r>
      <w:proofErr w:type="spellEnd"/>
      <w:r w:rsidRPr="002D2A42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А.Ю., 2013. – 720 с.</w:t>
      </w:r>
    </w:p>
    <w:p w:rsidR="00836224" w:rsidRPr="002D2A4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D2A4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VI</w:t>
      </w:r>
      <w:r w:rsidRPr="002D2A42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ХАРАКТЕР І ОБСЯГ РОБОТИ ЛІКАРІВ ІНТЕРНІВ З ДАНОЇ ТЕМИ ПОЗА РОЗКЛАДОМ ЦИКЛУ:</w:t>
      </w:r>
    </w:p>
    <w:p w:rsidR="007771BF" w:rsidRPr="002D2A42" w:rsidRDefault="007771BF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2D2A4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 Чергуваннях в хірургічній клініці</w:t>
      </w:r>
    </w:p>
    <w:p w:rsidR="00836224" w:rsidRPr="002D2A4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 Участь в роботі лікувально-консультативних комісій на базі стажування</w:t>
      </w:r>
    </w:p>
    <w:p w:rsidR="00836224" w:rsidRPr="002D2A4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3. Участь в роботі патолого-анатомічних конференцій на базі стажування</w:t>
      </w:r>
    </w:p>
    <w:p w:rsidR="00836224" w:rsidRPr="002D2A4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2A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4. Участь в товариствах хірургів Вінницької області та міста Вінниці.</w:t>
      </w:r>
    </w:p>
    <w:p w:rsidR="00836224" w:rsidRPr="002D2A4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2D2A4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2D2A4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94"/>
        <w:gridCol w:w="3827"/>
        <w:gridCol w:w="2232"/>
      </w:tblGrid>
      <w:tr w:rsidR="006A6ED5" w:rsidRPr="002D2A42" w:rsidTr="006C4465">
        <w:tc>
          <w:tcPr>
            <w:tcW w:w="3794" w:type="dxa"/>
          </w:tcPr>
          <w:p w:rsidR="00836224" w:rsidRPr="002D2A4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  <w:r w:rsidRPr="002D2A42">
              <w:rPr>
                <w:b/>
                <w:snapToGrid w:val="0"/>
                <w:sz w:val="24"/>
                <w:szCs w:val="24"/>
                <w:lang w:val="uk-UA"/>
              </w:rPr>
              <w:t>Дати затвердження і перегляду методичної розробки</w:t>
            </w:r>
          </w:p>
        </w:tc>
        <w:tc>
          <w:tcPr>
            <w:tcW w:w="3827" w:type="dxa"/>
          </w:tcPr>
          <w:p w:rsidR="00836224" w:rsidRPr="002D2A4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  <w:r w:rsidRPr="002D2A42">
              <w:rPr>
                <w:b/>
                <w:snapToGrid w:val="0"/>
                <w:sz w:val="24"/>
                <w:szCs w:val="24"/>
                <w:lang w:val="uk-UA"/>
              </w:rPr>
              <w:t xml:space="preserve">№ протоколу методичного засідання кафедри </w:t>
            </w:r>
          </w:p>
        </w:tc>
        <w:tc>
          <w:tcPr>
            <w:tcW w:w="2232" w:type="dxa"/>
          </w:tcPr>
          <w:p w:rsidR="00836224" w:rsidRPr="002D2A4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  <w:r w:rsidRPr="002D2A42">
              <w:rPr>
                <w:b/>
                <w:snapToGrid w:val="0"/>
                <w:sz w:val="24"/>
                <w:szCs w:val="24"/>
                <w:lang w:val="uk-UA"/>
              </w:rPr>
              <w:t>Підпис зав. кафедри</w:t>
            </w:r>
          </w:p>
        </w:tc>
      </w:tr>
      <w:tr w:rsidR="006A6ED5" w:rsidRPr="002D2A42" w:rsidTr="006C4465">
        <w:tc>
          <w:tcPr>
            <w:tcW w:w="3794" w:type="dxa"/>
          </w:tcPr>
          <w:p w:rsidR="00836224" w:rsidRPr="002D2A4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</w:tcPr>
          <w:p w:rsidR="00836224" w:rsidRPr="002D2A4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2232" w:type="dxa"/>
          </w:tcPr>
          <w:p w:rsidR="00836224" w:rsidRPr="002D2A4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</w:tr>
      <w:tr w:rsidR="006A6ED5" w:rsidRPr="002D2A42" w:rsidTr="006C4465">
        <w:tc>
          <w:tcPr>
            <w:tcW w:w="3794" w:type="dxa"/>
          </w:tcPr>
          <w:p w:rsidR="00836224" w:rsidRPr="002D2A4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</w:tcPr>
          <w:p w:rsidR="00836224" w:rsidRPr="002D2A4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2232" w:type="dxa"/>
          </w:tcPr>
          <w:p w:rsidR="00836224" w:rsidRPr="002D2A4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</w:tr>
      <w:tr w:rsidR="006A6ED5" w:rsidRPr="002D2A42" w:rsidTr="006C4465">
        <w:tc>
          <w:tcPr>
            <w:tcW w:w="3794" w:type="dxa"/>
          </w:tcPr>
          <w:p w:rsidR="00836224" w:rsidRPr="002D2A4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</w:tcPr>
          <w:p w:rsidR="00836224" w:rsidRPr="002D2A4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2232" w:type="dxa"/>
          </w:tcPr>
          <w:p w:rsidR="00836224" w:rsidRPr="002D2A4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</w:tr>
      <w:tr w:rsidR="006A6ED5" w:rsidRPr="002D2A42" w:rsidTr="006C4465">
        <w:tc>
          <w:tcPr>
            <w:tcW w:w="3794" w:type="dxa"/>
          </w:tcPr>
          <w:p w:rsidR="00836224" w:rsidRPr="002D2A4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</w:tcPr>
          <w:p w:rsidR="00836224" w:rsidRPr="002D2A4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2232" w:type="dxa"/>
          </w:tcPr>
          <w:p w:rsidR="00836224" w:rsidRPr="002D2A42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</w:tr>
    </w:tbl>
    <w:p w:rsidR="00836224" w:rsidRPr="002D2A42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7771BF" w:rsidRPr="002D2A42" w:rsidRDefault="007771BF">
      <w:pPr>
        <w:rPr>
          <w:lang w:val="uk-UA"/>
        </w:rPr>
      </w:pPr>
    </w:p>
    <w:p w:rsidR="007771BF" w:rsidRPr="002D2A42" w:rsidRDefault="007771BF">
      <w:pPr>
        <w:rPr>
          <w:rFonts w:ascii="Times New Roman" w:hAnsi="Times New Roman" w:cs="Times New Roman"/>
          <w:lang w:val="uk-UA"/>
        </w:rPr>
      </w:pPr>
      <w:r w:rsidRPr="002D2A42">
        <w:rPr>
          <w:rFonts w:ascii="Times New Roman" w:hAnsi="Times New Roman" w:cs="Times New Roman"/>
          <w:lang w:val="uk-UA"/>
        </w:rPr>
        <w:t>Підпис автора___________________________________________________</w:t>
      </w:r>
    </w:p>
    <w:sectPr w:rsidR="007771BF" w:rsidRPr="002D2A42" w:rsidSect="00B74F97">
      <w:pgSz w:w="11906" w:h="16838"/>
      <w:pgMar w:top="1134" w:right="851" w:bottom="1134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1615D"/>
    <w:multiLevelType w:val="hybridMultilevel"/>
    <w:tmpl w:val="D26C0B1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C40C39"/>
    <w:multiLevelType w:val="hybridMultilevel"/>
    <w:tmpl w:val="605C2546"/>
    <w:lvl w:ilvl="0" w:tplc="743E018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2E565E3B"/>
    <w:multiLevelType w:val="hybridMultilevel"/>
    <w:tmpl w:val="2E72492E"/>
    <w:lvl w:ilvl="0" w:tplc="1150999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AA9265F"/>
    <w:multiLevelType w:val="hybridMultilevel"/>
    <w:tmpl w:val="3DFC72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7E6A31"/>
    <w:multiLevelType w:val="hybridMultilevel"/>
    <w:tmpl w:val="D26C0B1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4F52A3"/>
    <w:multiLevelType w:val="hybridMultilevel"/>
    <w:tmpl w:val="2EB075F0"/>
    <w:lvl w:ilvl="0" w:tplc="5CA2308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42E79C9"/>
    <w:multiLevelType w:val="hybridMultilevel"/>
    <w:tmpl w:val="433E0342"/>
    <w:lvl w:ilvl="0" w:tplc="F2149B6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2827B7"/>
    <w:multiLevelType w:val="hybridMultilevel"/>
    <w:tmpl w:val="06C6466A"/>
    <w:lvl w:ilvl="0" w:tplc="6EA8933C">
      <w:start w:val="1"/>
      <w:numFmt w:val="bullet"/>
      <w:lvlText w:val="-"/>
      <w:lvlJc w:val="left"/>
      <w:pPr>
        <w:ind w:left="6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5"/>
  </w:num>
  <w:num w:numId="5">
    <w:abstractNumId w:val="2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63C53"/>
    <w:rsid w:val="0003764D"/>
    <w:rsid w:val="00056FE8"/>
    <w:rsid w:val="001677A8"/>
    <w:rsid w:val="002302D6"/>
    <w:rsid w:val="002D2A42"/>
    <w:rsid w:val="002E28F2"/>
    <w:rsid w:val="00314FFA"/>
    <w:rsid w:val="004A756F"/>
    <w:rsid w:val="004F5EF0"/>
    <w:rsid w:val="00522F65"/>
    <w:rsid w:val="00563C53"/>
    <w:rsid w:val="005C5C53"/>
    <w:rsid w:val="005F3229"/>
    <w:rsid w:val="00653E7B"/>
    <w:rsid w:val="006A6ED5"/>
    <w:rsid w:val="00711174"/>
    <w:rsid w:val="007771BF"/>
    <w:rsid w:val="007D5687"/>
    <w:rsid w:val="007F3496"/>
    <w:rsid w:val="008010E6"/>
    <w:rsid w:val="00836224"/>
    <w:rsid w:val="009F4C08"/>
    <w:rsid w:val="00A37626"/>
    <w:rsid w:val="00A86578"/>
    <w:rsid w:val="00B57BB2"/>
    <w:rsid w:val="00B74F97"/>
    <w:rsid w:val="00BC08BD"/>
    <w:rsid w:val="00D44750"/>
    <w:rsid w:val="00D654E6"/>
    <w:rsid w:val="00DA5294"/>
    <w:rsid w:val="00DD0018"/>
    <w:rsid w:val="00F13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224"/>
  </w:style>
  <w:style w:type="paragraph" w:styleId="1">
    <w:name w:val="heading 1"/>
    <w:basedOn w:val="a"/>
    <w:next w:val="a"/>
    <w:link w:val="10"/>
    <w:uiPriority w:val="9"/>
    <w:qFormat/>
    <w:rsid w:val="007D56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362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3622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D56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 Spacing"/>
    <w:uiPriority w:val="1"/>
    <w:qFormat/>
    <w:rsid w:val="00056FE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224"/>
  </w:style>
  <w:style w:type="paragraph" w:styleId="1">
    <w:name w:val="heading 1"/>
    <w:basedOn w:val="a"/>
    <w:next w:val="a"/>
    <w:link w:val="10"/>
    <w:uiPriority w:val="9"/>
    <w:qFormat/>
    <w:rsid w:val="007D56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362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3622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D56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 Spacing"/>
    <w:uiPriority w:val="1"/>
    <w:qFormat/>
    <w:rsid w:val="00056F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0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5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1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9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9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4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8597</Words>
  <Characters>4901</Characters>
  <Application>Microsoft Office Word</Application>
  <DocSecurity>0</DocSecurity>
  <Lines>40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Саволюк Сергей</dc:creator>
  <cp:keywords/>
  <dc:description/>
  <cp:lastModifiedBy>Пользователь Windows</cp:lastModifiedBy>
  <cp:revision>11</cp:revision>
  <cp:lastPrinted>2017-10-17T09:10:00Z</cp:lastPrinted>
  <dcterms:created xsi:type="dcterms:W3CDTF">2016-08-05T07:41:00Z</dcterms:created>
  <dcterms:modified xsi:type="dcterms:W3CDTF">2025-01-10T15:42:00Z</dcterms:modified>
</cp:coreProperties>
</file>