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«Затверджую»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Проректор закладу вищої освіти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 лікувальної роботи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114300" distT="114300" distL="114300" distR="114300">
            <wp:extent cx="705803" cy="477284"/>
            <wp:effectExtent b="0" l="0" r="0" t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5803" cy="47728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 професор ЗВО Василь ПОГОРІЛИЙ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 29 » серпня 202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року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-42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-426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-426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РЕФЕРАТИ,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-426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які інтерн повинен написати,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працюючи в акушерському відділенні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72.0" w:type="dxa"/>
        <w:jc w:val="left"/>
        <w:tblInd w:w="14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92"/>
        <w:gridCol w:w="8080"/>
        <w:tblGridChange w:id="0">
          <w:tblGrid>
            <w:gridCol w:w="992"/>
            <w:gridCol w:w="8080"/>
          </w:tblGrid>
        </w:tblGridChange>
      </w:tblGrid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№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з/п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Назва   реферату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Істміко-цервікальна недостатність.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Передчасні пологи.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Аномалії пологових сил.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4.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Розриви матки.</w:t>
            </w:r>
          </w:p>
        </w:tc>
      </w:tr>
      <w:tr>
        <w:trPr>
          <w:cantSplit w:val="0"/>
          <w:trHeight w:val="1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5.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Сучасні методи діагностики і ведення вагітних з передлежанням плаценти.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6.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Передчасне відшарування нормально і низько прикріпленої плаценти.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7.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Синдром затримки росту плода.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8.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Апендицит при вагітності.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9.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Пієлонефрит при вагітності.</w:t>
            </w:r>
          </w:p>
        </w:tc>
      </w:tr>
    </w:tbl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</w:t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114300" distT="114300" distL="114300" distR="114300">
            <wp:extent cx="476250" cy="952500"/>
            <wp:effectExtent b="0" l="0" r="0" t="0"/>
            <wp:docPr id="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ab/>
        <w:t xml:space="preserve">професор ЗВО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акушерства та гінекології № 2</w:t>
        <w:tab/>
        <w:tab/>
        <w:tab/>
        <w:t xml:space="preserve">Ольга БУЛАВЕНКО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«Затверджую»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Проректор закладу вищої освіти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 лікувальної роботи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114300" distT="114300" distL="114300" distR="114300">
            <wp:extent cx="729615" cy="493387"/>
            <wp:effectExtent b="0" l="0" r="0" 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9615" cy="4933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 професор ЗВО Василь ПОГОРІЛИЙ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 29 » серпня 202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року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РЕФЕРАТИ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які інтерн повинен написати,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працюючи в гінекологічному  відділенні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57.0" w:type="dxa"/>
        <w:jc w:val="left"/>
        <w:tblInd w:w="28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92"/>
        <w:gridCol w:w="7865"/>
        <w:tblGridChange w:id="0">
          <w:tblGrid>
            <w:gridCol w:w="992"/>
            <w:gridCol w:w="786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№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з/п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Назва   реферату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3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3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Сучасні допоміжні репродуктивні методики.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3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3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Сучасні методи контрацепції.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3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3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Позагоспітальний аборт, діагностика, тактика, ускладнення.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3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4.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3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Позаматкова вагітність та апоплексія яєчників.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3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5.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3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Діагностика та лікування запальних захворювань, що передаються статевим шляхом.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3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6.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3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Клімактеричні кровотечі.</w:t>
            </w:r>
          </w:p>
        </w:tc>
      </w:tr>
    </w:tbl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</w:t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114300" distT="114300" distL="114300" distR="114300">
            <wp:extent cx="476250" cy="9525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 xml:space="preserve">професор ЗВО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акушерства та гінекології № 2</w:t>
        <w:tab/>
        <w:tab/>
        <w:tab/>
        <w:t xml:space="preserve">Ольга БУЛАВЕНК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«Затверджую»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Проректор закладу вищої освіти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 лікувальної роботи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114300" distT="114300" distL="114300" distR="114300">
            <wp:extent cx="681976" cy="461172"/>
            <wp:effectExtent b="0" l="0" r="0" t="0"/>
            <wp:docPr id="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1976" cy="4611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 професор ЗВО Василь ПОГОРІЛИЙ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 29 » серпня 202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року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-426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РЕФЕРАТИ,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-426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які інтерн повинен написати,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-426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працюючи в жіночій консультації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788.0" w:type="dxa"/>
        <w:jc w:val="left"/>
        <w:tblInd w:w="28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50"/>
        <w:gridCol w:w="7938"/>
        <w:tblGridChange w:id="0">
          <w:tblGrid>
            <w:gridCol w:w="850"/>
            <w:gridCol w:w="7938"/>
          </w:tblGrid>
        </w:tblGridChange>
      </w:tblGrid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№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з/п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Назва   реферату</w:t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Анемії вагітних.</w:t>
            </w:r>
          </w:p>
        </w:tc>
      </w:tr>
      <w:tr>
        <w:trPr>
          <w:cantSplit w:val="0"/>
          <w:trHeight w:val="1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Претоксикоз (діагностика, лікування).</w:t>
            </w:r>
          </w:p>
        </w:tc>
      </w:tr>
      <w:tr>
        <w:trPr>
          <w:cantSplit w:val="0"/>
          <w:trHeight w:val="21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Принципи диспансеризації вагітних (обсяг обстеження, групи ризику, показання до госпіталізації та амбулаторного лікування).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4.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Показники роботи жіночої консультації.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5.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Принципи диспансеризації гінекологічних хворих.</w:t>
            </w:r>
          </w:p>
        </w:tc>
      </w:tr>
      <w:tr>
        <w:trPr>
          <w:cantSplit w:val="0"/>
          <w:trHeight w:val="1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6.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2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Обстеження хворих груп ризику онкогінекологічної патології.</w:t>
            </w:r>
          </w:p>
        </w:tc>
      </w:tr>
    </w:tbl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</w:t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114300" distT="114300" distL="114300" distR="114300">
            <wp:extent cx="476250" cy="952500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 xml:space="preserve">професор ЗВО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акушерства та гінекології № 2</w:t>
        <w:tab/>
        <w:tab/>
        <w:tab/>
        <w:t xml:space="preserve">Ольга БУЛАВЕНКО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uk-UA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Звичайний">
    <w:name w:val="Звичайний"/>
    <w:next w:val="Звичайний"/>
    <w:autoRedefine w:val="0"/>
    <w:hidden w:val="0"/>
    <w:qFormat w:val="0"/>
    <w:pPr>
      <w:suppressAutoHyphens w:val="1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ru-RU"/>
    </w:rPr>
  </w:style>
  <w:style w:type="paragraph" w:styleId="Заголовок4">
    <w:name w:val="Заголовок 4"/>
    <w:basedOn w:val="Звичайний"/>
    <w:next w:val="Звичайний"/>
    <w:autoRedefine w:val="0"/>
    <w:hidden w:val="0"/>
    <w:qFormat w:val="1"/>
    <w:pPr>
      <w:keepNext w:val="1"/>
      <w:suppressAutoHyphens w:val="1"/>
      <w:spacing w:after="0" w:line="360" w:lineRule="auto"/>
      <w:ind w:right="-426" w:leftChars="-1" w:rightChars="0" w:firstLineChars="-1"/>
      <w:textDirection w:val="btLr"/>
      <w:textAlignment w:val="top"/>
      <w:outlineLvl w:val="3"/>
    </w:pPr>
    <w:rPr>
      <w:rFonts w:ascii="Times New Roman" w:eastAsia="Times New Roman" w:hAnsi="Times New Roman"/>
      <w:w w:val="100"/>
      <w:position w:val="-1"/>
      <w:sz w:val="28"/>
      <w:szCs w:val="20"/>
      <w:effect w:val="none"/>
      <w:vertAlign w:val="baseline"/>
      <w:cs w:val="0"/>
      <w:em w:val="none"/>
      <w:lang w:bidi="ar-SA" w:eastAsia="ru-RU" w:val="uk-UA"/>
    </w:rPr>
  </w:style>
  <w:style w:type="character" w:styleId="Шрифтабзацузазамовчуванням">
    <w:name w:val="Шрифт абзацу за замовчуванням"/>
    <w:next w:val="Шрифтабзацузазамовчуванням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Звичайнатаблиця">
    <w:name w:val="Звичайна таблиця"/>
    <w:next w:val="Звичайнатаблиця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маєсписку">
    <w:name w:val="Немає списку"/>
    <w:next w:val="Немаєсписку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Заголовок4Знак">
    <w:name w:val="Заголовок 4 Знак"/>
    <w:next w:val="Заголовок4Знак"/>
    <w:autoRedefine w:val="0"/>
    <w:hidden w:val="0"/>
    <w:qFormat w:val="0"/>
    <w:rPr>
      <w:rFonts w:ascii="Times New Roman" w:cs="Times New Roman" w:eastAsia="Times New Roman" w:hAnsi="Times New Roman"/>
      <w:w w:val="100"/>
      <w:position w:val="-1"/>
      <w:sz w:val="28"/>
      <w:szCs w:val="20"/>
      <w:effect w:val="none"/>
      <w:vertAlign w:val="baseline"/>
      <w:cs w:val="0"/>
      <w:em w:val="none"/>
      <w:lang w:eastAsia="ru-RU" w:val="uk-UA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6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KSSTO5ohUYSYaEKqIIcZWz04Hw==">CgMxLjA4AHIhMXZtX1dWRW5wVk9IcEhabURDVzVsS3F4OFFxemRSZ1Y2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2023-08-30T09:09:00Z</dcterms:created>
  <dc:creator>USER</dc:creator>
</cp:coreProperties>
</file>