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851" w:firstLine="567"/>
        <w:rPr/>
      </w:pPr>
      <w:r w:rsidDel="00000000" w:rsidR="00000000" w:rsidRPr="00000000">
        <w:rPr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ind w:left="-851" w:firstLine="567"/>
        <w:rPr/>
      </w:pPr>
      <w:r w:rsidDel="00000000" w:rsidR="00000000" w:rsidRPr="00000000">
        <w:rPr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ind w:left="-851" w:firstLine="567"/>
        <w:rPr/>
      </w:pPr>
      <w:r w:rsidDel="00000000" w:rsidR="00000000" w:rsidRPr="00000000">
        <w:rPr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ind w:left="-851" w:firstLine="567"/>
        <w:rPr/>
      </w:pPr>
      <w:r w:rsidDel="00000000" w:rsidR="00000000" w:rsidRPr="00000000">
        <w:rPr>
          <w:rtl w:val="0"/>
        </w:rPr>
        <w:t xml:space="preserve">______</w:t>
      </w:r>
      <w:r w:rsidDel="00000000" w:rsidR="00000000" w:rsidRPr="00000000">
        <w:rPr/>
        <w:drawing>
          <wp:inline distB="114300" distT="114300" distL="114300" distR="114300">
            <wp:extent cx="711238" cy="48096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238" cy="4809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____ професор ЗВО Василь ПОГОРІЛИЙ</w:t>
      </w:r>
    </w:p>
    <w:p w:rsidR="00000000" w:rsidDel="00000000" w:rsidP="00000000" w:rsidRDefault="00000000" w:rsidRPr="00000000" w14:paraId="00000005">
      <w:pPr>
        <w:ind w:left="-851" w:firstLine="567"/>
        <w:rPr/>
      </w:pPr>
      <w:r w:rsidDel="00000000" w:rsidR="00000000" w:rsidRPr="00000000">
        <w:rPr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Тематичний план семінарських занять </w:t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  <w:t xml:space="preserve">лікарів інтернів акушерів-гінекологів ІІ року навчання </w:t>
      </w:r>
    </w:p>
    <w:p w:rsidR="00000000" w:rsidDel="00000000" w:rsidP="00000000" w:rsidRDefault="00000000" w:rsidRPr="00000000" w14:paraId="0000000A">
      <w:pPr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63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3"/>
        <w:gridCol w:w="6945"/>
        <w:gridCol w:w="1701"/>
        <w:tblGridChange w:id="0">
          <w:tblGrid>
            <w:gridCol w:w="993"/>
            <w:gridCol w:w="6945"/>
            <w:gridCol w:w="170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0D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 годин</w:t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4 Доброякісні гінекологічні захворювання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8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ЗЗОМТ. Діагностика, лікування. Профілактика.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1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АМК. Діагностика. Диф.діагностика. Лікуванння.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Міома матки: лікування, профілактика.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Ектопічна вагітність. Діагностика. Диф.діагностика. Лікуванння.</w:t>
            </w:r>
          </w:p>
          <w:p w:rsidR="00000000" w:rsidDel="00000000" w:rsidP="00000000" w:rsidRDefault="00000000" w:rsidRPr="00000000" w14:paraId="0000001E">
            <w:pPr>
              <w:ind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 Репродуктивна медицина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Порушення менструального циклу (первинна аменорея, вторинна аменорея, АМК).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2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Гіперпролактинемія</w:t>
            </w:r>
          </w:p>
          <w:p w:rsidR="00000000" w:rsidDel="00000000" w:rsidP="00000000" w:rsidRDefault="00000000" w:rsidRPr="00000000" w14:paraId="00000028">
            <w:pPr>
              <w:ind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5 Урогінекологія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ind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Пролапс матки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Цистоцеле</w:t>
            </w:r>
          </w:p>
          <w:p w:rsidR="00000000" w:rsidDel="00000000" w:rsidP="00000000" w:rsidRDefault="00000000" w:rsidRPr="00000000" w14:paraId="00000032">
            <w:pPr>
              <w:ind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ind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034">
      <w:pPr>
        <w:widowControl w:val="0"/>
        <w:spacing w:line="283" w:lineRule="auto"/>
        <w:ind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ind w:firstLine="1134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-851" w:right="-755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0" w:right="-897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професор ЗВО</w:t>
        <w:tab/>
        <w:tab/>
        <w:tab/>
        <w:tab/>
        <w:tab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Ольга БУЛАВЕНКО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-851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-851" w:right="-755" w:firstLine="567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1134" w:left="1418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uk-UA"/>
      </w:rPr>
    </w:rPrDefault>
    <w:pPrDefault>
      <w:pPr>
        <w:ind w:firstLine="567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aliases w:val="робота"/>
    <w:qFormat w:val="1"/>
    <w:rsid w:val="00F71946"/>
    <w:pPr>
      <w:ind w:firstLine="567"/>
      <w:jc w:val="both"/>
    </w:pPr>
    <w:rPr>
      <w:rFonts w:ascii="Times New Roman" w:cs="Times New Roman" w:hAnsi="Times New Roman"/>
      <w:sz w:val="28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12" w:customStyle="1">
    <w:name w:val="Стиль12"/>
    <w:basedOn w:val="a"/>
    <w:rsid w:val="006643F8"/>
    <w:pPr>
      <w:spacing w:after="720" w:before="26" w:line="360" w:lineRule="auto"/>
    </w:pPr>
    <w:rPr>
      <w:szCs w:val="20"/>
      <w:lang w:val="en-US"/>
    </w:rPr>
  </w:style>
  <w:style w:type="character" w:styleId="a3" w:customStyle="1">
    <w:name w:val="Основной текст_"/>
    <w:link w:val="1"/>
    <w:rsid w:val="00F71946"/>
    <w:rPr>
      <w:sz w:val="23"/>
      <w:szCs w:val="23"/>
      <w:shd w:color="auto" w:fill="ffffff" w:val="clear"/>
    </w:rPr>
  </w:style>
  <w:style w:type="paragraph" w:styleId="1" w:customStyle="1">
    <w:name w:val="Основной текст1"/>
    <w:basedOn w:val="a"/>
    <w:link w:val="a3"/>
    <w:rsid w:val="00F71946"/>
    <w:pPr>
      <w:widowControl w:val="0"/>
      <w:shd w:color="auto" w:fill="ffffff" w:val="clear"/>
      <w:spacing w:line="283" w:lineRule="exact"/>
      <w:ind w:firstLine="0"/>
      <w:jc w:val="center"/>
    </w:pPr>
    <w:rPr>
      <w:rFonts w:asciiTheme="minorHAnsi" w:cstheme="minorBidi" w:hAnsiTheme="minorHAnsi"/>
      <w:sz w:val="23"/>
      <w:szCs w:val="23"/>
      <w:lang w:eastAsia="en-US"/>
    </w:rPr>
  </w:style>
  <w:style w:type="table" w:styleId="a4">
    <w:name w:val="Table Grid"/>
    <w:basedOn w:val="a1"/>
    <w:uiPriority w:val="39"/>
    <w:rsid w:val="00F7194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5">
    <w:name w:val="List Paragraph"/>
    <w:basedOn w:val="a"/>
    <w:uiPriority w:val="34"/>
    <w:qFormat w:val="1"/>
    <w:rsid w:val="00C15C23"/>
    <w:pPr>
      <w:spacing w:after="160" w:line="259" w:lineRule="auto"/>
      <w:ind w:left="720" w:firstLine="0"/>
      <w:contextualSpacing w:val="1"/>
      <w:jc w:val="left"/>
    </w:pPr>
    <w:rPr>
      <w:rFonts w:asciiTheme="minorHAnsi" w:cstheme="minorBidi" w:eastAsiaTheme="minorHAnsi" w:hAnsiTheme="minorHAnsi"/>
      <w:sz w:val="22"/>
      <w:szCs w:val="22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zkGBDlK8ZaEQmcdyvvDilm6OMw==">CgMxLjAyCGguZ2pkZ3hzOAByITEySkpxOFVGUTdYTkRsaUVVVGNMMXg4dzZNdjRybUF0aQ==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2024-09-10T09:31:00Z</dcterms:created>
  <dc:creator>Інна Гайченя</dc:creator>
</cp:coreProperties>
</file>