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838008" cy="56668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38008" cy="5666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851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ПРАКТИЧНІ  ВМІННЯ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для лікарів-інтернів І року навчання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зі спеціальності «Акушерство та гінекологія»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2024-2025 навчальний рік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center" w:leader="none" w:pos="4887"/>
          <w:tab w:val="left" w:leader="none" w:pos="6799"/>
        </w:tabs>
        <w:spacing w:after="0" w:before="0" w:line="240" w:lineRule="auto"/>
        <w:ind w:left="0" w:right="0" w:firstLine="4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center" w:leader="none" w:pos="4887"/>
          <w:tab w:val="left" w:leader="none" w:pos="6799"/>
        </w:tabs>
        <w:spacing w:after="0" w:before="0" w:line="240" w:lineRule="auto"/>
        <w:ind w:left="0" w:right="0" w:firstLine="4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Курс 1. Загальні медичні знання та навички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проводити збір анамнезу пацієнта та сім’ї, включаючи соціальні питання, проводити точний  клінічний     огляд життєво важливих показників, внутрішніх та зовнішніх статевих органів та живота та адекватно інтерпретувати результати;</w:t>
          </w:r>
        </w:sdtContent>
      </w:sdt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діагностувати, оцінювати, досліджувати, контролювати та </w:t>
          </w:r>
        </w:sdtContent>
      </w:sdt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Інтерпретувати дані з урахуванням найпоширеніших   акушерських та  гінекологічних станів;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проводити своєчасні</w:t>
            <w:tab/>
            <w:t xml:space="preserve">та відповідні дослідження,  такі як   дослідження мікробіологічних зразків, лабораторні дослідження та         рентгенологічне обстеження, а також інтерпретувати результати у зв’язку з колегами (наприклад, рентгенологами) стосовно клінічних даних для формування диференціального діагнозу;</w:t>
          </w:r>
        </w:sdtContent>
      </w:sdt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забезпечити основні терапевтичні втручання, включаючи безпечне та  належне призначення та введення кисню, ліків та терапії, продуктів крові,</w:t>
            <w:tab/>
            <w:t xml:space="preserve">підтримки кровообігу та катетеризації сечового міхура;</w:t>
          </w:r>
        </w:sdtContent>
      </w:sdt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провести</w:t>
            <w:tab/>
            <w:t xml:space="preserve">оцінку, профілактику та лікування болю;</w:t>
          </w:r>
        </w:sdtContent>
      </w:sdt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підтримувати ефективну комунікацію з пацієнтами та родичами, відповідно до принципів спільного прийняття рішень та усвідомленої згоди, точно документувати це спілкування та виконувати командну роботу  з ефективним спілкуванням у рамках медичної групи;</w:t>
          </w:r>
        </w:sdtContent>
      </w:sdt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забезпечити периопераційну допомогу, визначити показання та протипоказання до операцій, ризики операцій, показання до переливання крові, вміння визначити післяопераційні</w:t>
            <w:tab/>
            <w:t xml:space="preserve">ускладнення та показання до реанімації;</w:t>
          </w:r>
        </w:sdtContent>
      </w:sdt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оцінювати біопсихосоціальні аспекти акушерсько-гінекологічних станів;</w:t>
          </w:r>
        </w:sdtContent>
      </w:sdt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Курс 2. Дородовий догляд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аналізувати та вирішувати ситуативні проблеми в антенатальному догляді за вагітними;</w:t>
          </w:r>
        </w:sdtContent>
      </w:sdt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9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підтримувати ефективну комунікацію з пацієнтками та родичами, відповідно до принципів  спільного прийняття рішень  та  усвідомленої згоди, точно документувати це спілкування та виконувати командну роботу з ефективним спілкуванням у рамках медичної групи;</w:t>
          </w:r>
        </w:sdtContent>
      </w:sdt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1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діагностувати ранню вагітність,</w:t>
            <w:tab/>
            <w:t xml:space="preserve">її локалізацію, життєздатність ембріона, ускладнення, забезпечити основні терапевтичні втручання, показання до додаткових обстежень;</w:t>
          </w:r>
        </w:sdtContent>
      </w:sdt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11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визначати план та тактику ведення фізіологічної вагітності, фізіологічних пологів та післяпологового</w:t>
            <w:tab/>
            <w:t xml:space="preserve">періоду шляхом прийняття обґрунтованого рішення за чинними клінічними протоколами і настановами; </w:t>
          </w:r>
        </w:sdtContent>
      </w:sdt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1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формулювати остаточний клінічний діагноз шляхом прийняття обґрунтованого рішення та логічного аналізу     отриманих      суб’єктивних і об’єктивних даних клінічного, додаткових обстежень, проведення диференційної діагностики, відповідно до чинних клінічних  протоколів і настанов;</w:t>
          </w:r>
        </w:sdtContent>
      </w:sdt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1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− діагностувати ускладнення вагітності, визначати план та тактику ведення, показання до розродження</w:t>
            <w:tab/>
            <w:t xml:space="preserve">за медичними показаннями шляхом прийняття обґрунтованого рішення відповідно до чинних клінічних протоколів і настанов.</w:t>
          </w:r>
        </w:sdtContent>
      </w:sdt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Курс 3. Внутрішньопологовий та післяпологовий догляд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діагностувати пологи, визначати план та тактику ведення фізіологічних пологів;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надавати допомогу при ускладнених пологах (передчасні пологи, оперативні пологи, при багатоплідній вагітності та в тазовому передлежанні; неправильні положення та передлежання плода);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провести діагностику дистресу плода в пологах, визначити тактику ведення пологів;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визначити показання</w:t>
        <w:tab/>
        <w:t xml:space="preserve">та провести плановий і екстрений кесарів розтин;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діагностувати та надати консервативну і оперативну допомогу при кровотечі у першому, другому і третьому періоді пологів, ранній і пізній післяпологовій кровотечі;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діагностувати та надати оперативну допомогу</w:t>
        <w:tab/>
        <w:t xml:space="preserve">при</w:t>
        <w:tab/>
        <w:t xml:space="preserve">травмах пологових шляхів.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</w:t>
        <w:tab/>
        <w:tab/>
        <w:tab/>
        <w:tab/>
        <w:tab/>
        <w:tab/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ab/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</w:t>
        <w:tab/>
        <w:tab/>
        <w:tab/>
        <w:tab/>
        <w:tab/>
        <w:tab/>
        <w:t xml:space="preserve">Ольга БУЛАВЕНКО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4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1" w:top="1134" w:left="170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Звичайний">
    <w:name w:val="Звичайний"/>
    <w:next w:val="Звичайний"/>
    <w:autoRedefine w:val="0"/>
    <w:hidden w:val="0"/>
    <w:qFormat w:val="0"/>
    <w:pPr>
      <w:widowControl w:val="0"/>
      <w:suppressAutoHyphens w:val="1"/>
      <w:spacing w:line="300" w:lineRule="auto"/>
      <w:ind w:leftChars="-1" w:rightChars="0" w:firstLine="420" w:firstLineChars="-1"/>
      <w:jc w:val="both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k-UA"/>
    </w:rPr>
  </w:style>
  <w:style w:type="character" w:styleId="Шрифтабзацузазамовчуванням">
    <w:name w:val="Шрифт абзацу за замовчуванням"/>
    <w:next w:val="Шрифтабзацузазамовчуванням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Звичайнатаблиця">
    <w:name w:val="Звичайна таблиця"/>
    <w:next w:val="Звичайнатаблиця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маєсписку">
    <w:name w:val="Немає списку"/>
    <w:next w:val="Немаєсписку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D2HBvA5ayG8Z64uVGe6QVPKbEA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OAByITFlTHo4VjZSTEttNmY0OEdiV3l1Tk1nakZmYlFJOEVL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2024-08-30T12:37:00Z</dcterms:created>
  <dc:creator>USER</dc:creator>
</cp:coreProperties>
</file>