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5BB9" w:rsidRDefault="00000000">
      <w:pPr>
        <w:ind w:firstLine="142"/>
        <w:jc w:val="center"/>
        <w:rPr>
          <w:b/>
        </w:rPr>
      </w:pPr>
      <w:r>
        <w:rPr>
          <w:b/>
        </w:rPr>
        <w:t>Вінницький національний медичний університет ім. М.І.Пирогова</w:t>
      </w:r>
    </w:p>
    <w:p w:rsidR="00E75BB9" w:rsidRDefault="00E75BB9">
      <w:pPr>
        <w:ind w:firstLine="142"/>
        <w:jc w:val="both"/>
      </w:pPr>
    </w:p>
    <w:p w:rsidR="00E75BB9" w:rsidRDefault="00E75BB9">
      <w:pPr>
        <w:ind w:firstLine="142"/>
        <w:jc w:val="center"/>
        <w:rPr>
          <w:u w:val="single"/>
        </w:rPr>
      </w:pPr>
    </w:p>
    <w:p w:rsidR="00E75BB9" w:rsidRDefault="00E75BB9">
      <w:pPr>
        <w:ind w:firstLine="142"/>
        <w:jc w:val="center"/>
        <w:rPr>
          <w:u w:val="single"/>
        </w:rPr>
      </w:pPr>
    </w:p>
    <w:p w:rsidR="00E75BB9" w:rsidRDefault="00E75BB9">
      <w:pPr>
        <w:ind w:firstLine="142"/>
        <w:jc w:val="center"/>
        <w:rPr>
          <w:u w:val="single"/>
        </w:rPr>
      </w:pPr>
    </w:p>
    <w:p w:rsidR="00E75BB9" w:rsidRDefault="00E75BB9">
      <w:pPr>
        <w:ind w:firstLine="142"/>
        <w:jc w:val="center"/>
        <w:rPr>
          <w:u w:val="single"/>
        </w:rPr>
      </w:pPr>
    </w:p>
    <w:p w:rsidR="00E75BB9" w:rsidRDefault="00E75BB9">
      <w:pPr>
        <w:ind w:firstLine="142"/>
        <w:jc w:val="center"/>
        <w:rPr>
          <w:u w:val="single"/>
        </w:rPr>
      </w:pPr>
    </w:p>
    <w:p w:rsidR="00E75BB9" w:rsidRDefault="00E75BB9">
      <w:pPr>
        <w:ind w:firstLine="142"/>
        <w:jc w:val="center"/>
        <w:rPr>
          <w:u w:val="single"/>
        </w:rPr>
        <w:sectPr w:rsidR="00E75BB9">
          <w:pgSz w:w="11906" w:h="16838"/>
          <w:pgMar w:top="850" w:right="850" w:bottom="850" w:left="1417" w:header="708" w:footer="708" w:gutter="0"/>
          <w:pgNumType w:start="1"/>
          <w:cols w:space="720"/>
        </w:sectPr>
      </w:pPr>
    </w:p>
    <w:p w:rsidR="00E75BB9" w:rsidRDefault="00E75BB9">
      <w:pPr>
        <w:ind w:left="-110" w:firstLine="142"/>
        <w:sectPr w:rsidR="00E75BB9">
          <w:type w:val="continuous"/>
          <w:pgSz w:w="11906" w:h="16838"/>
          <w:pgMar w:top="850" w:right="850" w:bottom="850" w:left="1417" w:header="708" w:footer="708" w:gutter="0"/>
          <w:pgNumType w:start="1"/>
          <w:cols w:num="2" w:space="720" w:equalWidth="0">
            <w:col w:w="4459" w:space="720"/>
            <w:col w:w="4459" w:space="0"/>
          </w:cols>
        </w:sectPr>
      </w:pPr>
    </w:p>
    <w:p w:rsidR="00E75BB9" w:rsidRDefault="00000000">
      <w:pPr>
        <w:ind w:left="142" w:right="64"/>
      </w:pPr>
      <w:r>
        <w:rPr>
          <w:b/>
        </w:rPr>
        <w:t>ПОГОДЖЕНО</w:t>
      </w:r>
    </w:p>
    <w:p w:rsidR="00E75BB9" w:rsidRDefault="00000000">
      <w:pPr>
        <w:ind w:left="142" w:right="64"/>
      </w:pPr>
      <w:r>
        <w:t>Завідувач кафедри акушерства та гінекології №2</w:t>
      </w:r>
      <w:r>
        <w:rPr>
          <w:noProof/>
        </w:rPr>
        <w:drawing>
          <wp:anchor distT="0" distB="0" distL="114300" distR="114300" simplePos="0" relativeHeight="251658240" behindDoc="0" locked="0" layoutInCell="1" hidden="0" allowOverlap="1">
            <wp:simplePos x="0" y="0"/>
            <wp:positionH relativeFrom="column">
              <wp:posOffset>332740</wp:posOffset>
            </wp:positionH>
            <wp:positionV relativeFrom="paragraph">
              <wp:posOffset>104140</wp:posOffset>
            </wp:positionV>
            <wp:extent cx="293370" cy="61150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E75BB9" w:rsidRDefault="00000000">
      <w:pPr>
        <w:ind w:left="142" w:right="64"/>
      </w:pPr>
      <w:r>
        <w:t>________ проф. О.В. Булавенко</w:t>
      </w:r>
    </w:p>
    <w:p w:rsidR="009A7FBF" w:rsidRDefault="00000000" w:rsidP="009A7FBF">
      <w:pPr>
        <w:ind w:right="-330"/>
        <w:jc w:val="right"/>
        <w:rPr>
          <w:b/>
        </w:rPr>
      </w:pPr>
      <w:r>
        <w:rPr>
          <w:b/>
        </w:rPr>
        <w:t xml:space="preserve">                                    </w:t>
      </w:r>
    </w:p>
    <w:p w:rsidR="009A7FBF" w:rsidRDefault="009A7FBF" w:rsidP="009A7FBF">
      <w:pPr>
        <w:ind w:right="-330"/>
        <w:jc w:val="right"/>
        <w:rPr>
          <w:b/>
        </w:rPr>
      </w:pPr>
    </w:p>
    <w:p w:rsidR="009A7FBF" w:rsidRDefault="009A7FBF" w:rsidP="009A7FBF">
      <w:pPr>
        <w:ind w:right="-330"/>
        <w:jc w:val="right"/>
        <w:rPr>
          <w:b/>
        </w:rPr>
      </w:pPr>
    </w:p>
    <w:p w:rsidR="009A7FBF" w:rsidRDefault="009A7FBF" w:rsidP="009A7FBF">
      <w:pPr>
        <w:ind w:right="-330"/>
        <w:jc w:val="right"/>
        <w:rPr>
          <w:b/>
        </w:rPr>
      </w:pPr>
    </w:p>
    <w:p w:rsidR="009A7FBF" w:rsidRDefault="009A7FBF" w:rsidP="009A7FBF">
      <w:pPr>
        <w:ind w:right="-330"/>
        <w:jc w:val="right"/>
        <w:rPr>
          <w:b/>
        </w:rPr>
      </w:pPr>
    </w:p>
    <w:p w:rsidR="009A7FBF" w:rsidRDefault="009A7FBF" w:rsidP="009A7FBF">
      <w:pPr>
        <w:ind w:right="-330"/>
        <w:jc w:val="right"/>
        <w:rPr>
          <w:b/>
        </w:rPr>
      </w:pPr>
    </w:p>
    <w:p w:rsidR="009A7FBF" w:rsidRPr="00DC1811" w:rsidRDefault="009A7FBF" w:rsidP="009A7FBF">
      <w:pPr>
        <w:ind w:right="-330"/>
        <w:jc w:val="right"/>
      </w:pPr>
      <w:r w:rsidRPr="00DC1811">
        <w:rPr>
          <w:rFonts w:eastAsia="Calibri"/>
          <w:b/>
          <w:color w:val="000000"/>
        </w:rPr>
        <w:t>ЗАТВЕРДЖУЮ</w:t>
      </w:r>
    </w:p>
    <w:p w:rsidR="009A7FBF" w:rsidRPr="00DC1811" w:rsidRDefault="009A7FBF" w:rsidP="009A7FBF">
      <w:pPr>
        <w:spacing w:line="240" w:lineRule="atLeast"/>
        <w:ind w:firstLine="458"/>
        <w:jc w:val="right"/>
        <w:rPr>
          <w:rFonts w:eastAsia="Calibri"/>
          <w:color w:val="000000"/>
        </w:rPr>
      </w:pPr>
      <w:r w:rsidRPr="00DC1811">
        <w:rPr>
          <w:rFonts w:eastAsia="Calibri"/>
          <w:color w:val="000000"/>
        </w:rPr>
        <w:t xml:space="preserve">проректор ЗВО з науково-педігогічної </w:t>
      </w:r>
    </w:p>
    <w:p w:rsidR="009A7FBF" w:rsidRPr="00DC1811" w:rsidRDefault="009A7FBF" w:rsidP="009A7FBF">
      <w:pPr>
        <w:spacing w:line="240" w:lineRule="atLeast"/>
        <w:ind w:firstLine="458"/>
        <w:jc w:val="right"/>
        <w:rPr>
          <w:rFonts w:eastAsia="Calibri"/>
          <w:color w:val="000000"/>
        </w:rPr>
      </w:pPr>
      <w:r w:rsidRPr="00DC1811">
        <w:rPr>
          <w:rFonts w:eastAsia="Calibri"/>
          <w:color w:val="000000"/>
        </w:rPr>
        <w:t>роботи і міжнародних зв´язків</w:t>
      </w:r>
    </w:p>
    <w:p w:rsidR="009A7FBF" w:rsidRPr="00DC1811" w:rsidRDefault="009A7FBF" w:rsidP="009A7FBF">
      <w:pPr>
        <w:spacing w:line="240" w:lineRule="atLeast"/>
        <w:ind w:firstLine="458"/>
        <w:jc w:val="right"/>
        <w:rPr>
          <w:rFonts w:eastAsia="Calibri"/>
          <w:color w:val="000000"/>
        </w:rPr>
      </w:pPr>
      <w:r w:rsidRPr="00DC1811">
        <w:rPr>
          <w:rFonts w:eastAsia="Calibri"/>
          <w:color w:val="000000"/>
        </w:rPr>
        <w:t>_____</w:t>
      </w:r>
      <w:r w:rsidRPr="00DC1811">
        <w:rPr>
          <w:rFonts w:eastAsia="Calibri"/>
          <w:noProof/>
          <w:color w:val="000000"/>
        </w:rPr>
        <w:drawing>
          <wp:inline distT="0" distB="0" distL="0" distR="0" wp14:anchorId="13BB6772" wp14:editId="177C3CCF">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DC1811">
        <w:rPr>
          <w:rFonts w:eastAsia="Calibri"/>
          <w:color w:val="000000"/>
        </w:rPr>
        <w:t>______ Інна АНДРУШКО</w:t>
      </w:r>
    </w:p>
    <w:p w:rsidR="009A7FBF" w:rsidRPr="009A7FBF" w:rsidRDefault="009A7FBF" w:rsidP="009A7FBF">
      <w:pPr>
        <w:jc w:val="right"/>
        <w:rPr>
          <w:lang w:val="uk-UA"/>
        </w:rPr>
        <w:sectPr w:rsidR="009A7FBF" w:rsidRPr="009A7FBF" w:rsidSect="006F23A9">
          <w:type w:val="continuous"/>
          <w:pgSz w:w="11906" w:h="16838"/>
          <w:pgMar w:top="850" w:right="850" w:bottom="850" w:left="1417" w:header="708" w:footer="708" w:gutter="0"/>
          <w:cols w:num="2" w:space="708"/>
          <w:docGrid w:linePitch="360"/>
        </w:sectPr>
      </w:pPr>
      <w:r w:rsidRPr="00DC1811">
        <w:rPr>
          <w:rFonts w:eastAsia="Calibri"/>
          <w:color w:val="000000"/>
        </w:rPr>
        <w:t xml:space="preserve">“ </w:t>
      </w:r>
      <w:r w:rsidRPr="00DC1811">
        <w:rPr>
          <w:rFonts w:eastAsia="Calibri"/>
          <w:color w:val="000000"/>
          <w:lang w:val="ru-RU"/>
        </w:rPr>
        <w:t>29</w:t>
      </w:r>
      <w:r w:rsidRPr="00DC1811">
        <w:rPr>
          <w:rFonts w:eastAsia="Calibri"/>
          <w:color w:val="000000"/>
        </w:rPr>
        <w:t xml:space="preserve"> ”</w:t>
      </w:r>
      <w:r w:rsidRPr="00DC1811">
        <w:rPr>
          <w:rFonts w:eastAsia="Calibri"/>
          <w:color w:val="000000"/>
          <w:lang w:val="ru-RU"/>
        </w:rPr>
        <w:t xml:space="preserve"> </w:t>
      </w:r>
      <w:r w:rsidRPr="00DC1811">
        <w:rPr>
          <w:rFonts w:eastAsia="Calibri"/>
          <w:color w:val="000000"/>
          <w:lang w:val="en-US"/>
        </w:rPr>
        <w:t>c</w:t>
      </w:r>
      <w:r w:rsidRPr="00DC1811">
        <w:rPr>
          <w:rFonts w:eastAsia="Calibri"/>
          <w:color w:val="000000"/>
        </w:rPr>
        <w:t>ерпня 2024 ро</w:t>
      </w:r>
      <w:r>
        <w:rPr>
          <w:rFonts w:eastAsia="Calibri"/>
          <w:color w:val="000000"/>
          <w:lang w:val="uk-UA"/>
        </w:rPr>
        <w:t>ку</w:t>
      </w:r>
    </w:p>
    <w:p w:rsidR="00E75BB9" w:rsidRDefault="00000000" w:rsidP="009A7FBF">
      <w:pPr>
        <w:ind w:right="64"/>
      </w:pPr>
      <w:r>
        <w:t>“29” серпня 202</w:t>
      </w:r>
      <w:r w:rsidR="009A7FBF">
        <w:rPr>
          <w:lang w:val="uk-UA"/>
        </w:rPr>
        <w:t>4</w:t>
      </w:r>
      <w:r>
        <w:t xml:space="preserve"> року                                                                                 </w:t>
      </w:r>
    </w:p>
    <w:p w:rsidR="00E75BB9" w:rsidRDefault="00E75BB9">
      <w:pPr>
        <w:jc w:val="center"/>
        <w:rPr>
          <w:u w:val="single"/>
        </w:rPr>
      </w:pPr>
    </w:p>
    <w:p w:rsidR="00E75BB9" w:rsidRDefault="00E75BB9">
      <w:pPr>
        <w:jc w:val="center"/>
      </w:pPr>
    </w:p>
    <w:p w:rsidR="00E75BB9" w:rsidRDefault="00E75BB9">
      <w:pPr>
        <w:jc w:val="center"/>
      </w:pPr>
    </w:p>
    <w:p w:rsidR="00E75BB9" w:rsidRDefault="00E75BB9">
      <w:pPr>
        <w:jc w:val="both"/>
      </w:pPr>
    </w:p>
    <w:p w:rsidR="00E75BB9" w:rsidRDefault="00E75BB9">
      <w:pPr>
        <w:jc w:val="right"/>
      </w:pPr>
    </w:p>
    <w:p w:rsidR="00E75BB9" w:rsidRDefault="00000000">
      <w:pPr>
        <w:pStyle w:val="2"/>
        <w:shd w:val="clear" w:color="auto" w:fill="FFFFFF"/>
        <w:spacing w:before="0"/>
        <w:jc w:val="center"/>
        <w:rPr>
          <w:rFonts w:ascii="Times New Roman" w:eastAsia="Times New Roman" w:hAnsi="Times New Roman"/>
          <w:b/>
          <w:i/>
          <w:color w:val="000000"/>
          <w:sz w:val="24"/>
          <w:szCs w:val="24"/>
        </w:rPr>
      </w:pPr>
      <w:r>
        <w:rPr>
          <w:rFonts w:ascii="Times New Roman" w:eastAsia="Times New Roman" w:hAnsi="Times New Roman"/>
          <w:b/>
          <w:color w:val="000000"/>
          <w:sz w:val="24"/>
          <w:szCs w:val="24"/>
        </w:rPr>
        <w:t>СИЛАБУС</w:t>
      </w:r>
    </w:p>
    <w:p w:rsidR="00E75BB9" w:rsidRDefault="00000000">
      <w:pPr>
        <w:pStyle w:val="2"/>
        <w:shd w:val="clear" w:color="auto" w:fill="FFFFFF"/>
        <w:spacing w:before="0"/>
        <w:jc w:val="center"/>
        <w:rPr>
          <w:rFonts w:ascii="Times New Roman" w:eastAsia="Times New Roman" w:hAnsi="Times New Roman"/>
          <w:b/>
          <w:i/>
          <w:color w:val="000000"/>
          <w:sz w:val="24"/>
          <w:szCs w:val="24"/>
        </w:rPr>
      </w:pPr>
      <w:proofErr w:type="spellStart"/>
      <w:r>
        <w:rPr>
          <w:rFonts w:ascii="Times New Roman" w:eastAsia="Times New Roman" w:hAnsi="Times New Roman"/>
          <w:b/>
          <w:color w:val="000000"/>
          <w:sz w:val="24"/>
          <w:szCs w:val="24"/>
        </w:rPr>
        <w:t>навчальної</w:t>
      </w:r>
      <w:proofErr w:type="spellEnd"/>
      <w:r>
        <w:rPr>
          <w:rFonts w:ascii="Times New Roman" w:eastAsia="Times New Roman" w:hAnsi="Times New Roman"/>
          <w:b/>
          <w:color w:val="000000"/>
          <w:sz w:val="24"/>
          <w:szCs w:val="24"/>
        </w:rPr>
        <w:t xml:space="preserve"> </w:t>
      </w:r>
      <w:proofErr w:type="spellStart"/>
      <w:r>
        <w:rPr>
          <w:rFonts w:ascii="Times New Roman" w:eastAsia="Times New Roman" w:hAnsi="Times New Roman"/>
          <w:b/>
          <w:color w:val="000000"/>
          <w:sz w:val="24"/>
          <w:szCs w:val="24"/>
        </w:rPr>
        <w:t>дисципліни</w:t>
      </w:r>
      <w:proofErr w:type="spellEnd"/>
    </w:p>
    <w:p w:rsidR="00E75BB9" w:rsidRDefault="00000000">
      <w:pPr>
        <w:spacing w:before="280" w:after="280"/>
        <w:jc w:val="center"/>
        <w:rPr>
          <w:b/>
          <w:sz w:val="28"/>
          <w:szCs w:val="28"/>
        </w:rPr>
      </w:pPr>
      <w:r>
        <w:rPr>
          <w:b/>
          <w:sz w:val="28"/>
          <w:szCs w:val="28"/>
        </w:rPr>
        <w:t xml:space="preserve"> «Акушерство і гінекологія в т.ч. основи перинатальної психології»</w:t>
      </w:r>
    </w:p>
    <w:p w:rsidR="00E75BB9" w:rsidRDefault="00E75BB9"/>
    <w:tbl>
      <w:tblPr>
        <w:tblStyle w:val="af4"/>
        <w:tblW w:w="96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E75BB9">
        <w:tc>
          <w:tcPr>
            <w:tcW w:w="3907" w:type="dxa"/>
          </w:tcPr>
          <w:p w:rsidR="00E75BB9" w:rsidRDefault="00000000">
            <w:pPr>
              <w:jc w:val="both"/>
            </w:pPr>
            <w:r>
              <w:t>Спеціальність</w:t>
            </w:r>
          </w:p>
        </w:tc>
        <w:tc>
          <w:tcPr>
            <w:tcW w:w="5722" w:type="dxa"/>
          </w:tcPr>
          <w:p w:rsidR="00E75BB9" w:rsidRDefault="00000000">
            <w:pPr>
              <w:jc w:val="both"/>
            </w:pPr>
            <w:r>
              <w:t>225 Медична психологія</w:t>
            </w:r>
          </w:p>
        </w:tc>
      </w:tr>
      <w:tr w:rsidR="00E75BB9">
        <w:tc>
          <w:tcPr>
            <w:tcW w:w="3907" w:type="dxa"/>
          </w:tcPr>
          <w:p w:rsidR="00E75BB9" w:rsidRDefault="00000000">
            <w:pPr>
              <w:jc w:val="both"/>
            </w:pPr>
            <w:r>
              <w:t>Освітній рівень</w:t>
            </w:r>
          </w:p>
        </w:tc>
        <w:tc>
          <w:tcPr>
            <w:tcW w:w="5722" w:type="dxa"/>
          </w:tcPr>
          <w:p w:rsidR="00E75BB9" w:rsidRDefault="00000000">
            <w:pPr>
              <w:jc w:val="both"/>
            </w:pPr>
            <w:r>
              <w:t>Магістр</w:t>
            </w:r>
          </w:p>
        </w:tc>
      </w:tr>
      <w:tr w:rsidR="00E75BB9">
        <w:tc>
          <w:tcPr>
            <w:tcW w:w="3907" w:type="dxa"/>
          </w:tcPr>
          <w:p w:rsidR="00E75BB9" w:rsidRDefault="00000000">
            <w:pPr>
              <w:jc w:val="both"/>
            </w:pPr>
            <w:r>
              <w:t>Освітня програма</w:t>
            </w:r>
          </w:p>
        </w:tc>
        <w:tc>
          <w:tcPr>
            <w:tcW w:w="5722" w:type="dxa"/>
          </w:tcPr>
          <w:p w:rsidR="00E75BB9" w:rsidRPr="009A7FBF" w:rsidRDefault="00000000">
            <w:pPr>
              <w:jc w:val="both"/>
              <w:rPr>
                <w:lang w:val="uk-UA"/>
              </w:rPr>
            </w:pPr>
            <w:r>
              <w:rPr>
                <w:i/>
              </w:rPr>
              <w:t>ОПП «Медична психологія», 202</w:t>
            </w:r>
            <w:r w:rsidR="009A7FBF">
              <w:rPr>
                <w:i/>
                <w:lang w:val="uk-UA"/>
              </w:rPr>
              <w:t>4</w:t>
            </w:r>
          </w:p>
        </w:tc>
      </w:tr>
      <w:tr w:rsidR="00E75BB9">
        <w:tc>
          <w:tcPr>
            <w:tcW w:w="3907" w:type="dxa"/>
          </w:tcPr>
          <w:p w:rsidR="00E75BB9" w:rsidRDefault="00000000">
            <w:pPr>
              <w:jc w:val="both"/>
            </w:pPr>
            <w:r>
              <w:t>Навчальний рік</w:t>
            </w:r>
          </w:p>
        </w:tc>
        <w:tc>
          <w:tcPr>
            <w:tcW w:w="5722" w:type="dxa"/>
          </w:tcPr>
          <w:p w:rsidR="00E75BB9" w:rsidRPr="009A7FBF" w:rsidRDefault="00000000">
            <w:pPr>
              <w:jc w:val="both"/>
              <w:rPr>
                <w:lang w:val="uk-UA"/>
              </w:rPr>
            </w:pPr>
            <w:r>
              <w:t>202</w:t>
            </w:r>
            <w:r w:rsidR="009A7FBF">
              <w:rPr>
                <w:lang w:val="uk-UA"/>
              </w:rPr>
              <w:t>4</w:t>
            </w:r>
            <w:r>
              <w:t>-202</w:t>
            </w:r>
            <w:r w:rsidR="009A7FBF">
              <w:rPr>
                <w:lang w:val="uk-UA"/>
              </w:rPr>
              <w:t>5</w:t>
            </w:r>
          </w:p>
        </w:tc>
      </w:tr>
      <w:tr w:rsidR="00E75BB9">
        <w:tc>
          <w:tcPr>
            <w:tcW w:w="3907" w:type="dxa"/>
          </w:tcPr>
          <w:p w:rsidR="00E75BB9" w:rsidRDefault="00000000">
            <w:pPr>
              <w:jc w:val="both"/>
            </w:pPr>
            <w:r>
              <w:t>Кафедра</w:t>
            </w:r>
          </w:p>
        </w:tc>
        <w:tc>
          <w:tcPr>
            <w:tcW w:w="5722" w:type="dxa"/>
          </w:tcPr>
          <w:p w:rsidR="00E75BB9" w:rsidRDefault="00000000">
            <w:pPr>
              <w:jc w:val="both"/>
            </w:pPr>
            <w:r>
              <w:rPr>
                <w:i/>
              </w:rPr>
              <w:t>акушерства та гінекології №2</w:t>
            </w:r>
          </w:p>
        </w:tc>
      </w:tr>
      <w:tr w:rsidR="00E75BB9">
        <w:tc>
          <w:tcPr>
            <w:tcW w:w="3907" w:type="dxa"/>
          </w:tcPr>
          <w:p w:rsidR="00E75BB9" w:rsidRDefault="00000000">
            <w:pPr>
              <w:jc w:val="both"/>
            </w:pPr>
            <w:r>
              <w:t xml:space="preserve">Лектор </w:t>
            </w:r>
          </w:p>
        </w:tc>
        <w:tc>
          <w:tcPr>
            <w:tcW w:w="5722" w:type="dxa"/>
          </w:tcPr>
          <w:p w:rsidR="00E75BB9" w:rsidRDefault="00000000">
            <w:pPr>
              <w:jc w:val="both"/>
            </w:pPr>
            <w:r>
              <w:t>професор, д.мед.н. Булавенко О.В.</w:t>
            </w:r>
          </w:p>
        </w:tc>
      </w:tr>
      <w:tr w:rsidR="00E75BB9">
        <w:tc>
          <w:tcPr>
            <w:tcW w:w="3907" w:type="dxa"/>
          </w:tcPr>
          <w:p w:rsidR="00E75BB9" w:rsidRDefault="00000000">
            <w:pPr>
              <w:jc w:val="both"/>
            </w:pPr>
            <w:r>
              <w:t xml:space="preserve">Контактна інформація </w:t>
            </w:r>
          </w:p>
        </w:tc>
        <w:tc>
          <w:tcPr>
            <w:tcW w:w="5722" w:type="dxa"/>
          </w:tcPr>
          <w:p w:rsidR="00E75BB9" w:rsidRDefault="00000000">
            <w:pPr>
              <w:jc w:val="both"/>
              <w:rPr>
                <w:i/>
              </w:rPr>
            </w:pPr>
            <w:r>
              <w:rPr>
                <w:i/>
              </w:rPr>
              <w:t xml:space="preserve">gynecology@vnmu.edu.ua, </w:t>
            </w:r>
          </w:p>
          <w:p w:rsidR="00E75BB9" w:rsidRDefault="00000000">
            <w:pPr>
              <w:jc w:val="both"/>
              <w:rPr>
                <w:i/>
              </w:rPr>
            </w:pPr>
            <w:r>
              <w:rPr>
                <w:i/>
              </w:rPr>
              <w:t xml:space="preserve">вул. Замостянська, 18 (гінекологічне відділення </w:t>
            </w:r>
            <w:r w:rsidR="009A7FBF">
              <w:rPr>
                <w:i/>
                <w:color w:val="000000"/>
              </w:rPr>
              <w:t>ВМКЛ «ЦМтД»</w:t>
            </w:r>
            <w:r>
              <w:rPr>
                <w:i/>
              </w:rPr>
              <w:t xml:space="preserve">), (0432) 27-29-49 </w:t>
            </w:r>
          </w:p>
          <w:p w:rsidR="00E75BB9" w:rsidRDefault="00000000">
            <w:pPr>
              <w:jc w:val="both"/>
              <w:rPr>
                <w:i/>
              </w:rPr>
            </w:pPr>
            <w:r>
              <w:rPr>
                <w:i/>
              </w:rPr>
              <w:t>пр. Коцюбинського, 50 (</w:t>
            </w:r>
            <w:r w:rsidR="009A7FBF">
              <w:rPr>
                <w:i/>
                <w:color w:val="000000"/>
              </w:rPr>
              <w:t>ВМКЛ «ЦМтД»</w:t>
            </w:r>
            <w:r>
              <w:rPr>
                <w:i/>
              </w:rPr>
              <w:t>), (0432) 26-15-60</w:t>
            </w:r>
          </w:p>
        </w:tc>
      </w:tr>
      <w:tr w:rsidR="00E75BB9">
        <w:tc>
          <w:tcPr>
            <w:tcW w:w="3907" w:type="dxa"/>
          </w:tcPr>
          <w:p w:rsidR="00E75BB9" w:rsidRDefault="00000000">
            <w:pPr>
              <w:jc w:val="both"/>
            </w:pPr>
            <w:r>
              <w:t>Укладач силабусу</w:t>
            </w:r>
          </w:p>
        </w:tc>
        <w:tc>
          <w:tcPr>
            <w:tcW w:w="5722" w:type="dxa"/>
          </w:tcPr>
          <w:p w:rsidR="00E75BB9" w:rsidRDefault="00000000">
            <w:pPr>
              <w:jc w:val="both"/>
            </w:pPr>
            <w:r>
              <w:t>доцент, к.мед.н. Пролигіна І.В.</w:t>
            </w:r>
          </w:p>
        </w:tc>
      </w:tr>
    </w:tbl>
    <w:p w:rsidR="00E75BB9" w:rsidRDefault="00E75BB9"/>
    <w:p w:rsidR="00E75BB9" w:rsidRDefault="00000000">
      <w:r>
        <w:br w:type="page"/>
      </w:r>
    </w:p>
    <w:p w:rsidR="00E75BB9" w:rsidRDefault="00000000">
      <w:pPr>
        <w:numPr>
          <w:ilvl w:val="0"/>
          <w:numId w:val="1"/>
        </w:numPr>
        <w:pBdr>
          <w:top w:val="nil"/>
          <w:left w:val="nil"/>
          <w:bottom w:val="nil"/>
          <w:right w:val="nil"/>
          <w:between w:val="nil"/>
        </w:pBdr>
        <w:jc w:val="both"/>
      </w:pPr>
      <w:r>
        <w:rPr>
          <w:color w:val="000000"/>
        </w:rPr>
        <w:lastRenderedPageBreak/>
        <w:t>Статус та структура дисципліни</w:t>
      </w:r>
    </w:p>
    <w:tbl>
      <w:tblPr>
        <w:tblStyle w:val="af5"/>
        <w:tblW w:w="96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E75BB9">
        <w:tc>
          <w:tcPr>
            <w:tcW w:w="3907" w:type="dxa"/>
          </w:tcPr>
          <w:p w:rsidR="00E75BB9" w:rsidRDefault="00000000">
            <w:pPr>
              <w:jc w:val="both"/>
            </w:pPr>
            <w:bookmarkStart w:id="0" w:name="_heading=h.gjdgxs" w:colFirst="0" w:colLast="0"/>
            <w:bookmarkEnd w:id="0"/>
            <w:r>
              <w:t>Статус дисципліни</w:t>
            </w:r>
          </w:p>
        </w:tc>
        <w:tc>
          <w:tcPr>
            <w:tcW w:w="5722" w:type="dxa"/>
          </w:tcPr>
          <w:p w:rsidR="00E75BB9" w:rsidRDefault="00000000">
            <w:pPr>
              <w:jc w:val="both"/>
            </w:pPr>
            <w:r>
              <w:t>Обов’язкова</w:t>
            </w:r>
          </w:p>
        </w:tc>
      </w:tr>
      <w:tr w:rsidR="00E75BB9">
        <w:tc>
          <w:tcPr>
            <w:tcW w:w="3907" w:type="dxa"/>
          </w:tcPr>
          <w:p w:rsidR="00E75BB9" w:rsidRDefault="00000000">
            <w:pPr>
              <w:jc w:val="both"/>
            </w:pPr>
            <w:r>
              <w:t>Код дисципліни в ОПП/місце дисципліни в ОПП</w:t>
            </w:r>
          </w:p>
        </w:tc>
        <w:tc>
          <w:tcPr>
            <w:tcW w:w="5722" w:type="dxa"/>
          </w:tcPr>
          <w:p w:rsidR="00E75BB9" w:rsidRDefault="00000000">
            <w:pPr>
              <w:jc w:val="both"/>
            </w:pPr>
            <w:r>
              <w:t>ОК 46, складова циклу дисциплін професійної підготовки</w:t>
            </w:r>
          </w:p>
        </w:tc>
      </w:tr>
      <w:tr w:rsidR="00E75BB9">
        <w:tc>
          <w:tcPr>
            <w:tcW w:w="3907" w:type="dxa"/>
          </w:tcPr>
          <w:p w:rsidR="00E75BB9" w:rsidRDefault="00000000">
            <w:pPr>
              <w:jc w:val="both"/>
            </w:pPr>
            <w:r>
              <w:t>Курс/семестр</w:t>
            </w:r>
          </w:p>
        </w:tc>
        <w:tc>
          <w:tcPr>
            <w:tcW w:w="5722" w:type="dxa"/>
          </w:tcPr>
          <w:p w:rsidR="00E75BB9" w:rsidRDefault="00000000">
            <w:pPr>
              <w:jc w:val="both"/>
              <w:rPr>
                <w:i/>
              </w:rPr>
            </w:pPr>
            <w:r>
              <w:t>4 курс (VIII семестр), 5 курс (ІХ семестр)</w:t>
            </w:r>
          </w:p>
        </w:tc>
      </w:tr>
      <w:tr w:rsidR="00E75BB9">
        <w:tc>
          <w:tcPr>
            <w:tcW w:w="3907" w:type="dxa"/>
          </w:tcPr>
          <w:p w:rsidR="00E75BB9" w:rsidRDefault="00000000">
            <w:pPr>
              <w:jc w:val="both"/>
            </w:pPr>
            <w:r>
              <w:t>Обсяг дисципліни (загальна кількість годин/ кількість кредитів ЄКТС)</w:t>
            </w:r>
          </w:p>
        </w:tc>
        <w:tc>
          <w:tcPr>
            <w:tcW w:w="5722" w:type="dxa"/>
          </w:tcPr>
          <w:p w:rsidR="00E75BB9" w:rsidRDefault="00000000">
            <w:pPr>
              <w:jc w:val="both"/>
              <w:rPr>
                <w:i/>
              </w:rPr>
            </w:pPr>
            <w:r>
              <w:t>150 годин /5 кредитів ЄКТС</w:t>
            </w:r>
          </w:p>
        </w:tc>
      </w:tr>
      <w:tr w:rsidR="00E75BB9">
        <w:tc>
          <w:tcPr>
            <w:tcW w:w="3907" w:type="dxa"/>
          </w:tcPr>
          <w:p w:rsidR="00E75BB9" w:rsidRDefault="00000000">
            <w:pPr>
              <w:jc w:val="both"/>
            </w:pPr>
            <w:r>
              <w:t>Кількість змістових модулів</w:t>
            </w:r>
          </w:p>
        </w:tc>
        <w:tc>
          <w:tcPr>
            <w:tcW w:w="5722" w:type="dxa"/>
          </w:tcPr>
          <w:p w:rsidR="00E75BB9" w:rsidRDefault="00000000">
            <w:pPr>
              <w:jc w:val="both"/>
            </w:pPr>
            <w:r>
              <w:t>6 модулів</w:t>
            </w:r>
          </w:p>
        </w:tc>
      </w:tr>
      <w:tr w:rsidR="00E75BB9">
        <w:tc>
          <w:tcPr>
            <w:tcW w:w="3907" w:type="dxa"/>
          </w:tcPr>
          <w:p w:rsidR="00E75BB9" w:rsidRDefault="00000000">
            <w:pPr>
              <w:jc w:val="both"/>
            </w:pPr>
            <w:r>
              <w:t>Структура дисципліни</w:t>
            </w:r>
          </w:p>
        </w:tc>
        <w:tc>
          <w:tcPr>
            <w:tcW w:w="5722" w:type="dxa"/>
          </w:tcPr>
          <w:p w:rsidR="00E75BB9" w:rsidRDefault="00000000">
            <w:pPr>
              <w:jc w:val="both"/>
            </w:pPr>
            <w:r>
              <w:t>Лекції - 20 год</w:t>
            </w:r>
          </w:p>
          <w:p w:rsidR="00E75BB9" w:rsidRDefault="00000000">
            <w:pPr>
              <w:jc w:val="both"/>
            </w:pPr>
            <w:r>
              <w:t>Практичні заняття 80 год</w:t>
            </w:r>
          </w:p>
          <w:p w:rsidR="00E75BB9" w:rsidRDefault="00000000">
            <w:pPr>
              <w:jc w:val="both"/>
            </w:pPr>
            <w:r>
              <w:t xml:space="preserve">Самостійна робота 50 год </w:t>
            </w:r>
          </w:p>
        </w:tc>
      </w:tr>
      <w:tr w:rsidR="00E75BB9">
        <w:tc>
          <w:tcPr>
            <w:tcW w:w="3907" w:type="dxa"/>
          </w:tcPr>
          <w:p w:rsidR="00E75BB9" w:rsidRDefault="00000000">
            <w:pPr>
              <w:jc w:val="both"/>
            </w:pPr>
            <w:r>
              <w:t>Мова викладання</w:t>
            </w:r>
          </w:p>
        </w:tc>
        <w:tc>
          <w:tcPr>
            <w:tcW w:w="5722" w:type="dxa"/>
          </w:tcPr>
          <w:p w:rsidR="00E75BB9" w:rsidRDefault="00000000">
            <w:pPr>
              <w:jc w:val="both"/>
            </w:pPr>
            <w:r>
              <w:t>українська</w:t>
            </w:r>
          </w:p>
        </w:tc>
      </w:tr>
      <w:tr w:rsidR="00E75BB9">
        <w:tc>
          <w:tcPr>
            <w:tcW w:w="3907" w:type="dxa"/>
          </w:tcPr>
          <w:p w:rsidR="00E75BB9" w:rsidRDefault="00000000">
            <w:pPr>
              <w:jc w:val="both"/>
            </w:pPr>
            <w:r>
              <w:t>Форма навчання</w:t>
            </w:r>
          </w:p>
        </w:tc>
        <w:tc>
          <w:tcPr>
            <w:tcW w:w="5722" w:type="dxa"/>
          </w:tcPr>
          <w:p w:rsidR="00E75BB9" w:rsidRDefault="00000000">
            <w:pPr>
              <w:jc w:val="both"/>
            </w:pPr>
            <w:r>
              <w:t>Очна (при впровадженні карантинних заходів - дистанційна, очна)</w:t>
            </w:r>
          </w:p>
        </w:tc>
      </w:tr>
    </w:tbl>
    <w:p w:rsidR="00E75BB9" w:rsidRDefault="00000000">
      <w:pPr>
        <w:numPr>
          <w:ilvl w:val="0"/>
          <w:numId w:val="1"/>
        </w:numPr>
        <w:pBdr>
          <w:top w:val="nil"/>
          <w:left w:val="nil"/>
          <w:bottom w:val="nil"/>
          <w:right w:val="nil"/>
          <w:between w:val="nil"/>
        </w:pBdr>
        <w:jc w:val="both"/>
        <w:rPr>
          <w:b/>
          <w:color w:val="000000"/>
        </w:rPr>
      </w:pPr>
      <w:bookmarkStart w:id="1" w:name="_heading=h.30j0zll" w:colFirst="0" w:colLast="0"/>
      <w:bookmarkEnd w:id="1"/>
      <w:r>
        <w:rPr>
          <w:b/>
          <w:color w:val="000000"/>
        </w:rPr>
        <w:t>Опис дисципліни</w:t>
      </w:r>
    </w:p>
    <w:p w:rsidR="00E75BB9" w:rsidRDefault="00000000">
      <w:pPr>
        <w:pBdr>
          <w:top w:val="nil"/>
          <w:left w:val="nil"/>
          <w:bottom w:val="nil"/>
          <w:right w:val="nil"/>
          <w:between w:val="nil"/>
        </w:pBdr>
        <w:jc w:val="both"/>
        <w:rPr>
          <w:color w:val="000000"/>
        </w:rPr>
      </w:pPr>
      <w:r>
        <w:rPr>
          <w:b/>
          <w:color w:val="000000"/>
        </w:rPr>
        <w:t xml:space="preserve">Коротка анотація курсу, актуальність. </w:t>
      </w:r>
      <w:r>
        <w:rPr>
          <w:color w:val="000000"/>
        </w:rPr>
        <w:t>Програма дисципліни «Акушерство і гінекологія в т.ч. основи перинатальної психології» складена відповідно до порядку підготовки здобувачів другого (магістерського) рівня  освіти у вищих медичних навчальних закладах освіти України у відповідності до вимог кредитно-трансферної системи організації навчального процесу ECTS, примірного навчального плану підготовки фахівців другого (магістерського) рівня вищої освіти галузі знань 22 «Охорона здоров’я» спеціальності 225 «Медична психологія».</w:t>
      </w:r>
    </w:p>
    <w:p w:rsidR="00E75BB9" w:rsidRDefault="00000000">
      <w:pPr>
        <w:jc w:val="both"/>
        <w:rPr>
          <w:color w:val="000000"/>
        </w:rPr>
      </w:pPr>
      <w:r>
        <w:rPr>
          <w:color w:val="000000"/>
        </w:rPr>
        <w:t>Дисципліна є обов’язковим компонентом освітньо-професійної програми «Медична психологія», циклу професійної підготовки магістра медичної психології, розрахована на 5 кредитів, які  здобувачі освіти засвоюють протягом VIIІ, ІХ семестру на 4-5 році навчання. </w:t>
      </w:r>
    </w:p>
    <w:p w:rsidR="00E75BB9" w:rsidRDefault="00000000">
      <w:pPr>
        <w:jc w:val="both"/>
        <w:rPr>
          <w:color w:val="000000"/>
        </w:rPr>
      </w:pPr>
      <w:r>
        <w:rPr>
          <w:color w:val="000000"/>
        </w:rPr>
        <w:t xml:space="preserve">Основним фокусом програми є отримання знань з дисципліни «Акушерство і гінекологія в т.ч. основи перинатальної психології», вивчення якої необхідне для успішного засвоєння дисциплін та успішної професійної діяльності. Предметним напрямком програми є вивчення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 з надання медичної та психологічної допомоги вагітним, роділлям, породіллям та жінкам із гінекологічною патологією. </w:t>
      </w:r>
    </w:p>
    <w:p w:rsidR="00E75BB9" w:rsidRDefault="00000000">
      <w:pPr>
        <w:ind w:right="110" w:hanging="2"/>
        <w:jc w:val="both"/>
        <w:rPr>
          <w:color w:val="000000"/>
        </w:rPr>
      </w:pPr>
      <w:r>
        <w:rPr>
          <w:b/>
        </w:rPr>
        <w:t xml:space="preserve">Передреквізити </w:t>
      </w:r>
      <w:r>
        <w:rPr>
          <w:color w:val="000000"/>
        </w:rPr>
        <w:t xml:space="preserve">Акушерство та гінекологія в т.ч. основи перинатальної психології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здоров’я й інтегрується з цими дисциплінами. </w:t>
      </w:r>
    </w:p>
    <w:p w:rsidR="00E75BB9" w:rsidRDefault="00000000">
      <w:pPr>
        <w:pBdr>
          <w:top w:val="nil"/>
          <w:left w:val="nil"/>
          <w:bottom w:val="nil"/>
          <w:right w:val="nil"/>
          <w:between w:val="nil"/>
        </w:pBdr>
        <w:ind w:firstLine="567"/>
        <w:jc w:val="both"/>
        <w:rPr>
          <w:color w:val="000000"/>
        </w:rPr>
      </w:pPr>
      <w:r>
        <w:rPr>
          <w:b/>
          <w:color w:val="000000"/>
        </w:rPr>
        <w:t xml:space="preserve">Мета курсу та його значення для професійної діяльності. </w:t>
      </w:r>
      <w:r>
        <w:rPr>
          <w:color w:val="000000"/>
        </w:rPr>
        <w:t>Метою викладання навчальної дисципліни є придбання знань з консервативної та оперативної гінекології, з фізіологічного та патологічного акушерства,  засвоєння загальних принципів ведення жінок з гінекологічною патологією, принципів ведення вагітності, пологів та післяпологового періоду, вміння аналізувати хірургічні ризики гінекологічної хворої, акушерські ризики, використовувати основні та додаткові методи дослідження, демонструвати вміння та навички згідно освітньо-професійної програми (ОПП).</w:t>
      </w:r>
    </w:p>
    <w:p w:rsidR="00E75BB9" w:rsidRDefault="00E75BB9">
      <w:pPr>
        <w:spacing w:after="240"/>
      </w:pPr>
    </w:p>
    <w:p w:rsidR="00E75BB9" w:rsidRDefault="00000000">
      <w:pPr>
        <w:pBdr>
          <w:top w:val="nil"/>
          <w:left w:val="nil"/>
          <w:bottom w:val="nil"/>
          <w:right w:val="nil"/>
          <w:between w:val="nil"/>
        </w:pBdr>
        <w:spacing w:before="1"/>
        <w:jc w:val="both"/>
        <w:rPr>
          <w:rFonts w:ascii="Calibri" w:eastAsia="Calibri" w:hAnsi="Calibri" w:cs="Calibri"/>
          <w:color w:val="000000"/>
        </w:rPr>
      </w:pPr>
      <w:r>
        <w:rPr>
          <w:b/>
        </w:rPr>
        <w:t xml:space="preserve">Постреквізити </w:t>
      </w:r>
      <w:r>
        <w:rPr>
          <w:color w:val="000000"/>
        </w:rPr>
        <w:t>Акушерство та гінекологія в т.ч. основи перинатальної психології як навчальна дисципліна базується на знаннях, отриманих студентами при вивченні ендокринології, педіатрії, урології, онкології, хірургії, вертебрології, психології й інтегрується з цими дисциплінами.</w:t>
      </w:r>
    </w:p>
    <w:p w:rsidR="00E75BB9" w:rsidRDefault="00E75BB9">
      <w:pPr>
        <w:pBdr>
          <w:top w:val="nil"/>
          <w:left w:val="nil"/>
          <w:bottom w:val="nil"/>
          <w:right w:val="nil"/>
          <w:between w:val="nil"/>
        </w:pBdr>
        <w:ind w:left="720"/>
        <w:jc w:val="both"/>
        <w:rPr>
          <w:b/>
          <w:i/>
          <w:color w:val="000000"/>
        </w:rPr>
      </w:pPr>
    </w:p>
    <w:p w:rsidR="00E75BB9" w:rsidRDefault="00000000">
      <w:pPr>
        <w:numPr>
          <w:ilvl w:val="0"/>
          <w:numId w:val="1"/>
        </w:numPr>
        <w:pBdr>
          <w:top w:val="nil"/>
          <w:left w:val="nil"/>
          <w:bottom w:val="nil"/>
          <w:right w:val="nil"/>
          <w:between w:val="nil"/>
        </w:pBdr>
        <w:ind w:left="360"/>
        <w:jc w:val="both"/>
        <w:rPr>
          <w:i/>
          <w:color w:val="000000"/>
        </w:rPr>
      </w:pPr>
      <w:r>
        <w:rPr>
          <w:b/>
          <w:color w:val="000000"/>
        </w:rPr>
        <w:t xml:space="preserve">Результати навчання. </w:t>
      </w:r>
    </w:p>
    <w:p w:rsidR="00E75BB9" w:rsidRDefault="00000000">
      <w:pPr>
        <w:ind w:left="360"/>
        <w:jc w:val="both"/>
        <w:rPr>
          <w:color w:val="000000"/>
        </w:rPr>
      </w:pPr>
      <w:r>
        <w:rPr>
          <w:color w:val="000000"/>
        </w:rPr>
        <w:t>В результаті вивчення дисципліни студенти повинні:</w:t>
      </w:r>
    </w:p>
    <w:p w:rsidR="00E75BB9" w:rsidRDefault="00000000">
      <w:pPr>
        <w:numPr>
          <w:ilvl w:val="0"/>
          <w:numId w:val="3"/>
        </w:numPr>
        <w:pBdr>
          <w:top w:val="nil"/>
          <w:left w:val="nil"/>
          <w:bottom w:val="nil"/>
          <w:right w:val="nil"/>
          <w:between w:val="nil"/>
        </w:pBdr>
        <w:jc w:val="both"/>
        <w:rPr>
          <w:color w:val="000000"/>
        </w:rPr>
      </w:pPr>
      <w:r>
        <w:rPr>
          <w:i/>
          <w:color w:val="000000"/>
        </w:rPr>
        <w:t>знати:</w:t>
      </w:r>
      <w:r>
        <w:rPr>
          <w:color w:val="000000"/>
        </w:rPr>
        <w:t xml:space="preserve"> методику збирання анамнезу, огляду гінекологічної хворої, вагітної, роділлі та породіллі; планування обстеження гінекологічної хворої, вагітної, роділлі та породіллі; інтерпретацію даних лабораторних та інструментальних досліджень; проведення диференціальної діагностики найбільш поширених ускладнень гінекологічної та акушерської патології; визначення попереднього клінічного діагнозу, тактики ведення гінекологічних хворих, вагітності та пологів; надання екстреної медичної допомоги при гінекологічних та акушерських невідкладних станах;</w:t>
      </w:r>
    </w:p>
    <w:p w:rsidR="00E75BB9" w:rsidRDefault="00000000">
      <w:pPr>
        <w:numPr>
          <w:ilvl w:val="0"/>
          <w:numId w:val="3"/>
        </w:numPr>
        <w:pBdr>
          <w:top w:val="nil"/>
          <w:left w:val="nil"/>
          <w:bottom w:val="nil"/>
          <w:right w:val="nil"/>
          <w:between w:val="nil"/>
        </w:pBdr>
        <w:jc w:val="both"/>
        <w:rPr>
          <w:color w:val="000000"/>
        </w:rPr>
      </w:pPr>
      <w:r>
        <w:rPr>
          <w:i/>
          <w:color w:val="000000"/>
        </w:rPr>
        <w:t>вміти:</w:t>
      </w:r>
      <w:r>
        <w:rPr>
          <w:color w:val="000000"/>
        </w:rPr>
        <w:t>  збирати анамнез, планувати тактику ведення хворих з гінекологічною патологією, вагітних, роділь та породіль;  інтерпретувати клінічну анатомію і фізіологію жіночих статевих органів;  ставити попередній діагноз основних гінекологічних та акушерських захворювань,  планувати обстеження та тактику ведення; визначати етіологічні та патогенетичні фактори основних захворювань жіночої репродуктивної системи;  визначати фактори, що впливають на планування сім’ї та розробляти заходи, спрямовані на раціональне планування сім’ї;  виконувати необхідні медичні маніпуляції; планувати та надавати невідкладну допомогу при невідкладних станах в гінекології та акушерстві. </w:t>
      </w:r>
    </w:p>
    <w:p w:rsidR="00E75BB9" w:rsidRDefault="00E75BB9">
      <w:pPr>
        <w:jc w:val="both"/>
        <w:rPr>
          <w:i/>
        </w:rPr>
      </w:pPr>
    </w:p>
    <w:p w:rsidR="00E75BB9" w:rsidRDefault="00000000">
      <w:pPr>
        <w:numPr>
          <w:ilvl w:val="0"/>
          <w:numId w:val="1"/>
        </w:numPr>
        <w:pBdr>
          <w:top w:val="nil"/>
          <w:left w:val="nil"/>
          <w:bottom w:val="nil"/>
          <w:right w:val="nil"/>
          <w:between w:val="nil"/>
        </w:pBdr>
        <w:ind w:left="360"/>
        <w:jc w:val="both"/>
        <w:rPr>
          <w:b/>
          <w:color w:val="000000"/>
        </w:rPr>
      </w:pPr>
      <w:r>
        <w:rPr>
          <w:b/>
          <w:color w:val="000000"/>
        </w:rPr>
        <w:t xml:space="preserve">Зміст та логістика дисципліни </w:t>
      </w:r>
    </w:p>
    <w:tbl>
      <w:tblPr>
        <w:tblStyle w:val="af6"/>
        <w:tblW w:w="963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977"/>
        <w:gridCol w:w="4247"/>
      </w:tblGrid>
      <w:tr w:rsidR="00E75BB9">
        <w:tc>
          <w:tcPr>
            <w:tcW w:w="2410" w:type="dxa"/>
          </w:tcPr>
          <w:p w:rsidR="00E75BB9" w:rsidRDefault="00000000">
            <w:pPr>
              <w:pBdr>
                <w:top w:val="nil"/>
                <w:left w:val="nil"/>
                <w:bottom w:val="nil"/>
                <w:right w:val="nil"/>
                <w:between w:val="nil"/>
              </w:pBdr>
              <w:rPr>
                <w:color w:val="000000"/>
              </w:rPr>
            </w:pPr>
            <w:r>
              <w:rPr>
                <w:color w:val="000000"/>
              </w:rPr>
              <w:t xml:space="preserve">Модуль 1 </w:t>
            </w:r>
          </w:p>
          <w:p w:rsidR="00E75BB9" w:rsidRDefault="00000000">
            <w:pPr>
              <w:pBdr>
                <w:top w:val="nil"/>
                <w:left w:val="nil"/>
                <w:bottom w:val="nil"/>
                <w:right w:val="nil"/>
                <w:between w:val="nil"/>
              </w:pBdr>
              <w:rPr>
                <w:color w:val="000000"/>
              </w:rPr>
            </w:pPr>
            <w:r>
              <w:rPr>
                <w:color w:val="000000"/>
              </w:rPr>
              <w:t>«Фізіологічний і патологічний перебіг вагітності, пологів та післяпологового періоду»</w:t>
            </w:r>
          </w:p>
        </w:tc>
        <w:tc>
          <w:tcPr>
            <w:tcW w:w="2977" w:type="dxa"/>
          </w:tcPr>
          <w:p w:rsidR="00E75BB9" w:rsidRDefault="00000000">
            <w:pPr>
              <w:pBdr>
                <w:top w:val="nil"/>
                <w:left w:val="nil"/>
                <w:bottom w:val="nil"/>
                <w:right w:val="nil"/>
                <w:between w:val="nil"/>
              </w:pBdr>
              <w:jc w:val="both"/>
              <w:rPr>
                <w:color w:val="000000"/>
              </w:rPr>
            </w:pPr>
            <w:r>
              <w:rPr>
                <w:color w:val="000000"/>
              </w:rPr>
              <w:t>VІІІ семестр</w:t>
            </w:r>
          </w:p>
          <w:p w:rsidR="00E75BB9" w:rsidRDefault="00000000">
            <w:pPr>
              <w:pBdr>
                <w:top w:val="nil"/>
                <w:left w:val="nil"/>
                <w:bottom w:val="nil"/>
                <w:right w:val="nil"/>
                <w:between w:val="nil"/>
              </w:pBdr>
              <w:jc w:val="both"/>
              <w:rPr>
                <w:color w:val="000000"/>
              </w:rPr>
            </w:pPr>
            <w:r>
              <w:rPr>
                <w:color w:val="000000"/>
              </w:rPr>
              <w:t>60 год/ 2 кредити</w:t>
            </w:r>
          </w:p>
        </w:tc>
        <w:tc>
          <w:tcPr>
            <w:tcW w:w="4247" w:type="dxa"/>
          </w:tcPr>
          <w:p w:rsidR="00E75BB9" w:rsidRDefault="00000000">
            <w:pPr>
              <w:pBdr>
                <w:top w:val="nil"/>
                <w:left w:val="nil"/>
                <w:bottom w:val="nil"/>
                <w:right w:val="nil"/>
                <w:between w:val="nil"/>
              </w:pBdr>
              <w:jc w:val="both"/>
              <w:rPr>
                <w:color w:val="000000"/>
              </w:rPr>
            </w:pPr>
            <w:r>
              <w:rPr>
                <w:color w:val="000000"/>
              </w:rPr>
              <w:t>Лекції № 1-5</w:t>
            </w:r>
          </w:p>
          <w:p w:rsidR="00E75BB9" w:rsidRDefault="00000000">
            <w:pPr>
              <w:pBdr>
                <w:top w:val="nil"/>
                <w:left w:val="nil"/>
                <w:bottom w:val="nil"/>
                <w:right w:val="nil"/>
                <w:between w:val="nil"/>
              </w:pBdr>
              <w:jc w:val="both"/>
              <w:rPr>
                <w:color w:val="000000"/>
              </w:rPr>
            </w:pPr>
            <w:r>
              <w:rPr>
                <w:color w:val="000000"/>
              </w:rPr>
              <w:t>Практичні заняття №1-15</w:t>
            </w:r>
          </w:p>
          <w:p w:rsidR="00E75BB9" w:rsidRDefault="00000000">
            <w:pPr>
              <w:pBdr>
                <w:top w:val="nil"/>
                <w:left w:val="nil"/>
                <w:bottom w:val="nil"/>
                <w:right w:val="nil"/>
                <w:between w:val="nil"/>
              </w:pBdr>
              <w:jc w:val="both"/>
              <w:rPr>
                <w:color w:val="000000"/>
              </w:rPr>
            </w:pPr>
            <w:r>
              <w:t>Теми для самостійного опрацювання № 1-10</w:t>
            </w:r>
          </w:p>
        </w:tc>
      </w:tr>
      <w:tr w:rsidR="00E75BB9">
        <w:tc>
          <w:tcPr>
            <w:tcW w:w="2410" w:type="dxa"/>
          </w:tcPr>
          <w:p w:rsidR="00E75BB9" w:rsidRDefault="00000000">
            <w:pPr>
              <w:pBdr>
                <w:top w:val="nil"/>
                <w:left w:val="nil"/>
                <w:bottom w:val="nil"/>
                <w:right w:val="nil"/>
                <w:between w:val="nil"/>
              </w:pBdr>
              <w:jc w:val="both"/>
              <w:rPr>
                <w:color w:val="000000"/>
              </w:rPr>
            </w:pPr>
            <w:r>
              <w:rPr>
                <w:color w:val="000000"/>
              </w:rPr>
              <w:t xml:space="preserve">Модуль 2 </w:t>
            </w:r>
          </w:p>
          <w:p w:rsidR="00E75BB9" w:rsidRDefault="00000000">
            <w:pPr>
              <w:pBdr>
                <w:top w:val="nil"/>
                <w:left w:val="nil"/>
                <w:bottom w:val="nil"/>
                <w:right w:val="nil"/>
                <w:between w:val="nil"/>
              </w:pBdr>
              <w:jc w:val="both"/>
              <w:rPr>
                <w:color w:val="000000"/>
              </w:rPr>
            </w:pPr>
            <w:r>
              <w:rPr>
                <w:color w:val="000000"/>
              </w:rPr>
              <w:t>«Захворювання жіночої репродуктивної системи. Планування сім’ї»</w:t>
            </w:r>
          </w:p>
        </w:tc>
        <w:tc>
          <w:tcPr>
            <w:tcW w:w="2977" w:type="dxa"/>
          </w:tcPr>
          <w:p w:rsidR="00E75BB9" w:rsidRDefault="00000000">
            <w:pPr>
              <w:pBdr>
                <w:top w:val="nil"/>
                <w:left w:val="nil"/>
                <w:bottom w:val="nil"/>
                <w:right w:val="nil"/>
                <w:between w:val="nil"/>
              </w:pBdr>
              <w:jc w:val="both"/>
              <w:rPr>
                <w:color w:val="000000"/>
              </w:rPr>
            </w:pPr>
            <w:r>
              <w:rPr>
                <w:color w:val="000000"/>
              </w:rPr>
              <w:t>ІХ семестр</w:t>
            </w:r>
          </w:p>
          <w:p w:rsidR="00E75BB9" w:rsidRDefault="00000000">
            <w:pPr>
              <w:pBdr>
                <w:top w:val="nil"/>
                <w:left w:val="nil"/>
                <w:bottom w:val="nil"/>
                <w:right w:val="nil"/>
                <w:between w:val="nil"/>
              </w:pBdr>
              <w:jc w:val="both"/>
              <w:rPr>
                <w:color w:val="000000"/>
              </w:rPr>
            </w:pPr>
            <w:r>
              <w:rPr>
                <w:color w:val="000000"/>
              </w:rPr>
              <w:t>90 год/ 3 кредити</w:t>
            </w:r>
          </w:p>
        </w:tc>
        <w:tc>
          <w:tcPr>
            <w:tcW w:w="4247" w:type="dxa"/>
          </w:tcPr>
          <w:p w:rsidR="00E75BB9" w:rsidRDefault="00000000">
            <w:pPr>
              <w:pBdr>
                <w:top w:val="nil"/>
                <w:left w:val="nil"/>
                <w:bottom w:val="nil"/>
                <w:right w:val="nil"/>
                <w:between w:val="nil"/>
              </w:pBdr>
              <w:jc w:val="both"/>
              <w:rPr>
                <w:color w:val="000000"/>
              </w:rPr>
            </w:pPr>
            <w:r>
              <w:rPr>
                <w:color w:val="000000"/>
              </w:rPr>
              <w:t>Лекції № 6-10</w:t>
            </w:r>
          </w:p>
          <w:p w:rsidR="00E75BB9" w:rsidRDefault="00000000">
            <w:pPr>
              <w:pBdr>
                <w:top w:val="nil"/>
                <w:left w:val="nil"/>
                <w:bottom w:val="nil"/>
                <w:right w:val="nil"/>
                <w:between w:val="nil"/>
              </w:pBdr>
              <w:jc w:val="both"/>
              <w:rPr>
                <w:color w:val="000000"/>
              </w:rPr>
            </w:pPr>
            <w:r>
              <w:rPr>
                <w:color w:val="000000"/>
              </w:rPr>
              <w:t>Практичні заняття №16-39</w:t>
            </w:r>
          </w:p>
          <w:p w:rsidR="00E75BB9" w:rsidRDefault="00000000">
            <w:pPr>
              <w:pBdr>
                <w:top w:val="nil"/>
                <w:left w:val="nil"/>
                <w:bottom w:val="nil"/>
                <w:right w:val="nil"/>
                <w:between w:val="nil"/>
              </w:pBdr>
              <w:jc w:val="both"/>
              <w:rPr>
                <w:color w:val="000000"/>
              </w:rPr>
            </w:pPr>
            <w:r>
              <w:t>Теми для самостійного опрацювання № 11-25</w:t>
            </w:r>
          </w:p>
        </w:tc>
      </w:tr>
    </w:tbl>
    <w:p w:rsidR="00E75BB9" w:rsidRDefault="00E75BB9">
      <w:pPr>
        <w:pBdr>
          <w:top w:val="nil"/>
          <w:left w:val="nil"/>
          <w:bottom w:val="nil"/>
          <w:right w:val="nil"/>
          <w:between w:val="nil"/>
        </w:pBdr>
        <w:ind w:left="720"/>
        <w:jc w:val="both"/>
        <w:rPr>
          <w:color w:val="000000"/>
        </w:rPr>
      </w:pPr>
    </w:p>
    <w:p w:rsidR="00E75BB9" w:rsidRDefault="00000000">
      <w:pPr>
        <w:pBdr>
          <w:top w:val="nil"/>
          <w:left w:val="nil"/>
          <w:bottom w:val="nil"/>
          <w:right w:val="nil"/>
          <w:between w:val="nil"/>
        </w:pBdr>
        <w:ind w:left="720"/>
        <w:jc w:val="both"/>
        <w:rPr>
          <w:color w:val="000000"/>
        </w:rPr>
      </w:pPr>
      <w:r>
        <w:rPr>
          <w:color w:val="000000"/>
        </w:rPr>
        <w:t>Дисципліна включає  39 тем, які поділені на 2 тематичних модулі.</w:t>
      </w:r>
    </w:p>
    <w:p w:rsidR="00E75BB9" w:rsidRDefault="00000000">
      <w:pPr>
        <w:shd w:val="clear" w:color="auto" w:fill="FFFFFF"/>
        <w:ind w:firstLine="567"/>
        <w:jc w:val="both"/>
        <w:rPr>
          <w:color w:val="000000"/>
        </w:rPr>
      </w:pPr>
      <w:r>
        <w:rPr>
          <w:b/>
          <w:color w:val="000000"/>
          <w:u w:val="single"/>
        </w:rPr>
        <w:t>Модуль 1</w:t>
      </w:r>
      <w:r>
        <w:rPr>
          <w:b/>
          <w:color w:val="000000"/>
        </w:rPr>
        <w:t>. Фізіологічний і патологічний перебіг вагітності, пологів та післяпологового періоду.</w:t>
      </w:r>
    </w:p>
    <w:p w:rsidR="00E75BB9" w:rsidRDefault="00000000">
      <w:pPr>
        <w:shd w:val="clear" w:color="auto" w:fill="FFFFFF"/>
        <w:ind w:firstLine="567"/>
        <w:jc w:val="both"/>
        <w:rPr>
          <w:color w:val="000000"/>
        </w:rPr>
      </w:pPr>
      <w:r>
        <w:rPr>
          <w:color w:val="000000"/>
        </w:rPr>
        <w:t> </w:t>
      </w:r>
    </w:p>
    <w:p w:rsidR="00E75BB9" w:rsidRDefault="00000000">
      <w:pPr>
        <w:shd w:val="clear" w:color="auto" w:fill="FFFFFF"/>
        <w:ind w:firstLine="567"/>
        <w:jc w:val="both"/>
        <w:rPr>
          <w:color w:val="000000"/>
        </w:rPr>
      </w:pPr>
      <w:r>
        <w:rPr>
          <w:b/>
          <w:color w:val="000000"/>
        </w:rPr>
        <w:t>Змістовий модуль 1. Фізіологічний перебіг вагітності, пологів та післяпологового періоду психоемоційний стан жінки під час нормальних пологів, у післяпологовому періоді.</w:t>
      </w:r>
    </w:p>
    <w:p w:rsidR="00E75BB9" w:rsidRDefault="00000000">
      <w:pPr>
        <w:shd w:val="clear" w:color="auto" w:fill="FFFFFF"/>
        <w:ind w:firstLine="567"/>
        <w:jc w:val="both"/>
        <w:rPr>
          <w:color w:val="000000"/>
        </w:rPr>
      </w:pPr>
      <w:r>
        <w:rPr>
          <w:color w:val="000000"/>
        </w:rPr>
        <w:t>Тема 1. Анатомія та фізіологія жіночих статевих органів. Жіночий таз. Плід як об’єкт пологів. </w:t>
      </w:r>
    </w:p>
    <w:p w:rsidR="00E75BB9" w:rsidRDefault="00000000">
      <w:pPr>
        <w:shd w:val="clear" w:color="auto" w:fill="FFFFFF"/>
        <w:ind w:firstLine="567"/>
        <w:jc w:val="both"/>
        <w:rPr>
          <w:color w:val="000000"/>
        </w:rPr>
      </w:pPr>
      <w:r>
        <w:rPr>
          <w:color w:val="000000"/>
        </w:rPr>
        <w:t>Тема 2. Фізіологія вагітності. Перинатальна охорона плода. Методи обстеження вагітних. Акушерська термінологія.</w:t>
      </w:r>
    </w:p>
    <w:p w:rsidR="00E75BB9" w:rsidRDefault="00000000">
      <w:pPr>
        <w:shd w:val="clear" w:color="auto" w:fill="FFFFFF"/>
        <w:ind w:firstLine="567"/>
        <w:jc w:val="both"/>
        <w:rPr>
          <w:color w:val="000000"/>
        </w:rPr>
      </w:pPr>
      <w:r>
        <w:rPr>
          <w:color w:val="000000"/>
        </w:rPr>
        <w:t>Тема 3. Фізіологія пологів. Знеболювання пологів. Психотерапія та психопрофілактика в пологах.</w:t>
      </w:r>
    </w:p>
    <w:p w:rsidR="00E75BB9" w:rsidRDefault="00000000">
      <w:pPr>
        <w:shd w:val="clear" w:color="auto" w:fill="FFFFFF"/>
        <w:ind w:firstLine="567"/>
        <w:jc w:val="both"/>
        <w:rPr>
          <w:color w:val="000000"/>
        </w:rPr>
      </w:pPr>
      <w:r>
        <w:rPr>
          <w:color w:val="000000"/>
        </w:rPr>
        <w:lastRenderedPageBreak/>
        <w:t>Тема 4. Клінічний перебіг пологів. Ведення пологів.</w:t>
      </w:r>
    </w:p>
    <w:p w:rsidR="00E75BB9" w:rsidRDefault="00000000">
      <w:pPr>
        <w:shd w:val="clear" w:color="auto" w:fill="FFFFFF"/>
        <w:ind w:firstLine="567"/>
        <w:jc w:val="both"/>
        <w:rPr>
          <w:color w:val="000000"/>
        </w:rPr>
      </w:pPr>
      <w:r>
        <w:rPr>
          <w:color w:val="000000"/>
        </w:rPr>
        <w:t>Тема 5. Фізіологія післяпологового періоду. Фізіологія періоду новонародженості.</w:t>
      </w:r>
    </w:p>
    <w:p w:rsidR="00E75BB9" w:rsidRDefault="00000000">
      <w:pPr>
        <w:ind w:firstLine="567"/>
        <w:jc w:val="both"/>
        <w:rPr>
          <w:color w:val="000000"/>
        </w:rPr>
      </w:pPr>
      <w:r>
        <w:rPr>
          <w:b/>
          <w:color w:val="000000"/>
        </w:rPr>
        <w:t>Змістовий модуль 2. Патологічний перебіг вагітності, пологів та післяпологового періоду.</w:t>
      </w:r>
    </w:p>
    <w:p w:rsidR="00E75BB9" w:rsidRDefault="00000000">
      <w:pPr>
        <w:ind w:firstLine="567"/>
        <w:jc w:val="both"/>
        <w:rPr>
          <w:color w:val="000000"/>
        </w:rPr>
      </w:pPr>
      <w:r>
        <w:rPr>
          <w:color w:val="000000"/>
        </w:rPr>
        <w:t>Тема 6. Вагітність і пологи при тазовому передлежанні. </w:t>
      </w:r>
    </w:p>
    <w:p w:rsidR="00E75BB9" w:rsidRDefault="00000000">
      <w:pPr>
        <w:ind w:firstLine="567"/>
        <w:jc w:val="both"/>
        <w:rPr>
          <w:color w:val="000000"/>
        </w:rPr>
      </w:pPr>
      <w:r>
        <w:rPr>
          <w:color w:val="000000"/>
        </w:rPr>
        <w:t>Тема 7. Вагітність і пологи при аномаліях кісткового таза. Проблеми макросомії в акушерстві, вагітність та пологи при крупному плоді.</w:t>
      </w:r>
    </w:p>
    <w:p w:rsidR="00E75BB9" w:rsidRDefault="00000000">
      <w:pPr>
        <w:ind w:firstLine="567"/>
        <w:jc w:val="both"/>
        <w:rPr>
          <w:color w:val="000000"/>
        </w:rPr>
      </w:pPr>
      <w:r>
        <w:rPr>
          <w:color w:val="000000"/>
        </w:rPr>
        <w:t>Тема 8.</w:t>
      </w:r>
      <w:r>
        <w:rPr>
          <w:b/>
          <w:color w:val="000000"/>
        </w:rPr>
        <w:t xml:space="preserve"> </w:t>
      </w:r>
      <w:r>
        <w:rPr>
          <w:color w:val="000000"/>
        </w:rPr>
        <w:t>Багатоплідна вагітность. Багатоводдя. Аномалії положення плода. </w:t>
      </w:r>
    </w:p>
    <w:p w:rsidR="00E75BB9" w:rsidRDefault="00000000">
      <w:pPr>
        <w:ind w:firstLine="567"/>
        <w:jc w:val="both"/>
        <w:rPr>
          <w:color w:val="000000"/>
        </w:rPr>
      </w:pPr>
      <w:r>
        <w:rPr>
          <w:color w:val="000000"/>
        </w:rPr>
        <w:t>Тема 9. Плацентарна недостатність. Гіпоксія плода (гостра, хронічна). Ретардація, гіпотрофія плода. Ізоантигенна несумісність крові матері та плода. Методи діагностики стану внутрішньоутробного плода.</w:t>
      </w:r>
    </w:p>
    <w:p w:rsidR="00E75BB9" w:rsidRDefault="00000000">
      <w:pPr>
        <w:ind w:firstLine="567"/>
        <w:jc w:val="both"/>
        <w:rPr>
          <w:color w:val="000000"/>
        </w:rPr>
      </w:pPr>
      <w:r>
        <w:rPr>
          <w:color w:val="000000"/>
        </w:rPr>
        <w:t>Тема 10. Ранні гестози. Гіпертонічні розлади при вагітності. Прееклампсія. Еклампсія.</w:t>
      </w:r>
    </w:p>
    <w:p w:rsidR="00E75BB9" w:rsidRDefault="00000000">
      <w:pPr>
        <w:ind w:firstLine="567"/>
        <w:jc w:val="both"/>
        <w:rPr>
          <w:color w:val="000000"/>
        </w:rPr>
      </w:pPr>
      <w:r>
        <w:rPr>
          <w:color w:val="000000"/>
        </w:rPr>
        <w:t>Тема 11. Невиношування вагітності. Переношування вагітності. Аномалії скоротливої діяльності матки.</w:t>
      </w:r>
    </w:p>
    <w:p w:rsidR="00E75BB9" w:rsidRDefault="00000000">
      <w:pPr>
        <w:ind w:firstLine="567"/>
        <w:jc w:val="both"/>
        <w:rPr>
          <w:color w:val="000000"/>
        </w:rPr>
      </w:pPr>
      <w:r>
        <w:rPr>
          <w:color w:val="000000"/>
        </w:rPr>
        <w:t>Тема 12. Акушерські кровотечі в першій та другій половині вагітності.</w:t>
      </w:r>
    </w:p>
    <w:p w:rsidR="00E75BB9" w:rsidRDefault="00000000">
      <w:pPr>
        <w:ind w:firstLine="567"/>
        <w:jc w:val="both"/>
        <w:rPr>
          <w:color w:val="000000"/>
        </w:rPr>
      </w:pPr>
      <w:r>
        <w:rPr>
          <w:color w:val="000000"/>
        </w:rPr>
        <w:t>Тема 13. Акушерські кровотечі в послідовому та ранньому післяпологовому періоді. Інтенсивна терапія і реанімація при кровотечі в акушерстві.</w:t>
      </w:r>
    </w:p>
    <w:p w:rsidR="00E75BB9" w:rsidRDefault="00000000">
      <w:pPr>
        <w:ind w:firstLine="567"/>
        <w:jc w:val="both"/>
        <w:rPr>
          <w:color w:val="000000"/>
        </w:rPr>
      </w:pPr>
      <w:r>
        <w:rPr>
          <w:color w:val="000000"/>
        </w:rPr>
        <w:t>Тема 14. Оперативне акушерство. Пологовий травматизм.</w:t>
      </w:r>
    </w:p>
    <w:p w:rsidR="00E75BB9" w:rsidRDefault="00E75BB9">
      <w:pPr>
        <w:rPr>
          <w:color w:val="000000"/>
        </w:rPr>
      </w:pPr>
    </w:p>
    <w:p w:rsidR="00E75BB9" w:rsidRDefault="00000000">
      <w:pPr>
        <w:shd w:val="clear" w:color="auto" w:fill="FFFFFF"/>
        <w:ind w:firstLine="567"/>
        <w:jc w:val="both"/>
        <w:rPr>
          <w:color w:val="000000"/>
        </w:rPr>
      </w:pPr>
      <w:r>
        <w:rPr>
          <w:b/>
          <w:color w:val="000000"/>
          <w:u w:val="single"/>
        </w:rPr>
        <w:t>Модуль 2.</w:t>
      </w:r>
      <w:r>
        <w:rPr>
          <w:b/>
          <w:color w:val="000000"/>
        </w:rPr>
        <w:t xml:space="preserve"> Захворювання жіночої репродуктивної системи. Планування сім’ї.</w:t>
      </w:r>
    </w:p>
    <w:p w:rsidR="00E75BB9" w:rsidRDefault="00000000">
      <w:pPr>
        <w:shd w:val="clear" w:color="auto" w:fill="FFFFFF"/>
        <w:ind w:firstLine="567"/>
        <w:jc w:val="both"/>
        <w:rPr>
          <w:color w:val="000000"/>
        </w:rPr>
      </w:pPr>
      <w:r>
        <w:rPr>
          <w:b/>
          <w:color w:val="000000"/>
        </w:rPr>
        <w:t>Змістовий модуль 3. Ендокринні порушення жіночої статевої системи.</w:t>
      </w:r>
    </w:p>
    <w:p w:rsidR="00E75BB9" w:rsidRDefault="00000000">
      <w:pPr>
        <w:shd w:val="clear" w:color="auto" w:fill="FFFFFF"/>
        <w:ind w:firstLine="567"/>
        <w:jc w:val="both"/>
        <w:rPr>
          <w:color w:val="000000"/>
        </w:rPr>
      </w:pPr>
      <w:r>
        <w:rPr>
          <w:color w:val="000000"/>
        </w:rPr>
        <w:t>Тема 1. Клінічна анатомія та фізіологія жіночих статевих органів. Методи обстеження гінекологічних хворих. Аномалії положення та розвитку жіночих статевих органів.</w:t>
      </w:r>
    </w:p>
    <w:p w:rsidR="00E75BB9" w:rsidRDefault="00000000">
      <w:pPr>
        <w:shd w:val="clear" w:color="auto" w:fill="FFFFFF"/>
        <w:ind w:firstLine="567"/>
        <w:jc w:val="both"/>
        <w:rPr>
          <w:color w:val="000000"/>
        </w:rPr>
      </w:pPr>
      <w:r>
        <w:rPr>
          <w:color w:val="000000"/>
        </w:rPr>
        <w:t>Тема 2. Нейроендокринна регуляція функції статевих органів. Нормальний менструальний цикл.</w:t>
      </w:r>
    </w:p>
    <w:p w:rsidR="00E75BB9" w:rsidRDefault="00000000">
      <w:pPr>
        <w:shd w:val="clear" w:color="auto" w:fill="FFFFFF"/>
        <w:ind w:firstLine="567"/>
        <w:jc w:val="both"/>
        <w:rPr>
          <w:color w:val="000000"/>
        </w:rPr>
      </w:pPr>
      <w:r>
        <w:rPr>
          <w:color w:val="000000"/>
        </w:rPr>
        <w:t>Тема 3. Порушення менструальної функції.</w:t>
      </w:r>
    </w:p>
    <w:p w:rsidR="00E75BB9" w:rsidRDefault="00000000">
      <w:pPr>
        <w:shd w:val="clear" w:color="auto" w:fill="FFFFFF"/>
        <w:ind w:firstLine="567"/>
        <w:jc w:val="both"/>
        <w:rPr>
          <w:color w:val="000000"/>
        </w:rPr>
      </w:pPr>
      <w:r>
        <w:rPr>
          <w:color w:val="000000"/>
        </w:rPr>
        <w:t>Тема 4. Нейроендокринні синдроми в гінекології.</w:t>
      </w:r>
    </w:p>
    <w:p w:rsidR="00E75BB9" w:rsidRDefault="00000000">
      <w:pPr>
        <w:shd w:val="clear" w:color="auto" w:fill="FFFFFF"/>
        <w:ind w:firstLine="567"/>
        <w:jc w:val="both"/>
        <w:rPr>
          <w:color w:val="000000"/>
        </w:rPr>
      </w:pPr>
      <w:r>
        <w:rPr>
          <w:b/>
          <w:color w:val="000000"/>
        </w:rPr>
        <w:t>Змістовий модуль 4. Основи онкогінекології.</w:t>
      </w:r>
    </w:p>
    <w:p w:rsidR="00E75BB9" w:rsidRDefault="00000000">
      <w:pPr>
        <w:shd w:val="clear" w:color="auto" w:fill="FFFFFF"/>
        <w:ind w:firstLine="567"/>
        <w:jc w:val="both"/>
        <w:rPr>
          <w:color w:val="000000"/>
        </w:rPr>
      </w:pPr>
      <w:r>
        <w:rPr>
          <w:color w:val="000000"/>
        </w:rPr>
        <w:t>Тема 5. Доброякісні пухлини жіночих статевих органів.</w:t>
      </w:r>
    </w:p>
    <w:p w:rsidR="00E75BB9" w:rsidRDefault="00000000">
      <w:pPr>
        <w:shd w:val="clear" w:color="auto" w:fill="FFFFFF"/>
        <w:ind w:firstLine="567"/>
        <w:jc w:val="both"/>
        <w:rPr>
          <w:color w:val="000000"/>
        </w:rPr>
      </w:pPr>
      <w:r>
        <w:rPr>
          <w:color w:val="000000"/>
        </w:rPr>
        <w:t>Тема 6. Ендометріоз.</w:t>
      </w:r>
    </w:p>
    <w:p w:rsidR="00E75BB9" w:rsidRDefault="00000000">
      <w:pPr>
        <w:shd w:val="clear" w:color="auto" w:fill="FFFFFF"/>
        <w:ind w:firstLine="567"/>
        <w:jc w:val="both"/>
        <w:rPr>
          <w:color w:val="000000"/>
        </w:rPr>
      </w:pPr>
      <w:r>
        <w:rPr>
          <w:color w:val="000000"/>
        </w:rPr>
        <w:t>Тема 7. Фонові та передракові захворювання жіночих статевих органів. Злоякісні новоутворення геніталій. Трофобластичні захворювання.</w:t>
      </w:r>
    </w:p>
    <w:p w:rsidR="00E75BB9" w:rsidRDefault="00000000">
      <w:pPr>
        <w:ind w:firstLine="567"/>
        <w:jc w:val="both"/>
        <w:rPr>
          <w:color w:val="000000"/>
        </w:rPr>
      </w:pPr>
      <w:r>
        <w:rPr>
          <w:b/>
          <w:color w:val="000000"/>
        </w:rPr>
        <w:t>Змістовий модуль 5. Запальні захворювання жіночих статевих органів та гінекологічні захворювання, які потребують невідкладної допомоги.</w:t>
      </w:r>
    </w:p>
    <w:p w:rsidR="00E75BB9" w:rsidRDefault="00000000">
      <w:pPr>
        <w:ind w:firstLine="567"/>
        <w:jc w:val="both"/>
        <w:rPr>
          <w:color w:val="000000"/>
        </w:rPr>
      </w:pPr>
      <w:r>
        <w:rPr>
          <w:color w:val="000000"/>
        </w:rPr>
        <w:t>Тема 8. Запальні захворювання жіночих статевих органів.</w:t>
      </w:r>
    </w:p>
    <w:p w:rsidR="00E75BB9" w:rsidRDefault="00000000">
      <w:pPr>
        <w:ind w:firstLine="567"/>
        <w:jc w:val="both"/>
        <w:rPr>
          <w:color w:val="000000"/>
        </w:rPr>
      </w:pPr>
      <w:r>
        <w:rPr>
          <w:color w:val="000000"/>
        </w:rPr>
        <w:t>Тема 9. Захворювання молочної залози</w:t>
      </w:r>
    </w:p>
    <w:p w:rsidR="00E75BB9" w:rsidRDefault="00000000">
      <w:pPr>
        <w:ind w:firstLine="567"/>
        <w:jc w:val="both"/>
        <w:rPr>
          <w:color w:val="000000"/>
        </w:rPr>
      </w:pPr>
      <w:r>
        <w:rPr>
          <w:color w:val="000000"/>
        </w:rPr>
        <w:t>Тема 10. «Гострий живіт» в гінекології. Гінекологічні операції.</w:t>
      </w:r>
    </w:p>
    <w:p w:rsidR="00E75BB9" w:rsidRDefault="00000000">
      <w:pPr>
        <w:ind w:firstLine="567"/>
        <w:jc w:val="both"/>
        <w:rPr>
          <w:color w:val="000000"/>
        </w:rPr>
      </w:pPr>
      <w:r>
        <w:rPr>
          <w:b/>
          <w:color w:val="000000"/>
        </w:rPr>
        <w:t>Змістовий модуль 6. Неплідний шлюб. Планування сім'ї.</w:t>
      </w:r>
    </w:p>
    <w:p w:rsidR="00E75BB9" w:rsidRDefault="00000000">
      <w:pPr>
        <w:ind w:firstLine="567"/>
        <w:jc w:val="both"/>
        <w:rPr>
          <w:color w:val="000000"/>
        </w:rPr>
      </w:pPr>
      <w:r>
        <w:rPr>
          <w:color w:val="000000"/>
        </w:rPr>
        <w:t>Тема 11. Неплідний шлюб.</w:t>
      </w:r>
    </w:p>
    <w:p w:rsidR="00E75BB9" w:rsidRDefault="00000000">
      <w:pPr>
        <w:ind w:firstLine="567"/>
        <w:jc w:val="both"/>
        <w:rPr>
          <w:color w:val="000000"/>
        </w:rPr>
      </w:pPr>
      <w:r>
        <w:rPr>
          <w:color w:val="000000"/>
        </w:rPr>
        <w:t>Тема 12. Планування сім'ї.</w:t>
      </w:r>
    </w:p>
    <w:p w:rsidR="00E75BB9" w:rsidRDefault="00E75BB9">
      <w:pPr>
        <w:tabs>
          <w:tab w:val="left" w:pos="3300"/>
        </w:tabs>
        <w:jc w:val="both"/>
      </w:pPr>
    </w:p>
    <w:p w:rsidR="00E75BB9" w:rsidRDefault="00000000">
      <w:pPr>
        <w:tabs>
          <w:tab w:val="left" w:pos="3300"/>
        </w:tabs>
        <w:jc w:val="both"/>
      </w:pPr>
      <w:r>
        <w:t xml:space="preserve">Теми лекційного курсу розкривають проблемні питання відповідних розділів дисципліни. </w:t>
      </w:r>
    </w:p>
    <w:p w:rsidR="00E75BB9" w:rsidRDefault="00000000">
      <w:pPr>
        <w:tabs>
          <w:tab w:val="left" w:pos="3300"/>
        </w:tabs>
        <w:jc w:val="both"/>
      </w:pPr>
      <w:r>
        <w:t xml:space="preserve">Практичні заняття передбачають теоретичне обґрунтування основних питань теми та засвоєння наступних практичних навичок: </w:t>
      </w:r>
    </w:p>
    <w:p w:rsidR="00E75BB9" w:rsidRDefault="00000000">
      <w:pPr>
        <w:shd w:val="clear" w:color="auto" w:fill="FFFFFF"/>
        <w:ind w:left="426"/>
        <w:jc w:val="both"/>
      </w:pPr>
      <w:bookmarkStart w:id="2" w:name="_heading=h.1fob9te" w:colFirst="0" w:colLast="0"/>
      <w:bookmarkEnd w:id="2"/>
      <w:r>
        <w:t>-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rsidR="00E75BB9" w:rsidRDefault="00000000">
      <w:pPr>
        <w:shd w:val="clear" w:color="auto" w:fill="FFFFFF"/>
        <w:ind w:left="426"/>
        <w:jc w:val="both"/>
      </w:pPr>
      <w:r>
        <w:t>- Обґрунтування попередньою діагнозу;</w:t>
      </w:r>
    </w:p>
    <w:p w:rsidR="00E75BB9" w:rsidRDefault="00000000">
      <w:pPr>
        <w:shd w:val="clear" w:color="auto" w:fill="FFFFFF"/>
        <w:ind w:left="426"/>
        <w:jc w:val="both"/>
      </w:pPr>
      <w:r>
        <w:t>- Складання плану обстеження жінок з використанням сучасних методів діагностики;</w:t>
      </w:r>
    </w:p>
    <w:p w:rsidR="00E75BB9" w:rsidRDefault="00000000">
      <w:pPr>
        <w:shd w:val="clear" w:color="auto" w:fill="FFFFFF"/>
        <w:ind w:left="426"/>
        <w:jc w:val="both"/>
      </w:pPr>
      <w:r>
        <w:t>- Аналіз даних лабораторних та інструментальних обстежень;</w:t>
      </w:r>
    </w:p>
    <w:p w:rsidR="00E75BB9" w:rsidRDefault="00000000">
      <w:pPr>
        <w:shd w:val="clear" w:color="auto" w:fill="FFFFFF"/>
        <w:ind w:left="426"/>
        <w:jc w:val="both"/>
      </w:pPr>
      <w:r>
        <w:t>- Вміння демонструвати необхідні медичні маніпуляції;</w:t>
      </w:r>
    </w:p>
    <w:p w:rsidR="00E75BB9" w:rsidRDefault="00000000">
      <w:pPr>
        <w:shd w:val="clear" w:color="auto" w:fill="FFFFFF"/>
        <w:ind w:left="426"/>
        <w:jc w:val="both"/>
      </w:pPr>
      <w:r>
        <w:t>- Проведення диференціального діагнозу та обґрунтування клінічного діагнозу;</w:t>
      </w:r>
    </w:p>
    <w:p w:rsidR="00E75BB9" w:rsidRDefault="00000000">
      <w:pPr>
        <w:shd w:val="clear" w:color="auto" w:fill="FFFFFF"/>
        <w:ind w:left="426"/>
        <w:jc w:val="both"/>
      </w:pPr>
      <w:r>
        <w:t>- Складання схеми лікування;</w:t>
      </w:r>
    </w:p>
    <w:p w:rsidR="00E75BB9" w:rsidRDefault="00000000">
      <w:pPr>
        <w:shd w:val="clear" w:color="auto" w:fill="FFFFFF"/>
        <w:ind w:left="426"/>
        <w:jc w:val="both"/>
      </w:pPr>
      <w:bookmarkStart w:id="3" w:name="_heading=h.3znysh7" w:colFirst="0" w:colLast="0"/>
      <w:bookmarkEnd w:id="3"/>
      <w:r>
        <w:lastRenderedPageBreak/>
        <w:t>- Складання профілактичних та реабілітаційних заходів у разі різних видів акушерсько-гінекологічної патології.</w:t>
      </w:r>
    </w:p>
    <w:p w:rsidR="00E75BB9" w:rsidRDefault="00000000">
      <w:pPr>
        <w:jc w:val="both"/>
      </w:pPr>
      <w:r>
        <w:t>Самостійна робота студента передбачає підготовку до практичних занять та проміжних контролів, вивчення тем для самостійної позааудиторної роботи, написання рефератів,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rsidR="00E75BB9" w:rsidRDefault="00000000">
      <w:pPr>
        <w:jc w:val="both"/>
      </w:pPr>
      <w: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E75BB9" w:rsidRDefault="00000000">
      <w:pPr>
        <w:jc w:val="both"/>
      </w:pPr>
      <w: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E75BB9" w:rsidRDefault="00000000">
      <w:pPr>
        <w:ind w:hanging="2"/>
        <w:jc w:val="both"/>
      </w:pPr>
      <w:r>
        <w:t xml:space="preserve">Маршрут отримання матеріалів: Кафедра акушертсва та гінекології № 2/Студенту/Очна форма навчання/Медична психологія/4(5) курс/Навчально-методичні матеріали/ або за посиланням </w:t>
      </w:r>
      <w:hyperlink r:id="rId8">
        <w:r>
          <w:rPr>
            <w:color w:val="0000FF"/>
            <w:u w:val="single"/>
          </w:rPr>
          <w:t>https://www.vnmu.edu.ua/</w:t>
        </w:r>
      </w:hyperlink>
      <w:r>
        <w:t xml:space="preserve"> кафедра акушерства та гінекології № 2. Доступ до матеріалів здійснюється з корпоративного акаунту студента s000XXX@vnmu.edu.ua.</w:t>
      </w:r>
    </w:p>
    <w:p w:rsidR="00E75BB9" w:rsidRDefault="00000000">
      <w:pPr>
        <w:numPr>
          <w:ilvl w:val="0"/>
          <w:numId w:val="1"/>
        </w:numPr>
        <w:pBdr>
          <w:top w:val="nil"/>
          <w:left w:val="nil"/>
          <w:bottom w:val="nil"/>
          <w:right w:val="nil"/>
          <w:between w:val="nil"/>
        </w:pBdr>
        <w:ind w:left="360"/>
        <w:jc w:val="both"/>
        <w:rPr>
          <w:b/>
          <w:color w:val="000000"/>
        </w:rPr>
      </w:pPr>
      <w:r>
        <w:rPr>
          <w:b/>
          <w:color w:val="000000"/>
        </w:rPr>
        <w:t>Форми та методи контролю успішності навчання</w:t>
      </w:r>
    </w:p>
    <w:p w:rsidR="00E75BB9" w:rsidRDefault="00E75BB9">
      <w:pPr>
        <w:pBdr>
          <w:top w:val="nil"/>
          <w:left w:val="nil"/>
          <w:bottom w:val="nil"/>
          <w:right w:val="nil"/>
          <w:between w:val="nil"/>
        </w:pBdr>
        <w:ind w:left="360"/>
        <w:jc w:val="both"/>
        <w:rPr>
          <w:b/>
          <w:color w:val="000000"/>
        </w:rPr>
      </w:pPr>
    </w:p>
    <w:tbl>
      <w:tblPr>
        <w:tblStyle w:val="af7"/>
        <w:tblW w:w="96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665"/>
      </w:tblGrid>
      <w:tr w:rsidR="00E75BB9">
        <w:tc>
          <w:tcPr>
            <w:tcW w:w="3964" w:type="dxa"/>
          </w:tcPr>
          <w:p w:rsidR="00E75BB9" w:rsidRDefault="00000000">
            <w:pPr>
              <w:jc w:val="both"/>
            </w:pPr>
            <w:r>
              <w:t>Поточний контроль на практичних заняттях</w:t>
            </w:r>
          </w:p>
        </w:tc>
        <w:tc>
          <w:tcPr>
            <w:tcW w:w="5665" w:type="dxa"/>
          </w:tcPr>
          <w:p w:rsidR="00E75BB9" w:rsidRDefault="00000000">
            <w:pPr>
              <w:jc w:val="both"/>
            </w:pPr>
            <w:r>
              <w:t xml:space="preserve">Методи: </w:t>
            </w:r>
            <w:r>
              <w:rPr>
                <w:i/>
              </w:rPr>
              <w:t>усне або письмове опитування,  тестування, електронне опитування, розв’язання ситуаційний задач, проведення лабораторних досліджень, їх трактування та оцінка їх результатів (оформлення протоколу в робочому зошиті)</w:t>
            </w:r>
          </w:p>
        </w:tc>
      </w:tr>
      <w:tr w:rsidR="00E75BB9">
        <w:tc>
          <w:tcPr>
            <w:tcW w:w="3964" w:type="dxa"/>
          </w:tcPr>
          <w:p w:rsidR="00E75BB9" w:rsidRDefault="00000000">
            <w:pPr>
              <w:jc w:val="both"/>
            </w:pPr>
            <w:r>
              <w:t>Контроль засвоєння тематичного розділу дисципліни на проміжних контрольних заняттях</w:t>
            </w:r>
          </w:p>
        </w:tc>
        <w:tc>
          <w:tcPr>
            <w:tcW w:w="5665" w:type="dxa"/>
          </w:tcPr>
          <w:p w:rsidR="00E75BB9" w:rsidRDefault="00000000">
            <w:pPr>
              <w:jc w:val="both"/>
            </w:pPr>
            <w:r>
              <w:t xml:space="preserve">Методи: </w:t>
            </w:r>
            <w:r>
              <w:rPr>
                <w:i/>
              </w:rPr>
              <w:t>усне або письмове опитування, електронне тестування, розв’язання ситуаційних задач, контроль практичних навичок</w:t>
            </w:r>
          </w:p>
        </w:tc>
      </w:tr>
      <w:tr w:rsidR="00E75BB9">
        <w:tc>
          <w:tcPr>
            <w:tcW w:w="3964" w:type="dxa"/>
          </w:tcPr>
          <w:p w:rsidR="00E75BB9" w:rsidRDefault="00000000">
            <w:pPr>
              <w:jc w:val="both"/>
              <w:rPr>
                <w:i/>
              </w:rPr>
            </w:pPr>
            <w:r>
              <w:t>Підсумковий семестровий контроль (диференційний залік) по завершенню 8 та 9 семестрів</w:t>
            </w:r>
          </w:p>
        </w:tc>
        <w:tc>
          <w:tcPr>
            <w:tcW w:w="5665" w:type="dxa"/>
          </w:tcPr>
          <w:p w:rsidR="00E75BB9" w:rsidRDefault="00000000">
            <w:pPr>
              <w:jc w:val="both"/>
            </w:pPr>
            <w:r>
              <w:t xml:space="preserve">Згідно положення про організацію освітнього процесу у ВНМУ ім.М.І.Пирогова (посилання </w:t>
            </w:r>
            <w:hyperlink r:id="rId9">
              <w:r>
                <w:rPr>
                  <w:color w:val="0000FF"/>
                  <w:u w:val="single"/>
                </w:rPr>
                <w:t>https://www.vnmu.edu.ua/Загальна</w:t>
              </w:r>
            </w:hyperlink>
            <w:r>
              <w:t xml:space="preserve"> інформація/Основні документи)</w:t>
            </w:r>
          </w:p>
        </w:tc>
      </w:tr>
      <w:tr w:rsidR="00E75BB9">
        <w:tc>
          <w:tcPr>
            <w:tcW w:w="3964" w:type="dxa"/>
          </w:tcPr>
          <w:p w:rsidR="00E75BB9" w:rsidRDefault="00000000">
            <w:pPr>
              <w:ind w:hanging="2"/>
            </w:pPr>
            <w:r>
              <w:t>Підсумковий контроль дисципліни - екзамен по завершенню 9 та 10 семестрів</w:t>
            </w:r>
          </w:p>
          <w:p w:rsidR="00E75BB9" w:rsidRDefault="00E75BB9">
            <w:pPr>
              <w:jc w:val="both"/>
            </w:pPr>
          </w:p>
        </w:tc>
        <w:tc>
          <w:tcPr>
            <w:tcW w:w="5665" w:type="dxa"/>
          </w:tcPr>
          <w:p w:rsidR="00E75BB9" w:rsidRDefault="00000000">
            <w:pPr>
              <w:jc w:val="both"/>
            </w:pPr>
            <w:r>
              <w:t xml:space="preserve">Методи: </w:t>
            </w:r>
            <w:r>
              <w:rPr>
                <w:i/>
              </w:rPr>
              <w:t>передекзаменаційне тестування, усне опитування</w:t>
            </w:r>
            <w:r>
              <w:t xml:space="preserve"> (згідно положення про організацію освітнього процесу у ВНМУ ім.М.І.Пирогова</w:t>
            </w:r>
          </w:p>
          <w:p w:rsidR="00E75BB9" w:rsidRDefault="00000000">
            <w:pPr>
              <w:jc w:val="both"/>
            </w:pPr>
            <w:r>
              <w:t xml:space="preserve">(посилання </w:t>
            </w:r>
            <w:hyperlink r:id="rId10">
              <w:r>
                <w:rPr>
                  <w:color w:val="0000FF"/>
                  <w:u w:val="single"/>
                </w:rPr>
                <w:t>https://www.vnmu.edu.ua/Загальна</w:t>
              </w:r>
            </w:hyperlink>
            <w:r>
              <w:t xml:space="preserve"> інформація/Основні документи)</w:t>
            </w:r>
          </w:p>
        </w:tc>
      </w:tr>
      <w:tr w:rsidR="00E75BB9">
        <w:tc>
          <w:tcPr>
            <w:tcW w:w="3964" w:type="dxa"/>
          </w:tcPr>
          <w:p w:rsidR="00E75BB9" w:rsidRDefault="00000000">
            <w:pPr>
              <w:jc w:val="both"/>
            </w:pPr>
            <w:r>
              <w:t>Засоби діагностики успішності навчання</w:t>
            </w:r>
          </w:p>
        </w:tc>
        <w:tc>
          <w:tcPr>
            <w:tcW w:w="5665" w:type="dxa"/>
          </w:tcPr>
          <w:p w:rsidR="00E75BB9" w:rsidRDefault="00000000">
            <w:pPr>
              <w:jc w:val="both"/>
            </w:pPr>
            <w:r>
              <w:t>Теоретичні питання, тести, клінічно-орієнтовані ситуаційні завдання, практичні завдання, демонстрація практичних навичок</w:t>
            </w:r>
          </w:p>
        </w:tc>
      </w:tr>
    </w:tbl>
    <w:p w:rsidR="00E75BB9" w:rsidRDefault="00E75BB9">
      <w:pPr>
        <w:jc w:val="both"/>
      </w:pPr>
    </w:p>
    <w:p w:rsidR="00E75BB9" w:rsidRDefault="00000000">
      <w:pPr>
        <w:numPr>
          <w:ilvl w:val="0"/>
          <w:numId w:val="1"/>
        </w:numPr>
        <w:pBdr>
          <w:top w:val="nil"/>
          <w:left w:val="nil"/>
          <w:bottom w:val="nil"/>
          <w:right w:val="nil"/>
          <w:between w:val="nil"/>
        </w:pBdr>
        <w:ind w:left="360"/>
        <w:jc w:val="both"/>
        <w:rPr>
          <w:b/>
          <w:color w:val="000000"/>
        </w:rPr>
      </w:pPr>
      <w:r>
        <w:rPr>
          <w:b/>
          <w:color w:val="000000"/>
        </w:rPr>
        <w:t>Критерії оцінювання</w:t>
      </w:r>
    </w:p>
    <w:p w:rsidR="00E75BB9" w:rsidRDefault="00000000">
      <w:pPr>
        <w:jc w:val="both"/>
      </w:pPr>
      <w:r>
        <w:t xml:space="preserve">Нарахування балів за дисципліну проводять згідно чинного положення про організацію освітнього процесу у ВНМУ ім. М.І.Пирогова. Складовими оцінки за дисципліну є конвертоване у бали середнє арифметичне поточної успішності за універсальною 120-бальною шкалою (від 72 до 120 балів), бали за підсумковий контроль (від 50 до 80 балів) та індивідуальної роботи студента (від 6 до 12 балів). </w:t>
      </w:r>
    </w:p>
    <w:p w:rsidR="00E75BB9" w:rsidRDefault="00000000">
      <w:pPr>
        <w:spacing w:after="160" w:line="256" w:lineRule="auto"/>
        <w:jc w:val="both"/>
      </w:pPr>
      <w:r>
        <w:t>Бали за підсумковий контроль відповідають шкалі оцінок:</w:t>
      </w:r>
    </w:p>
    <w:p w:rsidR="00E75BB9" w:rsidRDefault="00000000">
      <w:pPr>
        <w:spacing w:line="256" w:lineRule="auto"/>
        <w:ind w:firstLine="140"/>
        <w:jc w:val="center"/>
      </w:pPr>
      <w:r>
        <w:t>оцінка «3» - 50-60 балів</w:t>
      </w:r>
    </w:p>
    <w:p w:rsidR="00E75BB9" w:rsidRDefault="00000000">
      <w:pPr>
        <w:spacing w:line="256" w:lineRule="auto"/>
        <w:ind w:firstLine="140"/>
        <w:jc w:val="center"/>
      </w:pPr>
      <w:r>
        <w:t>оцінка «4» - 61-70 балів</w:t>
      </w:r>
    </w:p>
    <w:p w:rsidR="00E75BB9" w:rsidRDefault="00000000">
      <w:pPr>
        <w:spacing w:line="256" w:lineRule="auto"/>
        <w:ind w:firstLine="140"/>
        <w:jc w:val="center"/>
      </w:pPr>
      <w:r>
        <w:t>оцінка «5» -  71-80 балів</w:t>
      </w:r>
    </w:p>
    <w:p w:rsidR="00E75BB9" w:rsidRDefault="00000000">
      <w:pPr>
        <w:spacing w:after="160" w:line="256" w:lineRule="auto"/>
        <w:jc w:val="both"/>
      </w:pPr>
      <w:r>
        <w:lastRenderedPageBreak/>
        <w:t>Бали за поточну успішність, підсумковий контроль та традиційну оцінку викладачі вносять у відомість деканату. Отримані бали (сума балів поточної успішності та підсумкового контролю) відповідають фіксованій шкалі оцінок:</w:t>
      </w:r>
    </w:p>
    <w:p w:rsidR="00E75BB9" w:rsidRDefault="00000000">
      <w:pPr>
        <w:spacing w:line="256" w:lineRule="auto"/>
        <w:ind w:firstLine="140"/>
        <w:jc w:val="center"/>
      </w:pPr>
      <w:r>
        <w:t>оцінка «5» -  180-200 балів</w:t>
      </w:r>
    </w:p>
    <w:p w:rsidR="00E75BB9" w:rsidRDefault="00000000">
      <w:pPr>
        <w:spacing w:line="256" w:lineRule="auto"/>
        <w:ind w:firstLine="140"/>
        <w:jc w:val="center"/>
      </w:pPr>
      <w:r>
        <w:t>оцінка «4» - 160-179 балів</w:t>
      </w:r>
    </w:p>
    <w:p w:rsidR="00E75BB9" w:rsidRDefault="00000000">
      <w:pPr>
        <w:spacing w:line="256" w:lineRule="auto"/>
        <w:ind w:firstLine="140"/>
        <w:jc w:val="center"/>
      </w:pPr>
      <w:r>
        <w:t>оцінка «3» - 122-159 бали.</w:t>
      </w:r>
    </w:p>
    <w:p w:rsidR="00E75BB9" w:rsidRDefault="00000000">
      <w:pPr>
        <w:spacing w:after="160" w:line="256" w:lineRule="auto"/>
        <w:jc w:val="both"/>
      </w:pPr>
      <w:r>
        <w:t>Максимальна кількість балів, яку може отримати здобувач освіти після засвоєння дисципліни – 200 балів.</w:t>
      </w:r>
      <w:r>
        <w:rPr>
          <w:b/>
        </w:rPr>
        <w:t xml:space="preserve"> </w:t>
      </w:r>
      <w:r>
        <w:t>Мінімальна кількість балів становить 122 бали.</w:t>
      </w:r>
    </w:p>
    <w:p w:rsidR="00E75BB9" w:rsidRDefault="00000000">
      <w:pPr>
        <w:spacing w:after="160" w:line="256" w:lineRule="auto"/>
        <w:jc w:val="both"/>
      </w:pPr>
      <w:r>
        <w:t xml:space="preserve">Бали за підсумковий контроль та  поточну успішність студентів деканат вносить у програму Контингент і ранжує їх. Ранжування проводять на підставі отриманих балів за дисципліну згідно національної шкали та шкали ЄКТС. </w:t>
      </w:r>
    </w:p>
    <w:p w:rsidR="00E75BB9" w:rsidRDefault="00000000">
      <w:pPr>
        <w:jc w:val="both"/>
      </w:pPr>
      <w:r>
        <w:t xml:space="preserve"> </w:t>
      </w:r>
    </w:p>
    <w:p w:rsidR="00E75BB9" w:rsidRDefault="00000000">
      <w:pPr>
        <w:jc w:val="both"/>
      </w:pPr>
      <w:r>
        <w:t xml:space="preserve">Нарахування балів за індивідуальну роботу здійснюють на підставі Положення про організацію освітнього процесу у Вінницькому національному медичному університеті ім. М.І. Пирогова (Вінниця, 2020). </w:t>
      </w:r>
    </w:p>
    <w:p w:rsidR="00E75BB9" w:rsidRDefault="00000000">
      <w:pPr>
        <w:jc w:val="both"/>
      </w:pPr>
      <w:r>
        <w:t>12 балів –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 з наявністю друкованої роботи</w:t>
      </w:r>
    </w:p>
    <w:p w:rsidR="00E75BB9" w:rsidRDefault="00000000">
      <w:pPr>
        <w:jc w:val="both"/>
      </w:pPr>
      <w:r>
        <w:t>11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w:t>
      </w:r>
    </w:p>
    <w:p w:rsidR="00E75BB9" w:rsidRDefault="00000000">
      <w:pPr>
        <w:jc w:val="both"/>
      </w:pPr>
      <w:r>
        <w:t>10 балів -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E75BB9" w:rsidRDefault="00000000">
      <w:pPr>
        <w:jc w:val="both"/>
      </w:pPr>
      <w:r>
        <w:t>9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E75BB9" w:rsidRDefault="00000000">
      <w:pPr>
        <w:jc w:val="both"/>
      </w:pPr>
      <w:r>
        <w:t>8 балів -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 доповідь.</w:t>
      </w:r>
    </w:p>
    <w:p w:rsidR="00E75BB9" w:rsidRDefault="00000000">
      <w:pPr>
        <w:ind w:firstLine="700"/>
        <w:jc w:val="both"/>
      </w:pPr>
      <w:r>
        <w:t>6-7 балів - додаються до оцінки з дисципліни студенту, який виготовив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w:t>
      </w:r>
    </w:p>
    <w:p w:rsidR="00E75BB9" w:rsidRDefault="00000000">
      <w:pPr>
        <w:jc w:val="both"/>
        <w:rPr>
          <w:b/>
        </w:rPr>
      </w:pPr>
      <w:r>
        <w:rPr>
          <w:b/>
        </w:rPr>
        <w:t xml:space="preserve"> </w:t>
      </w:r>
    </w:p>
    <w:p w:rsidR="00E75BB9" w:rsidRDefault="00000000">
      <w:pPr>
        <w:jc w:val="center"/>
        <w:rPr>
          <w:b/>
        </w:rPr>
      </w:pPr>
      <w:r>
        <w:rPr>
          <w:b/>
        </w:rPr>
        <w:t>Шкала оцінювання: національна та ECTS</w:t>
      </w:r>
    </w:p>
    <w:tbl>
      <w:tblPr>
        <w:tblStyle w:val="af8"/>
        <w:tblW w:w="963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3"/>
        <w:gridCol w:w="1737"/>
        <w:gridCol w:w="3082"/>
        <w:gridCol w:w="2746"/>
      </w:tblGrid>
      <w:tr w:rsidR="00E75BB9">
        <w:trPr>
          <w:trHeight w:val="650"/>
        </w:trPr>
        <w:tc>
          <w:tcPr>
            <w:tcW w:w="207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75BB9" w:rsidRDefault="00000000">
            <w:pPr>
              <w:jc w:val="both"/>
            </w:pPr>
            <w:r>
              <w:t>Сума балів за всі види навчальної діяльності</w:t>
            </w:r>
          </w:p>
        </w:tc>
        <w:tc>
          <w:tcPr>
            <w:tcW w:w="1737"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E75BB9" w:rsidRDefault="00000000">
            <w:pPr>
              <w:jc w:val="center"/>
            </w:pPr>
            <w:r>
              <w:t>ОцінкаECTS</w:t>
            </w:r>
          </w:p>
        </w:tc>
        <w:tc>
          <w:tcPr>
            <w:tcW w:w="5828" w:type="dxa"/>
            <w:gridSpan w:val="2"/>
            <w:tcBorders>
              <w:top w:val="single" w:sz="8" w:space="0" w:color="000000"/>
              <w:bottom w:val="single" w:sz="8" w:space="0" w:color="000000"/>
              <w:right w:val="single" w:sz="8" w:space="0" w:color="000000"/>
            </w:tcBorders>
            <w:tcMar>
              <w:top w:w="100" w:type="dxa"/>
              <w:left w:w="100" w:type="dxa"/>
              <w:bottom w:w="100" w:type="dxa"/>
              <w:right w:w="100" w:type="dxa"/>
            </w:tcMar>
          </w:tcPr>
          <w:p w:rsidR="00E75BB9" w:rsidRDefault="00000000">
            <w:pPr>
              <w:jc w:val="center"/>
            </w:pPr>
            <w:r>
              <w:t>Оцінка за національною шкалою</w:t>
            </w:r>
          </w:p>
        </w:tc>
      </w:tr>
      <w:tr w:rsidR="00E75BB9">
        <w:trPr>
          <w:trHeight w:val="1205"/>
        </w:trPr>
        <w:tc>
          <w:tcPr>
            <w:tcW w:w="207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pPr>
          </w:p>
        </w:tc>
        <w:tc>
          <w:tcPr>
            <w:tcW w:w="1737" w:type="dxa"/>
            <w:vMerge/>
            <w:tcBorders>
              <w:top w:val="single" w:sz="8" w:space="0" w:color="000000"/>
              <w:bottom w:val="single" w:sz="8" w:space="0" w:color="000000"/>
              <w:right w:val="single" w:sz="8" w:space="0" w:color="000000"/>
            </w:tcBorders>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pPr>
          </w:p>
        </w:tc>
        <w:tc>
          <w:tcPr>
            <w:tcW w:w="3082"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ind w:right="-140"/>
              <w:jc w:val="center"/>
            </w:pPr>
            <w:r>
              <w:t>для екзамену, курсового проекту (роботи), практики</w:t>
            </w:r>
          </w:p>
        </w:tc>
        <w:tc>
          <w:tcPr>
            <w:tcW w:w="2746"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для заліку</w:t>
            </w:r>
          </w:p>
        </w:tc>
      </w:tr>
      <w:tr w:rsidR="00E75BB9">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pPr>
            <w:r>
              <w:t>180-200</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А</w:t>
            </w:r>
          </w:p>
        </w:tc>
        <w:tc>
          <w:tcPr>
            <w:tcW w:w="3082"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відмінно</w:t>
            </w:r>
          </w:p>
        </w:tc>
        <w:tc>
          <w:tcPr>
            <w:tcW w:w="2746"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 xml:space="preserve"> </w:t>
            </w:r>
          </w:p>
          <w:p w:rsidR="00E75BB9" w:rsidRDefault="00000000">
            <w:pPr>
              <w:jc w:val="center"/>
            </w:pPr>
            <w:r>
              <w:lastRenderedPageBreak/>
              <w:t xml:space="preserve"> </w:t>
            </w:r>
          </w:p>
          <w:p w:rsidR="00E75BB9" w:rsidRDefault="00000000">
            <w:pPr>
              <w:jc w:val="center"/>
            </w:pPr>
            <w:r>
              <w:t>зараховано</w:t>
            </w:r>
          </w:p>
        </w:tc>
      </w:tr>
      <w:tr w:rsidR="00E75BB9">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pPr>
            <w:r>
              <w:lastRenderedPageBreak/>
              <w:t>170-179,99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В</w:t>
            </w:r>
          </w:p>
        </w:tc>
        <w:tc>
          <w:tcPr>
            <w:tcW w:w="3082"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добре</w:t>
            </w:r>
          </w:p>
        </w:tc>
        <w:tc>
          <w:tcPr>
            <w:tcW w:w="2746"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pPr>
          </w:p>
        </w:tc>
      </w:tr>
      <w:tr w:rsidR="00E75BB9">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pPr>
            <w:r>
              <w:t>160-169,99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С</w:t>
            </w:r>
          </w:p>
        </w:tc>
        <w:tc>
          <w:tcPr>
            <w:tcW w:w="3082"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rPr>
                <w:b/>
              </w:rPr>
            </w:pPr>
          </w:p>
        </w:tc>
        <w:tc>
          <w:tcPr>
            <w:tcW w:w="2746"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rPr>
                <w:b/>
              </w:rPr>
            </w:pPr>
          </w:p>
        </w:tc>
      </w:tr>
      <w:tr w:rsidR="00E75BB9">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pPr>
            <w:r>
              <w:t>141-159,99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D</w:t>
            </w:r>
          </w:p>
        </w:tc>
        <w:tc>
          <w:tcPr>
            <w:tcW w:w="3082"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задовільно</w:t>
            </w:r>
          </w:p>
        </w:tc>
        <w:tc>
          <w:tcPr>
            <w:tcW w:w="2746"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pPr>
          </w:p>
        </w:tc>
      </w:tr>
      <w:tr w:rsidR="00E75BB9">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pPr>
            <w:r>
              <w:t>122-140,99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 xml:space="preserve">Е </w:t>
            </w:r>
          </w:p>
        </w:tc>
        <w:tc>
          <w:tcPr>
            <w:tcW w:w="3082"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задовільно</w:t>
            </w:r>
          </w:p>
        </w:tc>
        <w:tc>
          <w:tcPr>
            <w:tcW w:w="2746"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E75BB9">
            <w:pPr>
              <w:widowControl w:val="0"/>
              <w:pBdr>
                <w:top w:val="nil"/>
                <w:left w:val="nil"/>
                <w:bottom w:val="nil"/>
                <w:right w:val="nil"/>
                <w:between w:val="nil"/>
              </w:pBdr>
              <w:spacing w:line="276" w:lineRule="auto"/>
            </w:pPr>
          </w:p>
        </w:tc>
      </w:tr>
      <w:tr w:rsidR="00E75BB9">
        <w:trPr>
          <w:trHeight w:val="153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ind w:left="180"/>
              <w:jc w:val="both"/>
            </w:pPr>
            <w:r>
              <w:t>0-121,99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FX</w:t>
            </w:r>
          </w:p>
        </w:tc>
        <w:tc>
          <w:tcPr>
            <w:tcW w:w="3082"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незадовільно з можливістю повторного складання</w:t>
            </w:r>
          </w:p>
        </w:tc>
        <w:tc>
          <w:tcPr>
            <w:tcW w:w="2746"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не зараховано з можливістю повторного складання</w:t>
            </w:r>
          </w:p>
        </w:tc>
      </w:tr>
      <w:tr w:rsidR="00E75BB9">
        <w:trPr>
          <w:trHeight w:val="186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ind w:left="180"/>
              <w:jc w:val="both"/>
            </w:pPr>
            <w:r>
              <w:t xml:space="preserve"> </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both"/>
              <w:rPr>
                <w:b/>
              </w:rPr>
            </w:pPr>
            <w:r>
              <w:rPr>
                <w:b/>
              </w:rPr>
              <w:t>F</w:t>
            </w:r>
          </w:p>
        </w:tc>
        <w:tc>
          <w:tcPr>
            <w:tcW w:w="3082"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незадовільно з обов’язковим повторним вивченням дисципліни</w:t>
            </w:r>
          </w:p>
        </w:tc>
        <w:tc>
          <w:tcPr>
            <w:tcW w:w="2746" w:type="dxa"/>
            <w:tcBorders>
              <w:bottom w:val="single" w:sz="8" w:space="0" w:color="000000"/>
              <w:right w:val="single" w:sz="8" w:space="0" w:color="000000"/>
            </w:tcBorders>
            <w:shd w:val="clear" w:color="auto" w:fill="auto"/>
            <w:tcMar>
              <w:top w:w="100" w:type="dxa"/>
              <w:left w:w="100" w:type="dxa"/>
              <w:bottom w:w="100" w:type="dxa"/>
              <w:right w:w="100" w:type="dxa"/>
            </w:tcMar>
          </w:tcPr>
          <w:p w:rsidR="00E75BB9" w:rsidRDefault="00000000">
            <w:pPr>
              <w:jc w:val="center"/>
            </w:pPr>
            <w:r>
              <w:t>не зараховано з обов’язковим повторним вивченням дисципліни</w:t>
            </w:r>
          </w:p>
        </w:tc>
      </w:tr>
    </w:tbl>
    <w:p w:rsidR="00E75BB9" w:rsidRDefault="00000000">
      <w:pPr>
        <w:jc w:val="both"/>
      </w:pPr>
      <w:r>
        <w:t xml:space="preserve">         </w:t>
      </w:r>
    </w:p>
    <w:p w:rsidR="00E75BB9" w:rsidRDefault="00E75BB9">
      <w:pPr>
        <w:pBdr>
          <w:top w:val="nil"/>
          <w:left w:val="nil"/>
          <w:bottom w:val="nil"/>
          <w:right w:val="nil"/>
          <w:between w:val="nil"/>
        </w:pBdr>
        <w:ind w:left="720"/>
        <w:jc w:val="both"/>
      </w:pPr>
    </w:p>
    <w:p w:rsidR="00E75BB9" w:rsidRDefault="00000000">
      <w:pPr>
        <w:numPr>
          <w:ilvl w:val="0"/>
          <w:numId w:val="1"/>
        </w:numPr>
        <w:pBdr>
          <w:top w:val="nil"/>
          <w:left w:val="nil"/>
          <w:bottom w:val="nil"/>
          <w:right w:val="nil"/>
          <w:between w:val="nil"/>
        </w:pBdr>
        <w:ind w:left="360"/>
        <w:jc w:val="both"/>
      </w:pPr>
      <w:r>
        <w:rPr>
          <w:b/>
          <w:color w:val="000000"/>
        </w:rPr>
        <w:t>Політика навчальної дисципліни/курсу</w:t>
      </w:r>
      <w:r>
        <w:rPr>
          <w:color w:val="000000"/>
        </w:rPr>
        <w:t xml:space="preserve"> </w:t>
      </w:r>
    </w:p>
    <w:p w:rsidR="00E75BB9" w:rsidRDefault="00000000">
      <w:pPr>
        <w:jc w:val="both"/>
        <w:rPr>
          <w:color w:val="000000"/>
        </w:rPr>
      </w:pPr>
      <w:r>
        <w:rPr>
          <w:color w:val="00000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E75BB9" w:rsidRDefault="00000000">
      <w:pPr>
        <w:jc w:val="both"/>
      </w:pPr>
      <w:r>
        <w:rPr>
          <w:b/>
        </w:rPr>
        <w:t>Дотримання правил розпорядку ВНМУ, техніки безпеки</w:t>
      </w:r>
      <w:r>
        <w:t xml:space="preserve"> на практичних заняттях. </w:t>
      </w:r>
    </w:p>
    <w:p w:rsidR="00E75BB9" w:rsidRDefault="00000000">
      <w:pPr>
        <w:jc w:val="both"/>
        <w:rPr>
          <w:color w:val="000000"/>
        </w:rPr>
      </w:pPr>
      <w:r>
        <w:rPr>
          <w:b/>
        </w:rPr>
        <w:t xml:space="preserve">Вимоги щодо підготовки до практичних занять. </w:t>
      </w:r>
      <w:r>
        <w:rPr>
          <w:color w:val="000000"/>
        </w:rPr>
        <w:t>Студент повинен вчасно приходити на практичне заняття, теоретично підготовленим згідно теми. (</w:t>
      </w:r>
      <w:r>
        <w:rPr>
          <w:i/>
          <w:color w:val="000000"/>
        </w:rPr>
        <w:t>Також можна прописати, чи допускається запізнення, якщо так, то на скільки? Форма одягу? Правила безпеки? Поведінка під час дискусії ? (толерантність, ввічливість, тощо</w:t>
      </w:r>
      <w:r>
        <w:rPr>
          <w:color w:val="000000"/>
        </w:rPr>
        <w:t>)</w:t>
      </w:r>
    </w:p>
    <w:p w:rsidR="00E75BB9" w:rsidRDefault="00000000">
      <w:pPr>
        <w:jc w:val="both"/>
        <w:rPr>
          <w:color w:val="000000"/>
        </w:rPr>
      </w:pPr>
      <w:r>
        <w:rPr>
          <w:b/>
        </w:rPr>
        <w:t>Використання мобільних телефонів та інших електронних девайсів. (</w:t>
      </w:r>
      <w:r>
        <w:rPr>
          <w:i/>
        </w:rPr>
        <w:t>Заборонено чи ні? Якщо так, то в яких випадках допускається застосування електронних пристроїв та з якою метою? )</w:t>
      </w:r>
      <w:r>
        <w:rPr>
          <w:b/>
        </w:rPr>
        <w:t xml:space="preserve"> </w:t>
      </w:r>
    </w:p>
    <w:p w:rsidR="00E75BB9" w:rsidRDefault="00000000">
      <w:pPr>
        <w:jc w:val="both"/>
        <w:rPr>
          <w:color w:val="000000"/>
        </w:rPr>
      </w:pPr>
      <w:r>
        <w:rPr>
          <w:b/>
        </w:rPr>
        <w:t xml:space="preserve">Академічна доброчесність. </w:t>
      </w:r>
      <w:r>
        <w:t>Під час вивчення дисципліни студент має керуватись Кодексом академічної доброчесності ВНМУ ім.М.І.Пирогова (</w:t>
      </w:r>
      <w:hyperlink r:id="rId11">
        <w:r>
          <w:rPr>
            <w:color w:val="0000FF"/>
            <w:u w:val="single"/>
          </w:rPr>
          <w:t>https://www.vnmu.edu.ua/</w:t>
        </w:r>
      </w:hyperlink>
      <w:r>
        <w:t xml:space="preserve"> загальна інформація/ Основні документи/ Кодекс академічної доброчесності).  (</w:t>
      </w:r>
      <w:r>
        <w:rPr>
          <w:i/>
        </w:rPr>
        <w:t>Прописати, які заходи будуть здійснюватись у випадку виявлення порушення академічної доброчесності (списування, користування мобільним телефоном під час оцінювання знань, тощо. Напр.,</w:t>
      </w:r>
      <w:r>
        <w:t xml:space="preserve"> </w:t>
      </w:r>
      <w:r>
        <w:rPr>
          <w:color w:val="000000"/>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E75BB9" w:rsidRDefault="00000000">
      <w:pPr>
        <w:ind w:hanging="2"/>
        <w:jc w:val="both"/>
        <w:rPr>
          <w:color w:val="000000"/>
        </w:rPr>
      </w:pPr>
      <w:r>
        <w:rPr>
          <w:b/>
        </w:rPr>
        <w:t xml:space="preserve">Пропуски занять. </w:t>
      </w:r>
      <w: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2">
        <w:r>
          <w:rPr>
            <w:color w:val="0000FF"/>
            <w:u w:val="single"/>
          </w:rPr>
          <w:t>https://www.vnmu.edu.ua/ Загальна</w:t>
        </w:r>
      </w:hyperlink>
      <w:r>
        <w:t xml:space="preserve"> інформація/ Основні документи) у час, визначений </w:t>
      </w:r>
      <w:r>
        <w:lastRenderedPageBreak/>
        <w:t xml:space="preserve">графіком відпрацювань (опублікований на сайті кафедри </w:t>
      </w:r>
      <w:hyperlink r:id="rId13">
        <w:r>
          <w:rPr>
            <w:color w:val="0000FF"/>
            <w:u w:val="single"/>
          </w:rPr>
          <w:t>https://www.vnmu.edu.ua/</w:t>
        </w:r>
      </w:hyperlink>
      <w:r>
        <w:t xml:space="preserve"> кафедра акушертсва та гінекології № 2) черговому викладачу.</w:t>
      </w:r>
      <w:r>
        <w:rPr>
          <w:color w:val="000000"/>
        </w:rPr>
        <w:t xml:space="preserve">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rsidR="00E75BB9" w:rsidRDefault="00000000">
      <w:pPr>
        <w:jc w:val="both"/>
        <w:rPr>
          <w:color w:val="000000"/>
        </w:rPr>
      </w:pPr>
      <w:r>
        <w:rPr>
          <w:b/>
        </w:rPr>
        <w:t>Порядок допуску до підсумкового контролю</w:t>
      </w:r>
      <w:r>
        <w:t xml:space="preserve"> з дисципліни наведений в Положенні про організацію освітнього процесу у ВНМУ ім.М.І.Пирогова (посилання </w:t>
      </w:r>
      <w:hyperlink r:id="rId14">
        <w:r>
          <w:rPr>
            <w:color w:val="0000FF"/>
            <w:u w:val="single"/>
          </w:rPr>
          <w:t>https://www.vnmu.edu.ua/ Загальна</w:t>
        </w:r>
      </w:hyperlink>
      <w:r>
        <w:t xml:space="preserve"> інформація/Основні документи).</w:t>
      </w:r>
      <w:r>
        <w:rPr>
          <w:color w:val="000000"/>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E75BB9" w:rsidRDefault="00000000">
      <w:pPr>
        <w:jc w:val="both"/>
      </w:pPr>
      <w:r>
        <w:rPr>
          <w:b/>
        </w:rPr>
        <w:t xml:space="preserve">Додаткові індивідуальні бали. </w:t>
      </w:r>
      <w: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5">
        <w:r>
          <w:rPr>
            <w:color w:val="0000FF"/>
            <w:u w:val="single"/>
          </w:rPr>
          <w:t>https://www.vnmu.edu.ua/ Загальна</w:t>
        </w:r>
      </w:hyperlink>
      <w:r>
        <w:t xml:space="preserve"> інформація/Основні документи).</w:t>
      </w:r>
    </w:p>
    <w:p w:rsidR="00E75BB9" w:rsidRDefault="00000000">
      <w:pPr>
        <w:jc w:val="both"/>
      </w:pPr>
      <w:r>
        <w:rPr>
          <w:b/>
        </w:rPr>
        <w:t xml:space="preserve">Вирішення конфліктних питань. </w:t>
      </w:r>
      <w:r>
        <w:rPr>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6">
        <w:r>
          <w:rPr>
            <w:color w:val="0000FF"/>
            <w:u w:val="single"/>
          </w:rPr>
          <w:t>https://www.vnmu.edu.ua/ Загальна</w:t>
        </w:r>
      </w:hyperlink>
      <w:r>
        <w:t xml:space="preserve"> інформація/Основні документи).</w:t>
      </w:r>
    </w:p>
    <w:p w:rsidR="00E75BB9" w:rsidRDefault="00000000">
      <w:pPr>
        <w:jc w:val="both"/>
      </w:pPr>
      <w:r>
        <w:rPr>
          <w:b/>
        </w:rPr>
        <w:t xml:space="preserve">Політика в умовах дистанційного навчання. </w:t>
      </w:r>
      <w:r>
        <w:t>Порядок дистанційного навчання регулюється Положенням про запровадження елементів дистанційного навчання у ВНМУ ім.М.І.Пирогова (</w:t>
      </w:r>
      <w:hyperlink r:id="rId17">
        <w:r>
          <w:rPr>
            <w:color w:val="0000FF"/>
            <w:u w:val="single"/>
          </w:rPr>
          <w:t>https://www.vnmu.edu.ua/ Загальна</w:t>
        </w:r>
      </w:hyperlink>
      <w: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8">
        <w:r>
          <w:rPr>
            <w:color w:val="0000FF"/>
            <w:u w:val="single"/>
          </w:rPr>
          <w:t xml:space="preserve">https://www.vnmu.edu.ua/ </w:t>
        </w:r>
      </w:hyperlink>
      <w:r>
        <w:t xml:space="preserve">кафедра мікробіології/ Студенту або </w:t>
      </w:r>
      <w:hyperlink r:id="rId19">
        <w:r>
          <w:rPr>
            <w:color w:val="0000FF"/>
            <w:u w:val="single"/>
          </w:rPr>
          <w:t xml:space="preserve">https://www.vnmu.edu.ua/ </w:t>
        </w:r>
      </w:hyperlink>
      <w:r>
        <w:t>кафедра мікробіології/ Новини).</w:t>
      </w:r>
    </w:p>
    <w:p w:rsidR="00E75BB9" w:rsidRDefault="00000000">
      <w:pPr>
        <w:jc w:val="both"/>
      </w:pPr>
      <w:r>
        <w:rPr>
          <w:b/>
        </w:rPr>
        <w:t xml:space="preserve">Зворотній зв’язок </w:t>
      </w:r>
      <w:r>
        <w:t>з викладачем</w:t>
      </w:r>
      <w:r>
        <w:rPr>
          <w:b/>
        </w:rPr>
        <w:t xml:space="preserve"> </w:t>
      </w:r>
      <w:r>
        <w:t>здійснюється</w:t>
      </w:r>
      <w:r>
        <w:rPr>
          <w:b/>
        </w:rPr>
        <w:t xml:space="preserve"> </w:t>
      </w:r>
      <w:r>
        <w:t>через месенджери (Viber, Telegram, WhatsApp) або електронну пошту (на вибір викладача) в робочий час.</w:t>
      </w:r>
    </w:p>
    <w:p w:rsidR="00E75BB9" w:rsidRDefault="00000000">
      <w:pPr>
        <w:pBdr>
          <w:top w:val="nil"/>
          <w:left w:val="nil"/>
          <w:bottom w:val="nil"/>
          <w:right w:val="nil"/>
          <w:between w:val="nil"/>
        </w:pBdr>
        <w:spacing w:line="259" w:lineRule="auto"/>
        <w:jc w:val="both"/>
        <w:rPr>
          <w:color w:val="000000"/>
        </w:rPr>
      </w:pPr>
      <w:r>
        <w:rPr>
          <w:rFonts w:ascii="Times" w:eastAsia="Times" w:hAnsi="Times" w:cs="Times"/>
          <w:b/>
        </w:rPr>
        <w:t xml:space="preserve">Алгоритм дій </w:t>
      </w:r>
      <w:r>
        <w:rPr>
          <w:b/>
        </w:rPr>
        <w:t>під час надходження сигналу «Повітряна тривога»</w:t>
      </w:r>
      <w: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p>
    <w:p w:rsidR="00E75BB9" w:rsidRDefault="00E75BB9">
      <w:pPr>
        <w:jc w:val="both"/>
      </w:pPr>
    </w:p>
    <w:p w:rsidR="00E75BB9" w:rsidRDefault="00000000">
      <w:pPr>
        <w:numPr>
          <w:ilvl w:val="0"/>
          <w:numId w:val="2"/>
        </w:numPr>
        <w:pBdr>
          <w:top w:val="nil"/>
          <w:left w:val="nil"/>
          <w:bottom w:val="nil"/>
          <w:right w:val="nil"/>
          <w:between w:val="nil"/>
        </w:pBdr>
        <w:jc w:val="both"/>
      </w:pPr>
      <w:r>
        <w:rPr>
          <w:b/>
          <w:color w:val="000000"/>
        </w:rPr>
        <w:t xml:space="preserve">Навчальні ресурси  </w:t>
      </w:r>
    </w:p>
    <w:p w:rsidR="00E75BB9" w:rsidRDefault="00000000">
      <w:pPr>
        <w:pBdr>
          <w:top w:val="nil"/>
          <w:left w:val="nil"/>
          <w:bottom w:val="nil"/>
          <w:right w:val="nil"/>
          <w:between w:val="nil"/>
        </w:pBdr>
        <w:spacing w:line="259" w:lineRule="auto"/>
        <w:ind w:left="720"/>
        <w:jc w:val="both"/>
        <w:rPr>
          <w:color w:val="000000"/>
        </w:rPr>
      </w:pPr>
      <w:r>
        <w:rPr>
          <w:color w:val="000000"/>
        </w:rPr>
        <w:t xml:space="preserve">Навчально-методичне забезпечення дисципліни оприлюднено на сайті кафедри. Маршрут отримання матеріалів </w:t>
      </w:r>
      <w:hyperlink r:id="rId20">
        <w:r>
          <w:rPr>
            <w:color w:val="0000FF"/>
            <w:u w:val="single"/>
          </w:rPr>
          <w:t xml:space="preserve">https://www.vnmu.edu.ua/ </w:t>
        </w:r>
      </w:hyperlink>
      <w:r>
        <w:rPr>
          <w:color w:val="000000"/>
        </w:rPr>
        <w:t>кафедра акушерства та гінекології №2/ Студенту.</w:t>
      </w:r>
    </w:p>
    <w:p w:rsidR="00E75BB9" w:rsidRDefault="00000000">
      <w:pPr>
        <w:numPr>
          <w:ilvl w:val="0"/>
          <w:numId w:val="2"/>
        </w:numPr>
        <w:pBdr>
          <w:top w:val="nil"/>
          <w:left w:val="nil"/>
          <w:bottom w:val="nil"/>
          <w:right w:val="nil"/>
          <w:between w:val="nil"/>
        </w:pBdr>
        <w:spacing w:line="259" w:lineRule="auto"/>
        <w:jc w:val="both"/>
        <w:rPr>
          <w:color w:val="000000"/>
        </w:rPr>
      </w:pPr>
      <w:r>
        <w:rPr>
          <w:b/>
          <w:color w:val="000000"/>
        </w:rPr>
        <w:t>Розклад та розподіл груп по викладачам</w:t>
      </w:r>
      <w:r>
        <w:rPr>
          <w:color w:val="000000"/>
        </w:rPr>
        <w:t xml:space="preserve"> опублікований на веб-сторінці кафедри ((</w:t>
      </w:r>
      <w:hyperlink r:id="rId21">
        <w:r>
          <w:rPr>
            <w:color w:val="0000FF"/>
            <w:u w:val="single"/>
          </w:rPr>
          <w:t xml:space="preserve">https://www.vnmu.edu.ua/ </w:t>
        </w:r>
      </w:hyperlink>
      <w:r>
        <w:rPr>
          <w:color w:val="000000"/>
        </w:rPr>
        <w:t xml:space="preserve"> кафедра акушерства та гінекології №2/ Студенту).</w:t>
      </w:r>
    </w:p>
    <w:p w:rsidR="00E75BB9" w:rsidRDefault="00000000">
      <w:pPr>
        <w:numPr>
          <w:ilvl w:val="0"/>
          <w:numId w:val="2"/>
        </w:numPr>
        <w:pBdr>
          <w:top w:val="nil"/>
          <w:left w:val="nil"/>
          <w:bottom w:val="nil"/>
          <w:right w:val="nil"/>
          <w:between w:val="nil"/>
        </w:pBdr>
        <w:spacing w:line="259" w:lineRule="auto"/>
        <w:jc w:val="both"/>
        <w:rPr>
          <w:color w:val="000000"/>
        </w:rPr>
      </w:pPr>
      <w:r>
        <w:rPr>
          <w:b/>
          <w:color w:val="000000"/>
        </w:rPr>
        <w:t xml:space="preserve">Питання до проміжних та підсумкового контролів дисципліни </w:t>
      </w:r>
      <w:r>
        <w:rPr>
          <w:color w:val="000000"/>
        </w:rPr>
        <w:t>опубліковані на веб-сторінці кафедри ((</w:t>
      </w:r>
      <w:hyperlink r:id="rId22">
        <w:r>
          <w:rPr>
            <w:color w:val="0000FF"/>
            <w:u w:val="single"/>
          </w:rPr>
          <w:t xml:space="preserve">https://www.vnmu.edu.ua/ </w:t>
        </w:r>
      </w:hyperlink>
      <w:r>
        <w:rPr>
          <w:color w:val="000000"/>
        </w:rPr>
        <w:t>кафедра акушерства та гінекології №2/ Студенту).</w:t>
      </w:r>
    </w:p>
    <w:p w:rsidR="00E75BB9" w:rsidRDefault="00E75BB9">
      <w:pPr>
        <w:pBdr>
          <w:top w:val="nil"/>
          <w:left w:val="nil"/>
          <w:bottom w:val="nil"/>
          <w:right w:val="nil"/>
          <w:between w:val="nil"/>
        </w:pBdr>
        <w:ind w:left="360"/>
        <w:jc w:val="both"/>
        <w:rPr>
          <w:color w:val="000000"/>
        </w:rPr>
      </w:pPr>
    </w:p>
    <w:p w:rsidR="00E75BB9" w:rsidRDefault="00000000">
      <w:pPr>
        <w:pBdr>
          <w:top w:val="nil"/>
          <w:left w:val="nil"/>
          <w:bottom w:val="nil"/>
          <w:right w:val="nil"/>
          <w:between w:val="nil"/>
        </w:pBdr>
        <w:ind w:hanging="2"/>
        <w:jc w:val="both"/>
        <w:rPr>
          <w:color w:val="000000"/>
        </w:rPr>
      </w:pPr>
      <w:r>
        <w:rPr>
          <w:color w:val="000000"/>
        </w:rPr>
        <w:t>Силабус з дисципліни «Акушерство та гінекологія в т.ч. основи перинатальної психології» обговорено та затверджено на засіданні кафедри акушерства та гінекології № 2 (протокол №1, від «</w:t>
      </w:r>
      <w:r>
        <w:t>29</w:t>
      </w:r>
      <w:r>
        <w:rPr>
          <w:color w:val="000000"/>
        </w:rPr>
        <w:t>» серпня 202</w:t>
      </w:r>
      <w:r w:rsidR="009A7FBF">
        <w:rPr>
          <w:lang w:val="uk-UA"/>
        </w:rPr>
        <w:t>4</w:t>
      </w:r>
      <w:r>
        <w:rPr>
          <w:color w:val="000000"/>
        </w:rPr>
        <w:t xml:space="preserve"> року).</w:t>
      </w:r>
    </w:p>
    <w:p w:rsidR="00E75BB9" w:rsidRDefault="00E75BB9">
      <w:pPr>
        <w:pBdr>
          <w:top w:val="nil"/>
          <w:left w:val="nil"/>
          <w:bottom w:val="nil"/>
          <w:right w:val="nil"/>
          <w:between w:val="nil"/>
        </w:pBdr>
        <w:ind w:hanging="2"/>
        <w:jc w:val="both"/>
        <w:rPr>
          <w:color w:val="000000"/>
        </w:rPr>
      </w:pPr>
    </w:p>
    <w:p w:rsidR="00E75BB9" w:rsidRDefault="00E75BB9">
      <w:pPr>
        <w:ind w:hanging="2"/>
      </w:pPr>
    </w:p>
    <w:p w:rsidR="00E75BB9" w:rsidRDefault="00E75BB9">
      <w:pPr>
        <w:ind w:hanging="2"/>
      </w:pPr>
    </w:p>
    <w:p w:rsidR="00E75BB9" w:rsidRDefault="00000000">
      <w:pPr>
        <w:ind w:hanging="2"/>
      </w:pPr>
      <w:r>
        <w:t xml:space="preserve">Відповідальний за курс, </w:t>
      </w:r>
    </w:p>
    <w:p w:rsidR="00E75BB9" w:rsidRDefault="00000000">
      <w:pPr>
        <w:ind w:hanging="2"/>
      </w:pPr>
      <w:r>
        <w:lastRenderedPageBreak/>
        <w:t xml:space="preserve">зав. учбовою частиною    </w:t>
      </w:r>
      <w:r>
        <w:rPr>
          <w:noProof/>
        </w:rPr>
        <w:drawing>
          <wp:anchor distT="0" distB="0" distL="0" distR="0" simplePos="0" relativeHeight="251659264" behindDoc="1" locked="0" layoutInCell="1" hidden="0" allowOverlap="1">
            <wp:simplePos x="0" y="0"/>
            <wp:positionH relativeFrom="column">
              <wp:posOffset>2553970</wp:posOffset>
            </wp:positionH>
            <wp:positionV relativeFrom="paragraph">
              <wp:posOffset>151765</wp:posOffset>
            </wp:positionV>
            <wp:extent cx="1118235" cy="40640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1118235" cy="406400"/>
                    </a:xfrm>
                    <a:prstGeom prst="rect">
                      <a:avLst/>
                    </a:prstGeom>
                    <a:ln/>
                  </pic:spPr>
                </pic:pic>
              </a:graphicData>
            </a:graphic>
          </wp:anchor>
        </w:drawing>
      </w:r>
    </w:p>
    <w:p w:rsidR="00E75BB9" w:rsidRDefault="00000000">
      <w:pPr>
        <w:ind w:hanging="2"/>
      </w:pPr>
      <w:r>
        <w:t xml:space="preserve">акушерства та гінекології № 2  </w:t>
      </w:r>
    </w:p>
    <w:p w:rsidR="00E75BB9" w:rsidRDefault="00000000">
      <w:pPr>
        <w:pBdr>
          <w:top w:val="nil"/>
          <w:left w:val="nil"/>
          <w:bottom w:val="nil"/>
          <w:right w:val="nil"/>
          <w:between w:val="nil"/>
        </w:pBdr>
        <w:ind w:hanging="2"/>
        <w:jc w:val="both"/>
        <w:rPr>
          <w:color w:val="000000"/>
        </w:rPr>
      </w:pPr>
      <w:r>
        <w:rPr>
          <w:color w:val="000000"/>
        </w:rPr>
        <w:t xml:space="preserve">к.мед.н., доцент                                          ___________ </w:t>
      </w:r>
      <w:r>
        <w:rPr>
          <w:color w:val="000000"/>
        </w:rPr>
        <w:tab/>
      </w:r>
      <w:r>
        <w:rPr>
          <w:color w:val="000000"/>
        </w:rPr>
        <w:tab/>
      </w:r>
      <w:r>
        <w:rPr>
          <w:color w:val="000000"/>
        </w:rPr>
        <w:tab/>
      </w:r>
      <w:r>
        <w:rPr>
          <w:color w:val="000000"/>
        </w:rPr>
        <w:tab/>
        <w:t xml:space="preserve">Пролигіна І.В.                </w:t>
      </w:r>
    </w:p>
    <w:p w:rsidR="00E75BB9" w:rsidRDefault="00000000">
      <w:pPr>
        <w:pBdr>
          <w:top w:val="nil"/>
          <w:left w:val="nil"/>
          <w:bottom w:val="nil"/>
          <w:right w:val="nil"/>
          <w:between w:val="nil"/>
        </w:pBdr>
        <w:ind w:hanging="2"/>
        <w:jc w:val="both"/>
        <w:rPr>
          <w:color w:val="000000"/>
        </w:rPr>
      </w:pPr>
      <w:r>
        <w:rPr>
          <w:color w:val="000000"/>
        </w:rPr>
        <w:tab/>
      </w:r>
      <w:r>
        <w:rPr>
          <w:color w:val="000000"/>
        </w:rPr>
        <w:tab/>
      </w:r>
      <w:r>
        <w:rPr>
          <w:color w:val="000000"/>
        </w:rPr>
        <w:tab/>
      </w:r>
      <w:r>
        <w:rPr>
          <w:color w:val="000000"/>
        </w:rPr>
        <w:tab/>
      </w:r>
      <w:r>
        <w:rPr>
          <w:color w:val="000000"/>
        </w:rPr>
        <w:tab/>
      </w:r>
    </w:p>
    <w:p w:rsidR="00E75BB9" w:rsidRDefault="00E75BB9">
      <w:pPr>
        <w:ind w:hanging="2"/>
        <w:jc w:val="both"/>
      </w:pPr>
    </w:p>
    <w:p w:rsidR="00E75BB9" w:rsidRDefault="00E75BB9">
      <w:pPr>
        <w:ind w:hanging="2"/>
        <w:jc w:val="both"/>
      </w:pPr>
    </w:p>
    <w:p w:rsidR="00E75BB9" w:rsidRDefault="00000000">
      <w:pPr>
        <w:ind w:hanging="2"/>
        <w:jc w:val="both"/>
      </w:pPr>
      <w:r>
        <w:t xml:space="preserve">Завідувач кафедри </w:t>
      </w:r>
      <w:r>
        <w:rPr>
          <w:noProof/>
        </w:rPr>
        <w:drawing>
          <wp:anchor distT="0" distB="0" distL="114300" distR="114300" simplePos="0" relativeHeight="251660288" behindDoc="0" locked="0" layoutInCell="1" hidden="0" allowOverlap="1">
            <wp:simplePos x="0" y="0"/>
            <wp:positionH relativeFrom="column">
              <wp:posOffset>2645410</wp:posOffset>
            </wp:positionH>
            <wp:positionV relativeFrom="paragraph">
              <wp:posOffset>78105</wp:posOffset>
            </wp:positionV>
            <wp:extent cx="293370" cy="611505"/>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E75BB9" w:rsidRDefault="00000000">
      <w:pPr>
        <w:ind w:hanging="2"/>
        <w:jc w:val="both"/>
      </w:pPr>
      <w:r>
        <w:t xml:space="preserve">акушерства та гінекології № 2   </w:t>
      </w:r>
    </w:p>
    <w:p w:rsidR="00E75BB9" w:rsidRDefault="00000000">
      <w:pPr>
        <w:pBdr>
          <w:top w:val="nil"/>
          <w:left w:val="nil"/>
          <w:bottom w:val="nil"/>
          <w:right w:val="nil"/>
          <w:between w:val="nil"/>
        </w:pBdr>
        <w:ind w:hanging="2"/>
        <w:jc w:val="both"/>
        <w:rPr>
          <w:color w:val="000000"/>
        </w:rPr>
      </w:pPr>
      <w:r>
        <w:rPr>
          <w:color w:val="000000"/>
        </w:rPr>
        <w:t xml:space="preserve">д.мед.н., професор                              ___________ </w:t>
      </w:r>
      <w:r>
        <w:rPr>
          <w:color w:val="000000"/>
        </w:rPr>
        <w:tab/>
      </w:r>
      <w:r>
        <w:rPr>
          <w:color w:val="000000"/>
        </w:rPr>
        <w:tab/>
      </w:r>
      <w:r>
        <w:rPr>
          <w:color w:val="000000"/>
        </w:rPr>
        <w:tab/>
      </w:r>
      <w:r>
        <w:rPr>
          <w:color w:val="000000"/>
        </w:rPr>
        <w:tab/>
        <w:t>Булавенко О.В.</w:t>
      </w:r>
    </w:p>
    <w:p w:rsidR="00E75BB9" w:rsidRDefault="00000000">
      <w:pPr>
        <w:pBdr>
          <w:top w:val="nil"/>
          <w:left w:val="nil"/>
          <w:bottom w:val="nil"/>
          <w:right w:val="nil"/>
          <w:between w:val="nil"/>
        </w:pBdr>
        <w:ind w:left="360"/>
        <w:jc w:val="both"/>
        <w:rPr>
          <w:color w:val="000000"/>
        </w:rPr>
      </w:pPr>
      <w:r>
        <w:rPr>
          <w:color w:val="000000"/>
        </w:rPr>
        <w:tab/>
      </w:r>
      <w:r>
        <w:rPr>
          <w:color w:val="000000"/>
        </w:rPr>
        <w:tab/>
      </w:r>
      <w:r>
        <w:rPr>
          <w:color w:val="000000"/>
        </w:rPr>
        <w:tab/>
      </w:r>
      <w:r>
        <w:rPr>
          <w:color w:val="000000"/>
        </w:rPr>
        <w:tab/>
      </w:r>
      <w:r>
        <w:rPr>
          <w:color w:val="000000"/>
        </w:rPr>
        <w:tab/>
      </w:r>
      <w:r>
        <w:rPr>
          <w:i/>
          <w:color w:val="000000"/>
        </w:rPr>
        <w:t>(підпис)</w:t>
      </w:r>
    </w:p>
    <w:p w:rsidR="00E75BB9" w:rsidRDefault="00E75BB9">
      <w:pPr>
        <w:pBdr>
          <w:top w:val="nil"/>
          <w:left w:val="nil"/>
          <w:bottom w:val="nil"/>
          <w:right w:val="nil"/>
          <w:between w:val="nil"/>
        </w:pBdr>
        <w:ind w:left="720"/>
        <w:jc w:val="both"/>
        <w:rPr>
          <w:b/>
          <w:i/>
          <w:color w:val="000000"/>
          <w:sz w:val="28"/>
          <w:szCs w:val="28"/>
        </w:rPr>
      </w:pPr>
    </w:p>
    <w:sectPr w:rsidR="00E75BB9">
      <w:type w:val="continuous"/>
      <w:pgSz w:w="11906" w:h="16838"/>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CC"/>
    <w:family w:val="swiss"/>
    <w:pitch w:val="variable"/>
    <w:sig w:usb0="E1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F7056"/>
    <w:multiLevelType w:val="multilevel"/>
    <w:tmpl w:val="D1E6F8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9605D2"/>
    <w:multiLevelType w:val="multilevel"/>
    <w:tmpl w:val="CD6E9DB0"/>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A237328"/>
    <w:multiLevelType w:val="multilevel"/>
    <w:tmpl w:val="22CC4C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3003546">
    <w:abstractNumId w:val="0"/>
  </w:num>
  <w:num w:numId="2" w16cid:durableId="740444837">
    <w:abstractNumId w:val="2"/>
  </w:num>
  <w:num w:numId="3" w16cid:durableId="1296836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BB9"/>
    <w:rsid w:val="009A7FBF"/>
    <w:rsid w:val="00E75BB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12DF407D"/>
  <w15:docId w15:val="{DCD21DD4-EE88-B940-A170-1598A0E70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UA"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820"/>
    <w:rPr>
      <w:lang w:eastAsia="en-GB"/>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unhideWhenUsed/>
    <w:qFormat/>
    <w:rsid w:val="00E404FF"/>
    <w:pPr>
      <w:keepNext/>
      <w:keepLines/>
      <w:spacing w:before="40"/>
      <w:outlineLvl w:val="1"/>
    </w:pPr>
    <w:rPr>
      <w:rFonts w:ascii="Calibri" w:eastAsia="MS Gothic" w:hAnsi="Calibri"/>
      <w:color w:val="365F91"/>
      <w:sz w:val="26"/>
      <w:szCs w:val="26"/>
      <w:lang w:val="x-none"/>
    </w:rPr>
  </w:style>
  <w:style w:type="paragraph" w:styleId="3">
    <w:name w:val="heading 3"/>
    <w:basedOn w:val="a"/>
    <w:next w:val="a"/>
    <w:link w:val="30"/>
    <w:uiPriority w:val="9"/>
    <w:semiHidden/>
    <w:unhideWhenUsed/>
    <w:qFormat/>
    <w:rsid w:val="00E404FF"/>
    <w:pPr>
      <w:keepNext/>
      <w:keepLines/>
      <w:spacing w:before="40"/>
      <w:outlineLvl w:val="2"/>
    </w:pPr>
    <w:rPr>
      <w:rFonts w:ascii="Calibri" w:eastAsia="MS Gothic" w:hAnsi="Calibri"/>
      <w:color w:val="243F60"/>
      <w:lang w:val="x-none"/>
    </w:rPr>
  </w:style>
  <w:style w:type="paragraph" w:styleId="4">
    <w:name w:val="heading 4"/>
    <w:basedOn w:val="a"/>
    <w:next w:val="a"/>
    <w:link w:val="40"/>
    <w:uiPriority w:val="9"/>
    <w:semiHidden/>
    <w:unhideWhenUsed/>
    <w:qFormat/>
    <w:rsid w:val="00E404FF"/>
    <w:pPr>
      <w:keepNext/>
      <w:keepLines/>
      <w:spacing w:before="40"/>
      <w:outlineLvl w:val="3"/>
    </w:pPr>
    <w:rPr>
      <w:rFonts w:ascii="Calibri" w:eastAsia="MS Gothic" w:hAnsi="Calibri"/>
      <w:i/>
      <w:iCs/>
      <w:color w:val="365F91"/>
      <w:lang w:val="x-none"/>
    </w:rPr>
  </w:style>
  <w:style w:type="paragraph" w:styleId="5">
    <w:name w:val="heading 5"/>
    <w:basedOn w:val="a"/>
    <w:next w:val="a"/>
    <w:link w:val="50"/>
    <w:uiPriority w:val="9"/>
    <w:semiHidden/>
    <w:unhideWhenUsed/>
    <w:qFormat/>
    <w:rsid w:val="00E404FF"/>
    <w:pPr>
      <w:keepNext/>
      <w:keepLines/>
      <w:spacing w:before="40"/>
      <w:outlineLvl w:val="4"/>
    </w:pPr>
    <w:rPr>
      <w:rFonts w:ascii="Calibri" w:eastAsia="MS Gothic" w:hAnsi="Calibri"/>
      <w:color w:val="365F91"/>
      <w:lang w:val="x-none"/>
    </w:rPr>
  </w:style>
  <w:style w:type="paragraph" w:styleId="6">
    <w:name w:val="heading 6"/>
    <w:basedOn w:val="a"/>
    <w:next w:val="a"/>
    <w:link w:val="60"/>
    <w:uiPriority w:val="9"/>
    <w:semiHidden/>
    <w:unhideWhenUsed/>
    <w:qFormat/>
    <w:rsid w:val="00E404FF"/>
    <w:pPr>
      <w:keepNext/>
      <w:keepLines/>
      <w:spacing w:before="40"/>
      <w:outlineLvl w:val="5"/>
    </w:pPr>
    <w:rPr>
      <w:rFonts w:ascii="Calibri" w:eastAsia="MS Gothic" w:hAnsi="Calibri"/>
      <w:color w:val="243F6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styleId="a4">
    <w:name w:val="Table Grid"/>
    <w:basedOn w:val="a1"/>
    <w:uiPriority w:val="39"/>
    <w:rsid w:val="00FA0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6">
    <w:name w:val="Hyperlink"/>
    <w:uiPriority w:val="99"/>
    <w:rsid w:val="00E404FF"/>
    <w:rPr>
      <w:rFonts w:cs="Times New Roman"/>
      <w:color w:val="0000FF"/>
      <w:u w:val="single"/>
    </w:rPr>
  </w:style>
  <w:style w:type="paragraph" w:styleId="a7">
    <w:name w:val="Normal (Web)"/>
    <w:basedOn w:val="a"/>
    <w:uiPriority w:val="99"/>
    <w:rsid w:val="00E404FF"/>
    <w:pPr>
      <w:spacing w:before="100" w:beforeAutospacing="1" w:after="100" w:afterAutospacing="1"/>
    </w:pPr>
    <w:rPr>
      <w:rFonts w:ascii="Times" w:eastAsia="MS Mincho" w:hAnsi="Times"/>
      <w:sz w:val="20"/>
      <w:szCs w:val="20"/>
      <w:lang w:val="en-US"/>
    </w:rPr>
  </w:style>
  <w:style w:type="character" w:customStyle="1" w:styleId="s1">
    <w:name w:val="s1"/>
    <w:rsid w:val="00E404FF"/>
  </w:style>
  <w:style w:type="paragraph" w:styleId="a8">
    <w:name w:val="footnote text"/>
    <w:basedOn w:val="a"/>
    <w:link w:val="a9"/>
    <w:semiHidden/>
    <w:rsid w:val="00E404FF"/>
    <w:rPr>
      <w:rFonts w:eastAsia="MS Mincho"/>
      <w:sz w:val="20"/>
      <w:szCs w:val="20"/>
      <w:lang w:val="x-none"/>
    </w:rPr>
  </w:style>
  <w:style w:type="character" w:customStyle="1" w:styleId="a9">
    <w:name w:val="Текст сноски Знак"/>
    <w:basedOn w:val="a0"/>
    <w:link w:val="a8"/>
    <w:semiHidden/>
    <w:rsid w:val="00E404FF"/>
    <w:rPr>
      <w:rFonts w:ascii="Times New Roman" w:eastAsia="MS Mincho" w:hAnsi="Times New Roman" w:cs="Times New Roman"/>
      <w:sz w:val="20"/>
      <w:szCs w:val="20"/>
      <w:lang w:val="x-none"/>
    </w:rPr>
  </w:style>
  <w:style w:type="character" w:styleId="aa">
    <w:name w:val="footnote reference"/>
    <w:semiHidden/>
    <w:rsid w:val="00E404FF"/>
    <w:rPr>
      <w:rFonts w:cs="Times New Roman"/>
      <w:vertAlign w:val="superscript"/>
    </w:rPr>
  </w:style>
  <w:style w:type="paragraph" w:styleId="ab">
    <w:name w:val="Body Text"/>
    <w:basedOn w:val="a"/>
    <w:link w:val="ac"/>
    <w:rsid w:val="006B588D"/>
    <w:pPr>
      <w:spacing w:after="120"/>
    </w:pPr>
    <w:rPr>
      <w:sz w:val="28"/>
      <w:lang w:val="ru-RU" w:eastAsia="ru-RU"/>
    </w:rPr>
  </w:style>
  <w:style w:type="character" w:customStyle="1" w:styleId="ac">
    <w:name w:val="Основной текст Знак"/>
    <w:basedOn w:val="a0"/>
    <w:link w:val="ab"/>
    <w:rsid w:val="006B588D"/>
    <w:rPr>
      <w:rFonts w:ascii="Times New Roman" w:eastAsia="Times New Roman" w:hAnsi="Times New Roman" w:cs="Times New Roman"/>
      <w:sz w:val="28"/>
      <w:szCs w:val="24"/>
      <w:lang w:val="ru-RU" w:eastAsia="ru-RU"/>
    </w:rPr>
  </w:style>
  <w:style w:type="character" w:customStyle="1" w:styleId="apple-tab-span">
    <w:name w:val="apple-tab-span"/>
    <w:basedOn w:val="a0"/>
    <w:rsid w:val="00667820"/>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a1"/>
    <w:tblPr>
      <w:tblStyleRowBandSize w:val="1"/>
      <w:tblStyleColBandSize w:val="1"/>
      <w:tblCellMar>
        <w:left w:w="115" w:type="dxa"/>
        <w:right w:w="115" w:type="dxa"/>
      </w:tblCellMar>
    </w:tbl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customStyle="1" w:styleId="af2">
    <w:basedOn w:val="a1"/>
    <w:tblPr>
      <w:tblStyleRowBandSize w:val="1"/>
      <w:tblStyleColBandSize w:val="1"/>
    </w:tblPr>
  </w:style>
  <w:style w:type="table" w:customStyle="1" w:styleId="af3">
    <w:basedOn w:val="a1"/>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hyperlink" Target="https://www.vnmu.edu.ua/%20" TargetMode="External"/><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image" Target="media/image3.png"/><Relationship Id="rId10" Type="http://schemas.openxmlformats.org/officeDocument/2006/relationships/hyperlink" Target="https://www.vnmu.edu.ua/%D0%97%D0%B0%D0%B3%D0%B0%D0%BB%D1%8C%D0%BD%D0%B0" TargetMode="External"/><Relationship Id="rId19" Type="http://schemas.openxmlformats.org/officeDocument/2006/relationships/hyperlink" Target="https://www.vnmu.edu.ua/%20%D0%97%D0%B0%D0%B3%D0%B0%D0%BB%D1%8C%D0%BD%D0%B0" TargetMode="External"/><Relationship Id="rId4" Type="http://schemas.openxmlformats.org/officeDocument/2006/relationships/settings" Target="settings.xml"/><Relationship Id="rId9" Type="http://schemas.openxmlformats.org/officeDocument/2006/relationships/hyperlink" Target="https://www.vnmu.edu.ua/%D0%97%D0%B0%D0%B3%D0%B0%D0%BB%D1%8C%D0%BD%D0%B0" TargetMode="External"/><Relationship Id="rId14" Type="http://schemas.openxmlformats.org/officeDocument/2006/relationships/hyperlink" Target="https://www.vnmu.edu.ua/%20%D0%97%D0%B0%D0%B3%D0%B0%D0%BB%D1%8C%D0%BD%D0%B0"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Fak2D+WHf9EFbIuGqq23FrT4uA==">CgMxLjAyCGguZ2pkZ3hzMgloLjMwajB6bGwyCWguMWZvYjl0ZTIJaC4zem55c2g3OAByITFoU1dUalBOS0R0amFVZWEzMEt1b3JlLVFhRElncXM1OQ==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3430</Words>
  <Characters>19557</Characters>
  <Application>Microsoft Office Word</Application>
  <DocSecurity>0</DocSecurity>
  <Lines>162</Lines>
  <Paragraphs>45</Paragraphs>
  <ScaleCrop>false</ScaleCrop>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Microsoft Office User</cp:lastModifiedBy>
  <cp:revision>2</cp:revision>
  <dcterms:created xsi:type="dcterms:W3CDTF">2021-11-02T11:44:00Z</dcterms:created>
  <dcterms:modified xsi:type="dcterms:W3CDTF">2024-09-24T14:20:00Z</dcterms:modified>
</cp:coreProperties>
</file>