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C52" w:rsidRDefault="00893C52" w:rsidP="00893C52">
      <w:pPr>
        <w:widowControl w:val="0"/>
        <w:tabs>
          <w:tab w:val="left" w:pos="9781"/>
        </w:tabs>
        <w:spacing w:line="239" w:lineRule="auto"/>
        <w:ind w:right="-136" w:firstLine="4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ПЕРЕЛІК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ОРМАТИВНИХ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ДОКУМЕНТІВ,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КИХ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АЗУЄТЬСЯ ПРИМІ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ПРОГ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АМА, РЕКОМЕНДОВАНА</w:t>
      </w:r>
      <w:r w:rsidRPr="006C5E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ЛІТЕРАТУРА, ЕЛЕКТРОННІ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</w:t>
      </w:r>
    </w:p>
    <w:p w:rsidR="00893C52" w:rsidRDefault="00893C52" w:rsidP="00893C52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>Закон «Про вищу освіту» – http://zakon4.rada.gov.ua/laws/show/1556-18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>Довідник кваліфікаційних характеристик професій працівників. Випуск 78 «Охорона здоров'я». Наказ МОЗ України від 29 березня 2002 року № 117.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>Постанова Кабінету міністрів України №762 від 07 липня 2021 «Про внесення змін до переліку галузей знань і спеціальностей, за якими здійснюється підготовка здобувачів вищої освіти».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>Перелік галузей знань і спеціальностей, за якими здійснюється підготовка здобувачів вищої освіти 2015 – http://zakon4.rada.gov.ua/laws/show/266-2015-п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 xml:space="preserve">Наказ Міністерства освіти і </w:t>
      </w:r>
      <w:proofErr w:type="spellStart"/>
      <w:r w:rsidRPr="006C5EFD">
        <w:rPr>
          <w:color w:val="000000"/>
          <w:spacing w:val="1"/>
          <w:sz w:val="28"/>
          <w:szCs w:val="28"/>
        </w:rPr>
        <w:t>і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науки України № 584 від 30.04.2020 «Про внесення змін до Методичних рекомендацій щодо розроблення стандартів вищої освіти».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>Наказ Міністерства охорони здоров’я України №1254 від 22.06.2021 (зареєстровано в Міністерстві юстиції України 17 серпня 2021 року за №1081/36/36703) Про затвердження Положення про інтернатуру та вторинну лікарську (провізорську) спеціалізацію.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>Стандарти і рекомендації щодо забезпечення якості в Європейському просторі</w:t>
      </w:r>
      <w:r w:rsidRPr="006C5EFD">
        <w:rPr>
          <w:color w:val="000000"/>
          <w:spacing w:val="1"/>
          <w:sz w:val="28"/>
          <w:szCs w:val="28"/>
        </w:rPr>
        <w:tab/>
        <w:t>вищої</w:t>
      </w:r>
      <w:r w:rsidRPr="006C5EFD">
        <w:rPr>
          <w:color w:val="000000"/>
          <w:spacing w:val="1"/>
          <w:sz w:val="28"/>
          <w:szCs w:val="28"/>
        </w:rPr>
        <w:tab/>
        <w:t>освіти</w:t>
      </w:r>
      <w:r w:rsidRPr="006C5EFD">
        <w:rPr>
          <w:color w:val="000000"/>
          <w:spacing w:val="1"/>
          <w:sz w:val="28"/>
          <w:szCs w:val="28"/>
        </w:rPr>
        <w:tab/>
        <w:t>(ESG)</w:t>
      </w:r>
      <w:r w:rsidRPr="006C5EFD">
        <w:rPr>
          <w:color w:val="000000"/>
          <w:spacing w:val="1"/>
          <w:sz w:val="28"/>
          <w:szCs w:val="28"/>
        </w:rPr>
        <w:tab/>
        <w:t>–</w:t>
      </w:r>
      <w:r w:rsidRPr="006C5EFD">
        <w:rPr>
          <w:color w:val="000000"/>
          <w:spacing w:val="1"/>
          <w:sz w:val="28"/>
          <w:szCs w:val="28"/>
        </w:rPr>
        <w:tab/>
        <w:t>https://ihed.org.ua/wp-content/uploads/2018/10/04_2016_ESG_2015.pdf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proofErr w:type="spellStart"/>
      <w:r w:rsidRPr="006C5EFD">
        <w:rPr>
          <w:color w:val="000000"/>
          <w:spacing w:val="1"/>
          <w:sz w:val="28"/>
          <w:szCs w:val="28"/>
        </w:rPr>
        <w:t>Basic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Otorhinolaryngology: A </w:t>
      </w:r>
      <w:proofErr w:type="spellStart"/>
      <w:r w:rsidRPr="006C5EFD">
        <w:rPr>
          <w:color w:val="000000"/>
          <w:spacing w:val="1"/>
          <w:sz w:val="28"/>
          <w:szCs w:val="28"/>
        </w:rPr>
        <w:t>Step-by-Step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6C5EFD">
        <w:rPr>
          <w:color w:val="000000"/>
          <w:spacing w:val="1"/>
          <w:sz w:val="28"/>
          <w:szCs w:val="28"/>
        </w:rPr>
        <w:t>Learning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6C5EFD">
        <w:rPr>
          <w:color w:val="000000"/>
          <w:spacing w:val="1"/>
          <w:sz w:val="28"/>
          <w:szCs w:val="28"/>
        </w:rPr>
        <w:t>Guide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, </w:t>
      </w:r>
      <w:proofErr w:type="spellStart"/>
      <w:r w:rsidRPr="006C5EFD">
        <w:rPr>
          <w:color w:val="000000"/>
          <w:spacing w:val="1"/>
          <w:sz w:val="28"/>
          <w:szCs w:val="28"/>
        </w:rPr>
        <w:t>Second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6C5EFD">
        <w:rPr>
          <w:color w:val="000000"/>
          <w:spacing w:val="1"/>
          <w:sz w:val="28"/>
          <w:szCs w:val="28"/>
        </w:rPr>
        <w:t>Edition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(</w:t>
      </w:r>
      <w:proofErr w:type="spellStart"/>
      <w:r w:rsidRPr="006C5EFD">
        <w:rPr>
          <w:color w:val="000000"/>
          <w:spacing w:val="1"/>
          <w:sz w:val="28"/>
          <w:szCs w:val="28"/>
        </w:rPr>
        <w:t>October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11, 2017)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color w:val="000000"/>
          <w:spacing w:val="1"/>
          <w:sz w:val="28"/>
          <w:szCs w:val="28"/>
        </w:rPr>
      </w:pPr>
      <w:r w:rsidRPr="006C5EFD">
        <w:rPr>
          <w:color w:val="000000"/>
          <w:spacing w:val="1"/>
          <w:sz w:val="28"/>
          <w:szCs w:val="28"/>
        </w:rPr>
        <w:t>https://www.dec.gov.ua http://www.drlz.com.ua</w:t>
      </w:r>
    </w:p>
    <w:p w:rsidR="00893C52" w:rsidRPr="006C5EFD" w:rsidRDefault="00893C52" w:rsidP="00893C52">
      <w:pPr>
        <w:pStyle w:val="a4"/>
        <w:widowControl w:val="0"/>
        <w:numPr>
          <w:ilvl w:val="0"/>
          <w:numId w:val="2"/>
        </w:numPr>
        <w:spacing w:line="241" w:lineRule="auto"/>
        <w:ind w:left="0" w:right="-20" w:firstLine="426"/>
        <w:rPr>
          <w:bCs/>
          <w:color w:val="000000"/>
          <w:sz w:val="28"/>
          <w:szCs w:val="28"/>
          <w:lang w:val="en-US"/>
        </w:rPr>
      </w:pPr>
      <w:proofErr w:type="spellStart"/>
      <w:r w:rsidRPr="006C5EFD">
        <w:rPr>
          <w:color w:val="000000"/>
          <w:spacing w:val="1"/>
          <w:sz w:val="28"/>
          <w:szCs w:val="28"/>
        </w:rPr>
        <w:t>Total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6C5EFD">
        <w:rPr>
          <w:color w:val="000000"/>
          <w:spacing w:val="1"/>
          <w:sz w:val="28"/>
          <w:szCs w:val="28"/>
        </w:rPr>
        <w:t>Otolaryngology-Head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6C5EFD">
        <w:rPr>
          <w:color w:val="000000"/>
          <w:spacing w:val="1"/>
          <w:sz w:val="28"/>
          <w:szCs w:val="28"/>
        </w:rPr>
        <w:t>and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6C5EFD">
        <w:rPr>
          <w:color w:val="000000"/>
          <w:spacing w:val="1"/>
          <w:sz w:val="28"/>
          <w:szCs w:val="28"/>
        </w:rPr>
        <w:t>Neck</w:t>
      </w:r>
      <w:proofErr w:type="spellEnd"/>
      <w:r w:rsidRPr="006C5EFD">
        <w:rPr>
          <w:color w:val="000000"/>
          <w:spacing w:val="1"/>
          <w:sz w:val="28"/>
          <w:szCs w:val="28"/>
        </w:rPr>
        <w:t xml:space="preserve"> Surgery (січень2015) </w:t>
      </w:r>
      <w:hyperlink r:id="rId5" w:history="1">
        <w:r w:rsidRPr="006C5EFD">
          <w:rPr>
            <w:rStyle w:val="a3"/>
            <w:spacing w:val="1"/>
            <w:sz w:val="28"/>
            <w:szCs w:val="28"/>
          </w:rPr>
          <w:t>https://epos2020.com/Documents/Epos2020_UA.pdf</w:t>
        </w:r>
      </w:hyperlink>
    </w:p>
    <w:p w:rsidR="00893C52" w:rsidRPr="006C5EFD" w:rsidRDefault="00893C52" w:rsidP="00893C52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line="240" w:lineRule="auto"/>
        <w:ind w:left="0" w:right="-1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Оториноларингологія: підручник / Д.І. Заболотний, Ю.В.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Мітін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С.Б. Безшапочний, Ю.В. Дєєва. - 2020, 472 с.</w:t>
      </w:r>
    </w:p>
    <w:p w:rsidR="00893C52" w:rsidRPr="006C5EFD" w:rsidRDefault="00893C52" w:rsidP="00893C52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line="240" w:lineRule="auto"/>
        <w:ind w:left="0" w:right="-1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C5EFD">
        <w:rPr>
          <w:rFonts w:ascii="Times New Roman" w:hAnsi="Times New Roman" w:cs="Times New Roman"/>
          <w:sz w:val="28"/>
          <w:szCs w:val="28"/>
        </w:rPr>
        <w:t>відкладна допомога в оториноларингології / О.М. Науменко, В.М. Васильєв, Ю.В. , С.Б. Безшапочний – 2017. -  144 с.</w:t>
      </w:r>
    </w:p>
    <w:p w:rsidR="00893C52" w:rsidRPr="006C5EFD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right="-1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Дитяча ринологія. Навч.-метод. посібник / під ред. Ф.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Юрочка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А. Косаковського, В. Шкорботуна. — Львів: Мс, 2020. — 288 с.,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.</w:t>
      </w:r>
    </w:p>
    <w:p w:rsidR="00893C52" w:rsidRPr="006C5EFD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right="-1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Оториноларингологія: підручник / Д.І. Заболотний, Ю.В.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Митин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С.Б. Безшапочний, Ю.В. Дєєва. — К.: ВСВ «Медицина», 2018. – 496 с.</w:t>
      </w:r>
    </w:p>
    <w:p w:rsidR="00893C52" w:rsidRPr="006C5EFD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right="-1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Тимошенко П.А. (ред.) Оториноларингология /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Учеб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Пособие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: П.А. Тимошенко, В.С.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Куницкий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, А.Ч.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Буцель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, О.Г.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Хоров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, И.Д.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Шляга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 –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Минск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: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Вышэйшая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школа, 2014. – 432 с.</w:t>
      </w:r>
    </w:p>
    <w:p w:rsidR="00893C52" w:rsidRPr="006C5EFD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right="-1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6C5EFD">
        <w:rPr>
          <w:rFonts w:ascii="Times New Roman" w:hAnsi="Times New Roman" w:cs="Times New Roman"/>
          <w:sz w:val="28"/>
          <w:szCs w:val="28"/>
        </w:rPr>
        <w:t>Bhattacharyya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Abir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Patel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Nitesh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eds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Pocket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Tutor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Otolaryngology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/ JP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Medical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2012.- 267 p.- ISBN: 9781907816116. </w:t>
      </w:r>
    </w:p>
    <w:p w:rsidR="00893C52" w:rsidRPr="006C5EFD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right="-1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Otorhinolaryngology / Ю.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Мітін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Ю.Дєєва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М.Завалій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>. – Медицина, 2018. – 264 с.</w:t>
      </w:r>
    </w:p>
    <w:p w:rsidR="00893C52" w:rsidRPr="006C5EFD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6C5EFD">
        <w:rPr>
          <w:rFonts w:ascii="Times New Roman" w:hAnsi="Times New Roman" w:cs="Times New Roman"/>
          <w:sz w:val="28"/>
          <w:szCs w:val="28"/>
        </w:rPr>
        <w:t>Das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Jayita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Trauma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Otolaryngology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Springer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2017.- 190 p.- ISBN 10 9811063605, 13 978-9811063602.</w:t>
      </w:r>
    </w:p>
    <w:p w:rsidR="00893C52" w:rsidRPr="006C5EFD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Lee's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K. J.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Essential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Otolaryngology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: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Head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and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Neck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Surgery  /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eds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.: Y.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Chan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, J.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Goddard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 – 12th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ed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 –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New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York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[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etc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.] :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mcgraw-Hill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>,  2019. – XXVIII, 1313 p.</w:t>
      </w:r>
    </w:p>
    <w:p w:rsidR="00893C52" w:rsidRPr="004B548B" w:rsidRDefault="00893C52" w:rsidP="00893C52">
      <w:pPr>
        <w:numPr>
          <w:ilvl w:val="0"/>
          <w:numId w:val="2"/>
        </w:numPr>
        <w:tabs>
          <w:tab w:val="left" w:pos="851"/>
        </w:tabs>
        <w:suppressAutoHyphens/>
        <w:spacing w:after="20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Salmon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J. F.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Kanski’s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Clinical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Ophthalmology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: a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systematic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approach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/ J. F.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Salmon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 – 9th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ed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. – [S. L.] :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Elsevier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, 2020. – XIII, 941 p. :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il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>. – (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International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  <w:lang w:eastAsia="en-US"/>
        </w:rPr>
        <w:t>edition</w:t>
      </w:r>
      <w:proofErr w:type="spellEnd"/>
      <w:r w:rsidRPr="006C5EFD">
        <w:rPr>
          <w:rFonts w:ascii="Times New Roman" w:hAnsi="Times New Roman" w:cs="Times New Roman"/>
          <w:sz w:val="28"/>
          <w:szCs w:val="28"/>
          <w:lang w:eastAsia="en-US"/>
        </w:rPr>
        <w:t>)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lastRenderedPageBreak/>
        <w:t xml:space="preserve">Лайко А. А., Заболотна Д. Д.,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Синяченко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В. В., Гавриленко Ю. В. Обсяг і методики обстеження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обєктивного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статусу дітей з ЛОР-патологією. Навч.-метод. посібник. – К.: Логос, 2018. – 170 с.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Етіологія, патогенез, клініка та лікування хвороб клиноподібної пазухи / Д. І. Заболотний, А. А. Лайко, О. М. Науменко, О. М. Гончарук, Д. Д. Заболотна, А. В.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Ткаліна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Ю. В. Гавриленко, Л. А.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Шух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Н. О.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Юревич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І. Р. Цвірінько, Е. Р. Ісмагілов // — К.: Логос, 2018 — 162 с. (НМП)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Косаковський А.,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Юрочко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Ф.,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Копанська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Д. «Комп’ютерна томографія носа та приносових пазух. Практика оториноларинголога. : Львів.: Видавництво «МС», 2019. – 72 с.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Косаковський А. Л., Лайко А. А., Косаківська І. А.,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Синяченко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В. В., Бредун О. Ю., Гавриленко Ю. В.,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Сапунков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О. Д.,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Мощич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О. П. Дитяча оториноларингологія. Збірник тестових завдань: навчальний посібник. -К.: НМАПО імені П. Л. Шупика, 2019. -272 с.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Косаковський А.Л.,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Юрочко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Ф.Б.,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Копанська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Д. Б. Середній отит. Атлас. Видання друге, доповнене. - К.: НМАПО імені П.Л. Шупика, 2020. – 76 с.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>А. А. Лайко, Ю. В. Гавриленко, О.Ф. Мельников, Г.І. Гарюк, В.В. Кіщук, Л. М. Руденко, Т. М. Осадча, І. В. Березнюк, Л. А. 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Шух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Хвороби ЛОР-органів у дітей, хворих на цукровий діабет 1-го типу. — Вінниця «Твори», 2020 — 169 с. (Монографія)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>А. А. Лайко,  Ю. В. Гавриленко, В. В. Березнюк, Т. М. Осадча Діагностика та лікування хронічних хвороб глотки у дітей, хворих на цукровий діабет 1-го типу. — К.: Логос, 2020 — 142 с. (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НМПосібник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)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>А. А. Лайко, А. Л. Косаковський, Ю. В. Гавриленко, О. І. Яшан, В. В. 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Синяченко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В. В. Кіщук, І. А. Косаківська, Л. А. 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Шух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Н. О. 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Юревич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Т. М. Осадча. Ендоскопічна хірургія верхніх дихальних шляхів у дітей. Навч.-метод. посібник. — К.: Логос, 2020. — 130 с.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>Лайко А. А. Роль патології слухової труби у розвитку захворювань середнього вуха / А. А. Лайко, Ю. В. Гавриленко, О. М. Борисенко, В. В. Березнюк // — Вінниця «Твори», 2020— 169 с.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EFD">
        <w:rPr>
          <w:rFonts w:ascii="Times New Roman" w:hAnsi="Times New Roman" w:cs="Times New Roman"/>
          <w:sz w:val="28"/>
          <w:szCs w:val="28"/>
        </w:rPr>
        <w:t xml:space="preserve">Дитяча ринологія. Навч.-метод. посібник / під ред. Ф.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Юрочка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А. Косаковського, В. Шкорботуна. — Львів: Мс, 2020. — 288 с.,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.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EFD">
        <w:rPr>
          <w:rFonts w:ascii="Times New Roman" w:hAnsi="Times New Roman" w:cs="Times New Roman"/>
          <w:sz w:val="28"/>
          <w:szCs w:val="28"/>
        </w:rPr>
        <w:t>Dhingra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Pl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Dhingra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Shruti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eds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.) Diseases of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Ear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Nose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Throat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Head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Neck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Surgery / 7th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.-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Elsevier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2018.- 556 p.- ISBN: 978-81-312-4884-3 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EFD">
        <w:rPr>
          <w:rFonts w:ascii="Times New Roman" w:hAnsi="Times New Roman" w:cs="Times New Roman"/>
          <w:sz w:val="28"/>
          <w:szCs w:val="28"/>
        </w:rPr>
        <w:t>Ludman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Harold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S.,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Bradley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Patrick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J. (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eds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.) ABC of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Ear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Nose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Throat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/ 6th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.- BMJ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Books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, 2013.- 170 p.- (ABC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Series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)- ISBN 978-0-470-67135-1 </w:t>
      </w:r>
    </w:p>
    <w:p w:rsidR="00893C52" w:rsidRPr="006C5EFD" w:rsidRDefault="00893C52" w:rsidP="00893C52">
      <w:pPr>
        <w:numPr>
          <w:ilvl w:val="0"/>
          <w:numId w:val="2"/>
        </w:numPr>
        <w:shd w:val="clear" w:color="auto" w:fill="FFFFFF"/>
        <w:tabs>
          <w:tab w:val="left" w:pos="851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EFD">
        <w:rPr>
          <w:rFonts w:ascii="Times New Roman" w:hAnsi="Times New Roman" w:cs="Times New Roman"/>
          <w:sz w:val="28"/>
          <w:szCs w:val="28"/>
        </w:rPr>
        <w:t>Sanna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M.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et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al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Color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Atlas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Endo-Otoscopy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Examination-Diagnosis-Treatment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C5EFD">
        <w:rPr>
          <w:rFonts w:ascii="Times New Roman" w:hAnsi="Times New Roman" w:cs="Times New Roman"/>
          <w:sz w:val="28"/>
          <w:szCs w:val="28"/>
        </w:rPr>
        <w:t>Thieme</w:t>
      </w:r>
      <w:proofErr w:type="spellEnd"/>
      <w:r w:rsidRPr="006C5EFD">
        <w:rPr>
          <w:rFonts w:ascii="Times New Roman" w:hAnsi="Times New Roman" w:cs="Times New Roman"/>
          <w:sz w:val="28"/>
          <w:szCs w:val="28"/>
        </w:rPr>
        <w:t>, 2017.- 348 p.- ISBN 978-3-13-241523-2.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Невідкладна допомога в оториноларингології : навчальний посібник для лікарів-інтернів та лікарів-слухачів закладів післядипломної освіти / О.М. Науменко, В.М. Васильєв, Ю.В. Дєєва, С.Б. Безшапочний. - К.: ВСВ Медицина, 2017. – 144 с. (20 прим.)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Абизов Р.А. Невідкладні та ургентні стани в оториноларингології : Довідник / Абизов Р.А., </w:t>
      </w:r>
      <w:proofErr w:type="spellStart"/>
      <w:r w:rsidRPr="006C5EFD">
        <w:rPr>
          <w:sz w:val="28"/>
          <w:szCs w:val="28"/>
        </w:rPr>
        <w:t>Шкоба</w:t>
      </w:r>
      <w:proofErr w:type="spellEnd"/>
      <w:r w:rsidRPr="006C5EFD">
        <w:rPr>
          <w:sz w:val="28"/>
          <w:szCs w:val="28"/>
        </w:rPr>
        <w:t xml:space="preserve"> Я.В. – К.: «</w:t>
      </w:r>
      <w:proofErr w:type="spellStart"/>
      <w:r w:rsidRPr="006C5EFD">
        <w:rPr>
          <w:sz w:val="28"/>
          <w:szCs w:val="28"/>
        </w:rPr>
        <w:t>Нічлава</w:t>
      </w:r>
      <w:proofErr w:type="spellEnd"/>
      <w:r w:rsidRPr="006C5EFD">
        <w:rPr>
          <w:sz w:val="28"/>
          <w:szCs w:val="28"/>
        </w:rPr>
        <w:t xml:space="preserve">», 2006. – 192 с. – ISBN 966-8939-09-3.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Лайко А.А. Дитяча Оториноларингологія (посібник). Київ. 1998 р.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Лайко А.А. та </w:t>
      </w:r>
      <w:proofErr w:type="spellStart"/>
      <w:r w:rsidRPr="006C5EFD">
        <w:rPr>
          <w:sz w:val="28"/>
          <w:szCs w:val="28"/>
        </w:rPr>
        <w:t>співавт</w:t>
      </w:r>
      <w:proofErr w:type="spellEnd"/>
      <w:r w:rsidRPr="006C5EFD">
        <w:rPr>
          <w:sz w:val="28"/>
          <w:szCs w:val="28"/>
        </w:rPr>
        <w:t xml:space="preserve">. Обсяг і методика обстеження (посібник). Київ.2000 р.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Лайко А.А. Невідкладна допомога в дитячій отоларингології, 1998 р.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proofErr w:type="spellStart"/>
      <w:r w:rsidRPr="006C5EFD">
        <w:rPr>
          <w:sz w:val="28"/>
          <w:szCs w:val="28"/>
        </w:rPr>
        <w:lastRenderedPageBreak/>
        <w:t>Мітін</w:t>
      </w:r>
      <w:proofErr w:type="spellEnd"/>
      <w:r w:rsidRPr="006C5EFD">
        <w:rPr>
          <w:sz w:val="28"/>
          <w:szCs w:val="28"/>
        </w:rPr>
        <w:t xml:space="preserve"> Ю.В. Оториноларингологія (лекції). Київ. </w:t>
      </w:r>
      <w:proofErr w:type="spellStart"/>
      <w:r w:rsidRPr="006C5EFD">
        <w:rPr>
          <w:sz w:val="28"/>
          <w:szCs w:val="28"/>
        </w:rPr>
        <w:t>Фарм</w:t>
      </w:r>
      <w:proofErr w:type="spellEnd"/>
      <w:r w:rsidRPr="006C5EFD">
        <w:rPr>
          <w:sz w:val="28"/>
          <w:szCs w:val="28"/>
        </w:rPr>
        <w:t xml:space="preserve">. Арт. 2000р.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proofErr w:type="spellStart"/>
      <w:r w:rsidRPr="006C5EFD">
        <w:rPr>
          <w:sz w:val="28"/>
          <w:szCs w:val="28"/>
        </w:rPr>
        <w:t>Мітін</w:t>
      </w:r>
      <w:proofErr w:type="spellEnd"/>
      <w:r w:rsidRPr="006C5EFD">
        <w:rPr>
          <w:sz w:val="28"/>
          <w:szCs w:val="28"/>
        </w:rPr>
        <w:t xml:space="preserve"> Ю.В. Посібник до практичних занять з оториноларингології для викладання за кредитно-модульною системою / </w:t>
      </w:r>
      <w:proofErr w:type="spellStart"/>
      <w:r w:rsidRPr="006C5EFD">
        <w:rPr>
          <w:sz w:val="28"/>
          <w:szCs w:val="28"/>
        </w:rPr>
        <w:t>Мітін</w:t>
      </w:r>
      <w:proofErr w:type="spellEnd"/>
      <w:r w:rsidRPr="006C5EFD">
        <w:rPr>
          <w:sz w:val="28"/>
          <w:szCs w:val="28"/>
        </w:rPr>
        <w:t xml:space="preserve"> Ю.В., Науменко О.М., Дєєва Ю.В. –К.: Видавничій дім «Асканія», 2008. – 165 с. – ISBN 978-966-96842-4-0.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Троян В.І., Нікулін І.М., Нікулін </w:t>
      </w:r>
      <w:proofErr w:type="spellStart"/>
      <w:r w:rsidRPr="006C5EFD">
        <w:rPr>
          <w:sz w:val="28"/>
          <w:szCs w:val="28"/>
        </w:rPr>
        <w:t>М.І.Кафедральні</w:t>
      </w:r>
      <w:proofErr w:type="spellEnd"/>
      <w:r w:rsidRPr="006C5EFD">
        <w:rPr>
          <w:sz w:val="28"/>
          <w:szCs w:val="28"/>
        </w:rPr>
        <w:t xml:space="preserve"> методичні розробки. 2001 р.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Троян В.І., Нікулін І.М. Лекції з оториноларингології.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Оториноларингологія : підручник/ Д.І. Заболотний, </w:t>
      </w:r>
      <w:proofErr w:type="spellStart"/>
      <w:r w:rsidRPr="006C5EFD">
        <w:rPr>
          <w:sz w:val="28"/>
          <w:szCs w:val="28"/>
        </w:rPr>
        <w:t>Ю.В.Мітін</w:t>
      </w:r>
      <w:proofErr w:type="spellEnd"/>
      <w:r w:rsidRPr="006C5EFD">
        <w:rPr>
          <w:sz w:val="28"/>
          <w:szCs w:val="28"/>
        </w:rPr>
        <w:t xml:space="preserve">, С.Б. </w:t>
      </w:r>
      <w:proofErr w:type="spellStart"/>
      <w:r w:rsidRPr="006C5EFD">
        <w:rPr>
          <w:sz w:val="28"/>
          <w:szCs w:val="28"/>
        </w:rPr>
        <w:t>Бесшапочний</w:t>
      </w:r>
      <w:proofErr w:type="spellEnd"/>
      <w:r w:rsidRPr="006C5EFD">
        <w:rPr>
          <w:sz w:val="28"/>
          <w:szCs w:val="28"/>
        </w:rPr>
        <w:t xml:space="preserve">, Ю.В. Дєєва. – К.: ВСВ «Медицина», 2010. - 472 с. + 32 с. </w:t>
      </w:r>
      <w:proofErr w:type="spellStart"/>
      <w:r w:rsidRPr="006C5EFD">
        <w:rPr>
          <w:sz w:val="28"/>
          <w:szCs w:val="28"/>
        </w:rPr>
        <w:t>кольор</w:t>
      </w:r>
      <w:proofErr w:type="spellEnd"/>
      <w:r w:rsidRPr="006C5EFD">
        <w:rPr>
          <w:sz w:val="28"/>
          <w:szCs w:val="28"/>
        </w:rPr>
        <w:t xml:space="preserve"> </w:t>
      </w:r>
      <w:proofErr w:type="spellStart"/>
      <w:r w:rsidRPr="006C5EFD">
        <w:rPr>
          <w:sz w:val="28"/>
          <w:szCs w:val="28"/>
        </w:rPr>
        <w:t>вкл</w:t>
      </w:r>
      <w:proofErr w:type="spellEnd"/>
      <w:r w:rsidRPr="006C5EFD">
        <w:rPr>
          <w:sz w:val="28"/>
          <w:szCs w:val="28"/>
        </w:rPr>
        <w:t xml:space="preserve">. – ISNB 978 - 617 - 505 - 036 - 1.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Посібник до практичних занять з оториноларингології. Київ, 2002р.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Оториноларингологія : [керівництво для лікарів-інтернів загальної практики – сімейної медицини та медицини невідкладних станів] / Ю.В. </w:t>
      </w:r>
      <w:proofErr w:type="spellStart"/>
      <w:r w:rsidRPr="006C5EFD">
        <w:rPr>
          <w:sz w:val="28"/>
          <w:szCs w:val="28"/>
        </w:rPr>
        <w:t>Мітін</w:t>
      </w:r>
      <w:proofErr w:type="spellEnd"/>
      <w:r w:rsidRPr="006C5EFD">
        <w:rPr>
          <w:sz w:val="28"/>
          <w:szCs w:val="28"/>
        </w:rPr>
        <w:t xml:space="preserve">, В.С. Чорний, В.М. </w:t>
      </w:r>
      <w:proofErr w:type="spellStart"/>
      <w:r w:rsidRPr="006C5EFD">
        <w:rPr>
          <w:sz w:val="28"/>
          <w:szCs w:val="28"/>
        </w:rPr>
        <w:t>Васильев</w:t>
      </w:r>
      <w:proofErr w:type="spellEnd"/>
      <w:r w:rsidRPr="006C5EFD">
        <w:rPr>
          <w:sz w:val="28"/>
          <w:szCs w:val="28"/>
        </w:rPr>
        <w:t xml:space="preserve">, Я.Ю. </w:t>
      </w:r>
      <w:proofErr w:type="spellStart"/>
      <w:r w:rsidRPr="006C5EFD">
        <w:rPr>
          <w:sz w:val="28"/>
          <w:szCs w:val="28"/>
        </w:rPr>
        <w:t>Гомза</w:t>
      </w:r>
      <w:proofErr w:type="spellEnd"/>
      <w:r w:rsidRPr="006C5EFD">
        <w:rPr>
          <w:sz w:val="28"/>
          <w:szCs w:val="28"/>
        </w:rPr>
        <w:t xml:space="preserve">. – К.: ТОВ «Видавничій Дім «Фармацевт Практик», 2008.- 288 с. – ISBN 978-966-8158-07.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spacing w:after="31"/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 xml:space="preserve">Оториноларингологія: </w:t>
      </w:r>
      <w:proofErr w:type="spellStart"/>
      <w:r w:rsidRPr="006C5EFD">
        <w:rPr>
          <w:sz w:val="28"/>
          <w:szCs w:val="28"/>
        </w:rPr>
        <w:t>национальное</w:t>
      </w:r>
      <w:proofErr w:type="spellEnd"/>
      <w:r w:rsidRPr="006C5EFD">
        <w:rPr>
          <w:sz w:val="28"/>
          <w:szCs w:val="28"/>
        </w:rPr>
        <w:t xml:space="preserve"> </w:t>
      </w:r>
      <w:proofErr w:type="spellStart"/>
      <w:r w:rsidRPr="006C5EFD">
        <w:rPr>
          <w:sz w:val="28"/>
          <w:szCs w:val="28"/>
        </w:rPr>
        <w:t>руководство</w:t>
      </w:r>
      <w:proofErr w:type="spellEnd"/>
      <w:r w:rsidRPr="006C5EFD">
        <w:rPr>
          <w:sz w:val="28"/>
          <w:szCs w:val="28"/>
        </w:rPr>
        <w:t xml:space="preserve"> / </w:t>
      </w:r>
      <w:proofErr w:type="spellStart"/>
      <w:r w:rsidRPr="006C5EFD">
        <w:rPr>
          <w:sz w:val="28"/>
          <w:szCs w:val="28"/>
        </w:rPr>
        <w:t>под</w:t>
      </w:r>
      <w:proofErr w:type="spellEnd"/>
      <w:r w:rsidRPr="006C5EFD">
        <w:rPr>
          <w:sz w:val="28"/>
          <w:szCs w:val="28"/>
        </w:rPr>
        <w:t xml:space="preserve"> ред. В.Т. </w:t>
      </w:r>
      <w:proofErr w:type="spellStart"/>
      <w:r w:rsidRPr="006C5EFD">
        <w:rPr>
          <w:sz w:val="28"/>
          <w:szCs w:val="28"/>
        </w:rPr>
        <w:t>Пальчуна</w:t>
      </w:r>
      <w:proofErr w:type="spellEnd"/>
      <w:r w:rsidRPr="006C5EFD">
        <w:rPr>
          <w:sz w:val="28"/>
          <w:szCs w:val="28"/>
        </w:rPr>
        <w:t>.- М. : ГЭОТАР-</w:t>
      </w:r>
      <w:proofErr w:type="spellStart"/>
      <w:r w:rsidRPr="006C5EFD">
        <w:rPr>
          <w:sz w:val="28"/>
          <w:szCs w:val="28"/>
        </w:rPr>
        <w:t>Медиа</w:t>
      </w:r>
      <w:proofErr w:type="spellEnd"/>
      <w:r w:rsidRPr="006C5EFD">
        <w:rPr>
          <w:sz w:val="28"/>
          <w:szCs w:val="28"/>
        </w:rPr>
        <w:t>, 2008. – 960 с. – (</w:t>
      </w:r>
      <w:proofErr w:type="spellStart"/>
      <w:r w:rsidRPr="006C5EFD">
        <w:rPr>
          <w:sz w:val="28"/>
          <w:szCs w:val="28"/>
        </w:rPr>
        <w:t>Серия</w:t>
      </w:r>
      <w:proofErr w:type="spellEnd"/>
      <w:r w:rsidRPr="006C5EFD">
        <w:rPr>
          <w:sz w:val="28"/>
          <w:szCs w:val="28"/>
        </w:rPr>
        <w:t xml:space="preserve"> «</w:t>
      </w:r>
      <w:proofErr w:type="spellStart"/>
      <w:r w:rsidRPr="006C5EFD">
        <w:rPr>
          <w:sz w:val="28"/>
          <w:szCs w:val="28"/>
        </w:rPr>
        <w:t>Национальные</w:t>
      </w:r>
      <w:proofErr w:type="spellEnd"/>
      <w:r w:rsidRPr="006C5EFD">
        <w:rPr>
          <w:sz w:val="28"/>
          <w:szCs w:val="28"/>
        </w:rPr>
        <w:t xml:space="preserve"> </w:t>
      </w:r>
      <w:proofErr w:type="spellStart"/>
      <w:r w:rsidRPr="006C5EFD">
        <w:rPr>
          <w:sz w:val="28"/>
          <w:szCs w:val="28"/>
        </w:rPr>
        <w:t>руководства</w:t>
      </w:r>
      <w:proofErr w:type="spellEnd"/>
      <w:r w:rsidRPr="006C5EFD">
        <w:rPr>
          <w:sz w:val="28"/>
          <w:szCs w:val="28"/>
        </w:rPr>
        <w:t xml:space="preserve">»). - ISNB 978-5-9704-0616-8 </w:t>
      </w:r>
    </w:p>
    <w:p w:rsidR="00893C52" w:rsidRPr="006C5EFD" w:rsidRDefault="00893C52" w:rsidP="00893C52">
      <w:pPr>
        <w:pStyle w:val="Default"/>
        <w:numPr>
          <w:ilvl w:val="0"/>
          <w:numId w:val="1"/>
        </w:numPr>
        <w:tabs>
          <w:tab w:val="left" w:pos="851"/>
        </w:tabs>
        <w:ind w:left="0" w:firstLine="426"/>
        <w:rPr>
          <w:sz w:val="28"/>
          <w:szCs w:val="28"/>
        </w:rPr>
      </w:pPr>
      <w:r w:rsidRPr="006C5EFD">
        <w:rPr>
          <w:sz w:val="28"/>
          <w:szCs w:val="28"/>
        </w:rPr>
        <w:t>Тестові завдання для контролю знань студентів з оториноларингології. Київ. 1996р.</w:t>
      </w:r>
    </w:p>
    <w:p w:rsidR="005B5156" w:rsidRDefault="005B5156"/>
    <w:sectPr w:rsidR="005B5156">
      <w:pgSz w:w="11906" w:h="16838"/>
      <w:pgMar w:top="708" w:right="845" w:bottom="0" w:left="1416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56CE"/>
    <w:multiLevelType w:val="hybridMultilevel"/>
    <w:tmpl w:val="DF405E9E"/>
    <w:lvl w:ilvl="0" w:tplc="87A2D8F0">
      <w:start w:val="26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E0BB6"/>
    <w:multiLevelType w:val="hybridMultilevel"/>
    <w:tmpl w:val="EC6EC7C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4B"/>
    <w:rsid w:val="005B5156"/>
    <w:rsid w:val="00893C52"/>
    <w:rsid w:val="009B4C4B"/>
    <w:rsid w:val="00F2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8F2E3-2F45-4E91-9C8D-065ED2DE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C52"/>
    <w:pPr>
      <w:spacing w:after="0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3C5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3C52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893C5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os2020.com/Documents/Epos2020_U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4503</Words>
  <Characters>2567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2025-01-08T07:44:00Z</dcterms:created>
  <dcterms:modified xsi:type="dcterms:W3CDTF">2025-01-08T07:44:00Z</dcterms:modified>
</cp:coreProperties>
</file>