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МІНІСТЕРСТВО ОХОРОНИ ЗДОРОВ'Я УКРАЇНИ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ВІННИЦЬКИЙ НАЦІОНАЛЬНИЙ МЕДИЧНИЙ УНІВЕРСИТЕТ ім.М.І.ПИРОГОВА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Факультет</w:t>
        <w:tab/>
        <w:tab/>
        <w:t xml:space="preserve">ПІСЛЯДИПЛОМНОЇ ОСВІТИ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Кафедра</w:t>
        <w:tab/>
        <w:tab/>
        <w:t xml:space="preserve">ХІРУРГІЇ №2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Автор</w:t>
        <w:tab/>
        <w:tab/>
        <w:tab/>
        <w:t xml:space="preserve">доц. ЖМУР А.А.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«ЗАТВЕРДЖУЮ»</w:t>
        <w:tab/>
        <w:tab/>
      </w:r>
    </w:p>
    <w:p w:rsidR="00000000" w:rsidDel="00000000" w:rsidP="00000000" w:rsidRDefault="00000000" w:rsidRPr="00000000" w14:paraId="0000000A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Завідувач кафедри </w:t>
      </w:r>
    </w:p>
    <w:p w:rsidR="00000000" w:rsidDel="00000000" w:rsidP="00000000" w:rsidRDefault="00000000" w:rsidRPr="00000000" w14:paraId="0000000B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професор</w:t>
        <w:tab/>
        <w:t xml:space="preserve">М.І.ПОКИДЬКО</w:t>
      </w:r>
    </w:p>
    <w:p w:rsidR="00000000" w:rsidDel="00000000" w:rsidP="00000000" w:rsidRDefault="00000000" w:rsidRPr="00000000" w14:paraId="0000000C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«_28_»_СЕРПНЯ_2023_ р.</w:t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МЕТОДИЧНІ РОЗРОБКА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семінарського заняття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ЗАХВОРЮВАННЯ ПІДШЛУНКОВОЇ ЗАЛОЗИ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СПЕЦІАЛЬНІСТЬ</w:t>
        <w:tab/>
        <w:tab/>
        <w:t xml:space="preserve">ХІРУРГІЯ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ВІННИЦЯ 2023 р.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Тривалість заняття: 18 годин.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визначення рівня знань інтернів хірургічного профілю про розвиток гострого панкреатиту; тактику лікування гострого панкреатиту: покази та об'єм консервативного та оперативного лікування; пізні ускладнення гострого панкреатиту; покази до оперативного лікування; з ранні та пізні ускладнення гострого панкреатиту; покази до оперативного лікування; тактику при хірургічному лікуванні (доступи, інтраопераційну оцінку ситуації, об’єм оперативного лікування та післяопераційне лікування хворих на ускладнення гострого панкреатиту; проблему хронічного панкреатиту, кісти підшлункової залози.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 СЕМІНАРСЬКОГО ЗАНЯТТЯ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"/>
        <w:gridCol w:w="7318"/>
        <w:gridCol w:w="2090"/>
        <w:tblGridChange w:id="0">
          <w:tblGrid>
            <w:gridCol w:w="445"/>
            <w:gridCol w:w="7318"/>
            <w:gridCol w:w="2090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Розділи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Час у годинах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ТВ</w:t>
            </w:r>
          </w:p>
        </w:tc>
      </w:tr>
      <w:tr>
        <w:trPr>
          <w:cantSplit w:val="0"/>
          <w:trHeight w:val="609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Вступ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2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ознайомлення інтернів з темою заняття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Викладення основного матеріалу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Організація ургентної хірургічної та анестезіологічної допомоги в Україні;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Анатомія підшлункової залози (кровопостачання, іннервація, лімфо відтік від підшлункової залози);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гострого панкреатиту;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Етіологія гострого панкреатиту відповідно до класифікації;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Патогенез розвитку гострого панкреатиту в залежності від етіології на рівні підшлункової залози;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Патогенез системних змін при гострому панкреатиті;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Діагностичні шкали оцінки стану хворих на гострий панкреатит;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Додаткові інструментальні методи обстеження хворих на гострий панкреатит;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Морфофункціональні зміни підшлункової залози, інших органів і систем при гострому панкреатиті.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Термін, об’єм та якісний склад консервативної терапії при гострому панкреатиті.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лапароскопічних втручань в лікуванні гострого панкреатиту;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Покази до оперативного лікування при гострому панкреатиті;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Об’єм оперативного втручання при гострому панкреатиті.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ускладнень гострого панкреатиту;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Передопераційна підготовка у хворих на гнійно-некротичні ускладнення гострого панкреатиту в залежності від її виду (тривалість та об’єм)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Покази до оперативного лікування при ускладненнях гострого панкреатиту;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Тактика хірурга при варіантах гнійно-некротичних ускладнень гострого панкреатиту;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Варіанти дренування при гнійно-некротичних ускладненнях гострого панкреатиту;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Післяопераційне лікування хворих на гнійно-некротичні ускладнення гострого панкреатиту (напрямки та об’єм).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Хронічний панкреатит: етіологічні чинники.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хронічного панкреатиту;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Діагностичний алгоритм при хронічному панкреатиті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Консервативна терапія і покази до оперативного лікування хронічного панкреатиту.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Покази до оперативного лікування при хронічному панкреатиті;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Об’єм оперативного втручання при різних формах хронічного панкреатиту.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Висновок: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41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підведення підсумків проведеного заняття та відповідь на запитання інтернів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06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ІІ. МЕТОДИЧНІ МАТЕРІАЛИ ДО СЕМІНАРСЬКОГО ЗАНЯТТЯ</w:t>
      </w:r>
    </w:p>
    <w:p w:rsidR="00000000" w:rsidDel="00000000" w:rsidP="00000000" w:rsidRDefault="00000000" w:rsidRPr="00000000" w14:paraId="00000067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Задача №1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Хворий  50 років який страждає на жовчно-кам'яну хворобу після вживання жирної їжі через 4 години відчув наростаючий біль в епігастральній ділянці, який супроводжувався багаторазовим блюванням. Наростала слабкість. Який імовірний діагноз? Які додаткові методи обстеження потрібно застосувати?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Задача №2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Хворий 35 років отримав тупий удар в епігастральну ділянку внаслідок дорожньо-транспортної пригоди. Через годину стан хворого погіршився. Біль почав підсилюватись, виникла нудота та багаторазова блювота, відмічалась нестабільність гемодинаміки з тенденцією зо зниження артеріального тиску та наростанні тахікардії. УЗД органів черевної, грудної порожнин, а потім і КТ цих же ділянок ознак кровотечі не виявило. ФГДС – без патології. В крові наростав рівень ферментів підшлункової залози. Який імовірний діагноз? Яка доцільна тактика лікування?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Задача №3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Хворий К., 38 років, надійшов у хірургічне відділення зі скаргами на   сильний біль в епігастральній ділянці, нудоту, блювоту, яка  не приносить поліпшення. За даними лабораторного обстеження виявлені лейкоцитоз і підвищення рівня амілази крові і сечі. Який більш імовірний діагноз? Який патогенез даного захворювання?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Задача №4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Пацієнтка 47 років звернулась до лікаря із скаргами на нудоту, пронос, загальну слабкість, дратівливість, порушення сну, біль в животі оперізуючого характеру, який з’являється після вживання жирної їжі. Після прийому таких препаратів як фестал, мезим-форте, солізим інтенсивність больових відчуттів зменшується. Для якої хвороби це характерно?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№5</w:t>
      </w:r>
    </w:p>
    <w:p w:rsidR="00000000" w:rsidDel="00000000" w:rsidP="00000000" w:rsidRDefault="00000000" w:rsidRPr="00000000" w14:paraId="00000076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І., 47 років поступив зі скаргами на інтенсивні болі в епігастрії, обох подреберьях з іррадіацією в спину, багаторазове блювання. Це стан з'явилося більше доби тому. Хворий зловживав алкоголем, два тижні перебуває в запої. Брав алкоголь і його сурогати. При огляді: загальний стан важкий, пульс 120 уд. в хв., АТ 90/50 мл.рт.ст. Шкірні покриви іктеричні з ділянками ціанозу на передньої черевної стінки, бічних поверхнях живота, навколо пупка, на обличчі, петехії на сідницях. Дихання часте 28 в хв., поверхневе, в легенях вологі хрипи. Язик сухий. Живіт роздутий , значно болючий на всьому протязі . Позитивні симптоми подразнення очеревини . Перистальтика кишечника не вислуховується . За даними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№6</w:t>
      </w:r>
    </w:p>
    <w:p w:rsidR="00000000" w:rsidDel="00000000" w:rsidP="00000000" w:rsidRDefault="00000000" w:rsidRPr="00000000" w14:paraId="0000007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Хвора 52 років , поступила зі скаргами на сильні болі , оперізуючого характеру у верхніх відділах живота , нудоту , багаторазове блювання , сухість у роті , різку слабкість . Болі з'явилися напередодні ввечері після прийому рясної , жирної їжі . Давність захворювання 12 годин.</w:t>
      </w:r>
    </w:p>
    <w:p w:rsidR="00000000" w:rsidDel="00000000" w:rsidP="00000000" w:rsidRDefault="00000000" w:rsidRPr="00000000" w14:paraId="0000007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надходженні стан хворої середньої важкості . Зростання 162 см , вага 86 кг . , T -36,7 . Пульс 110 уд / хв , А / Д 120/80 мм рт.ст. Язик сухий , обкладений сіро - коричневим нальотом. Живіт помірно роздутий за рахунок верхніх відділів , слабо бере участь в акті дихання . При пальпації помірно болючий в епігастральній ділянці , у правому та лівому підребер'ї . Позитивний симптом Керте , Мейо - Робсона . Симптомів подразнення очеревини немає .</w:t>
      </w:r>
    </w:p>
    <w:p w:rsidR="00000000" w:rsidDel="00000000" w:rsidP="00000000" w:rsidRDefault="00000000" w:rsidRPr="00000000" w14:paraId="0000007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Діастаза сечі 512 од . Крові 256 од. Яке захворювання у хворого? Яка повинна бути тактика лікаря, лікування?</w:t>
      </w:r>
    </w:p>
    <w:p w:rsidR="00000000" w:rsidDel="00000000" w:rsidP="00000000" w:rsidRDefault="00000000" w:rsidRPr="00000000" w14:paraId="0000007B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№7</w:t>
      </w:r>
    </w:p>
    <w:p w:rsidR="00000000" w:rsidDel="00000000" w:rsidP="00000000" w:rsidRDefault="00000000" w:rsidRPr="00000000" w14:paraId="0000007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35 років знаходився на стаціонарному лікуванні в реанімаційному відділенні з приводу гострого некротичного панкреатиту. На фоні консервативного лікування стан хворого почав погіршуватись наросла тахікардія, артеріальний тиск знизився до 70/30 мм.рт.ст.. шкіра бліда, хворий вкрився холодним потом. Об’єктивно: живіт здутий різко болючий в епігастральній ділянці, не приймає участь в акті дихання, с-ми подразнення очеревини сумнівні, перистальтика ослаблена. Що у хворого виникло та яка подальша тактика лікування.</w:t>
      </w:r>
    </w:p>
    <w:p w:rsidR="00000000" w:rsidDel="00000000" w:rsidP="00000000" w:rsidRDefault="00000000" w:rsidRPr="00000000" w14:paraId="0000007E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№7</w:t>
      </w:r>
    </w:p>
    <w:p w:rsidR="00000000" w:rsidDel="00000000" w:rsidP="00000000" w:rsidRDefault="00000000" w:rsidRPr="00000000" w14:paraId="0000008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40 років оперованого 30 днів тому з приводу панкреонекрозу на передній стінці живота в епігастрії в ділянці верхньої третини післяопераційного рубця наявна рана округлої форми розмірами 0,5*0,3 см..  з мацерацією по периферії з якої постійно виділяється рідина. Вкажіть діагноз та додаткові лабораторні та інструментальні методи верифікації.</w:t>
      </w:r>
    </w:p>
    <w:p w:rsidR="00000000" w:rsidDel="00000000" w:rsidP="00000000" w:rsidRDefault="00000000" w:rsidRPr="00000000" w14:paraId="0000008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№8</w:t>
      </w:r>
    </w:p>
    <w:p w:rsidR="00000000" w:rsidDel="00000000" w:rsidP="00000000" w:rsidRDefault="00000000" w:rsidRPr="00000000" w14:paraId="0000008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50 років скаржиться на загальну слабкість тягучі, пекучі болі в животі, які виникають після їжі  нудоту важкість в животі, збільшення  живота в розмірі. З анамнезу відомо, що неодноразово лікувався з приводу гострого панкреатиту Об’єктивно шкіра чиста Т - №, пульс 85 р.хв., АТ 140/90 мм.рт.ст. Сor – pulmo без змін</w:t>
      </w:r>
    </w:p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Живіт м’який дещо піддутий, болючий в  епігастрії, де пальпується утворення розміром  15,0*10,0 пружної консистенції, болюче. С-ми подразнення очеревини негативні. Який ймовірний діагноз, та чим підтвердити, види оперативного втручання при необхідності.</w:t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№9</w:t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30 років госпіталізований в хірургічне відділення зі скаргами на загальну слабкість болі в животі оперізуючого характеру нудота, блювання, похудіння, сухість в роті. Стан погіршився протягом 2-х тижнів. З анамнезу відомо що був перенесений панкреонекроз 3 роки тому. Об’єктивно шкіра чиста, блідо-рожева Т №, пульс 90 р/хв., АТ 130/80,  Сor – pulmo без змін. Живіт м’який, болючий в епігастрії, при глибокій пальпації біль посилюється, захисне напруження м’язів с-ми подразнення очеревини негативні. Перистальтика вислуховується. Діурез поліурія. Стул- стеторея. В аналізах: лейкоцити 12*109, ШОЕ -25, цукор крові – 15, даістаза сечі – 1024. Вкажіть діагноз. Перерахуйте лабораторні методи підтвердження.</w:t>
      </w:r>
    </w:p>
    <w:p w:rsidR="00000000" w:rsidDel="00000000" w:rsidP="00000000" w:rsidRDefault="00000000" w:rsidRPr="00000000" w14:paraId="00000088">
      <w:pPr>
        <w:spacing w:after="0" w:line="218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Причинами розвитку псевдокісти підшлункової залози є: </w:t>
      </w:r>
    </w:p>
    <w:p w:rsidR="00000000" w:rsidDel="00000000" w:rsidP="00000000" w:rsidRDefault="00000000" w:rsidRPr="00000000" w14:paraId="0000008D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Гострий холецистит </w:t>
      </w:r>
    </w:p>
    <w:p w:rsidR="00000000" w:rsidDel="00000000" w:rsidP="00000000" w:rsidRDefault="00000000" w:rsidRPr="00000000" w14:paraId="0000008E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Цукровий діабет </w:t>
      </w:r>
    </w:p>
    <w:p w:rsidR="00000000" w:rsidDel="00000000" w:rsidP="00000000" w:rsidRDefault="00000000" w:rsidRPr="00000000" w14:paraId="0000008F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Гострий панкреатит </w:t>
      </w:r>
    </w:p>
    <w:p w:rsidR="00000000" w:rsidDel="00000000" w:rsidP="00000000" w:rsidRDefault="00000000" w:rsidRPr="00000000" w14:paraId="00000090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Виразкова хвороба 12-палої кишки </w:t>
      </w:r>
    </w:p>
    <w:p w:rsidR="00000000" w:rsidDel="00000000" w:rsidP="00000000" w:rsidRDefault="00000000" w:rsidRPr="00000000" w14:paraId="00000091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Цироз печінки</w:t>
      </w:r>
    </w:p>
    <w:p w:rsidR="00000000" w:rsidDel="00000000" w:rsidP="00000000" w:rsidRDefault="00000000" w:rsidRPr="00000000" w14:paraId="00000092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Причинами розвитку псевдокісти підшлункової залози є: </w:t>
      </w:r>
    </w:p>
    <w:p w:rsidR="00000000" w:rsidDel="00000000" w:rsidP="00000000" w:rsidRDefault="00000000" w:rsidRPr="00000000" w14:paraId="0000009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Гострий холецистит </w:t>
      </w:r>
    </w:p>
    <w:p w:rsidR="00000000" w:rsidDel="00000000" w:rsidP="00000000" w:rsidRDefault="00000000" w:rsidRPr="00000000" w14:paraId="0000009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Цукровий діабет </w:t>
      </w:r>
    </w:p>
    <w:p w:rsidR="00000000" w:rsidDel="00000000" w:rsidP="00000000" w:rsidRDefault="00000000" w:rsidRPr="00000000" w14:paraId="0000009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Гострий панкреатит </w:t>
      </w:r>
    </w:p>
    <w:p w:rsidR="00000000" w:rsidDel="00000000" w:rsidP="00000000" w:rsidRDefault="00000000" w:rsidRPr="00000000" w14:paraId="0000009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Виразкова хвороба 12-палої кишки </w:t>
      </w:r>
    </w:p>
    <w:p w:rsidR="00000000" w:rsidDel="00000000" w:rsidP="00000000" w:rsidRDefault="00000000" w:rsidRPr="00000000" w14:paraId="00000098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Цироз печінки </w:t>
      </w:r>
    </w:p>
    <w:p w:rsidR="00000000" w:rsidDel="00000000" w:rsidP="00000000" w:rsidRDefault="00000000" w:rsidRPr="00000000" w14:paraId="0000009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Причини виникнення хронічного панкреатиту всі, крім: </w:t>
      </w:r>
    </w:p>
    <w:p w:rsidR="00000000" w:rsidDel="00000000" w:rsidP="00000000" w:rsidRDefault="00000000" w:rsidRPr="00000000" w14:paraId="0000009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Алкогольна інтоксикація </w:t>
      </w:r>
    </w:p>
    <w:p w:rsidR="00000000" w:rsidDel="00000000" w:rsidP="00000000" w:rsidRDefault="00000000" w:rsidRPr="00000000" w14:paraId="0000009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Пенетруючі виразки шлунка та дванадцятипалої кишки </w:t>
      </w:r>
    </w:p>
    <w:p w:rsidR="00000000" w:rsidDel="00000000" w:rsidP="00000000" w:rsidRDefault="00000000" w:rsidRPr="00000000" w14:paraId="0000009D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Гепатит С </w:t>
      </w:r>
    </w:p>
    <w:p w:rsidR="00000000" w:rsidDel="00000000" w:rsidP="00000000" w:rsidRDefault="00000000" w:rsidRPr="00000000" w14:paraId="0000009E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Травми підшлункової залози </w:t>
      </w:r>
    </w:p>
    <w:p w:rsidR="00000000" w:rsidDel="00000000" w:rsidP="00000000" w:rsidRDefault="00000000" w:rsidRPr="00000000" w14:paraId="0000009F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Гострий панкреатит </w:t>
      </w:r>
    </w:p>
    <w:p w:rsidR="00000000" w:rsidDel="00000000" w:rsidP="00000000" w:rsidRDefault="00000000" w:rsidRPr="00000000" w14:paraId="000000A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Проведення великого сальника через отвір у шлунково-ободовій зв’язці та фіксація його до очеревини вздовж верхнього та нижнього країв підшлункової залози має назву: </w:t>
      </w:r>
    </w:p>
    <w:p w:rsidR="00000000" w:rsidDel="00000000" w:rsidP="00000000" w:rsidRDefault="00000000" w:rsidRPr="00000000" w14:paraId="000000A2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Оментопанкреатопексія </w:t>
      </w:r>
    </w:p>
    <w:p w:rsidR="00000000" w:rsidDel="00000000" w:rsidP="00000000" w:rsidRDefault="00000000" w:rsidRPr="00000000" w14:paraId="000000A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Абдомінізація підшлункової залози </w:t>
      </w:r>
    </w:p>
    <w:p w:rsidR="00000000" w:rsidDel="00000000" w:rsidP="00000000" w:rsidRDefault="00000000" w:rsidRPr="00000000" w14:paraId="000000A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Секвестректомія </w:t>
      </w:r>
    </w:p>
    <w:p w:rsidR="00000000" w:rsidDel="00000000" w:rsidP="00000000" w:rsidRDefault="00000000" w:rsidRPr="00000000" w14:paraId="000000A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Некректомія </w:t>
      </w:r>
    </w:p>
    <w:p w:rsidR="00000000" w:rsidDel="00000000" w:rsidP="00000000" w:rsidRDefault="00000000" w:rsidRPr="00000000" w14:paraId="000000A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Панкреатектомія </w:t>
      </w:r>
    </w:p>
    <w:p w:rsidR="00000000" w:rsidDel="00000000" w:rsidP="00000000" w:rsidRDefault="00000000" w:rsidRPr="00000000" w14:paraId="000000A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Проведення сальника під тіло та хвіст підшлункової залози з наступним її обгортанням має назву: </w:t>
      </w:r>
    </w:p>
    <w:p w:rsidR="00000000" w:rsidDel="00000000" w:rsidP="00000000" w:rsidRDefault="00000000" w:rsidRPr="00000000" w14:paraId="000000A9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Секвестректомія </w:t>
      </w:r>
    </w:p>
    <w:p w:rsidR="00000000" w:rsidDel="00000000" w:rsidP="00000000" w:rsidRDefault="00000000" w:rsidRPr="00000000" w14:paraId="000000AA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Оментопанкреатопексія </w:t>
      </w:r>
    </w:p>
    <w:p w:rsidR="00000000" w:rsidDel="00000000" w:rsidP="00000000" w:rsidRDefault="00000000" w:rsidRPr="00000000" w14:paraId="000000A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Абдомінізація підшлункової залози </w:t>
      </w:r>
    </w:p>
    <w:p w:rsidR="00000000" w:rsidDel="00000000" w:rsidP="00000000" w:rsidRDefault="00000000" w:rsidRPr="00000000" w14:paraId="000000A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Некректомія </w:t>
      </w:r>
    </w:p>
    <w:p w:rsidR="00000000" w:rsidDel="00000000" w:rsidP="00000000" w:rsidRDefault="00000000" w:rsidRPr="00000000" w14:paraId="000000AD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Панкреатектомія </w:t>
      </w:r>
    </w:p>
    <w:p w:rsidR="00000000" w:rsidDel="00000000" w:rsidP="00000000" w:rsidRDefault="00000000" w:rsidRPr="00000000" w14:paraId="000000AE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 Визначити об'єм додаткових методів дослідження для верифікації діагнозу гострого панкреатиту за даними ситуаційної задачі;</w:t>
      </w:r>
    </w:p>
    <w:p w:rsidR="00000000" w:rsidDel="00000000" w:rsidP="00000000" w:rsidRDefault="00000000" w:rsidRPr="00000000" w14:paraId="000000B0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2 Проаналізувати показники патофізіологічних змін при гострому панкреатиті для визначення ступеню ураження підшлункової залози та організму в цілому за даними ситуаційної задачі;</w:t>
      </w:r>
    </w:p>
    <w:p w:rsidR="00000000" w:rsidDel="00000000" w:rsidP="00000000" w:rsidRDefault="00000000" w:rsidRPr="00000000" w14:paraId="000000B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3 Прокоментувати результати лабораторних методів дослідження хворого на гострий панкреатит;</w:t>
      </w:r>
    </w:p>
    <w:p w:rsidR="00000000" w:rsidDel="00000000" w:rsidP="00000000" w:rsidRDefault="00000000" w:rsidRPr="00000000" w14:paraId="000000B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4 Прокоментувати результати інструментальних методів дослідження хворого на гострий панкреатит;</w:t>
      </w:r>
    </w:p>
    <w:p w:rsidR="00000000" w:rsidDel="00000000" w:rsidP="00000000" w:rsidRDefault="00000000" w:rsidRPr="00000000" w14:paraId="000000B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5 Розписати схему консервативної терапії хворого на гострий панкреатит в залежності від важкості стану;</w:t>
      </w:r>
    </w:p>
    <w:p w:rsidR="00000000" w:rsidDel="00000000" w:rsidP="00000000" w:rsidRDefault="00000000" w:rsidRPr="00000000" w14:paraId="000000B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6 Перерахувати покази до оперативного лікування хворих на гострий панкреатит;</w:t>
      </w:r>
    </w:p>
    <w:p w:rsidR="00000000" w:rsidDel="00000000" w:rsidP="00000000" w:rsidRDefault="00000000" w:rsidRPr="00000000" w14:paraId="000000B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7 Схематично показати варіанти доступу до підшлункової залози.</w:t>
      </w:r>
    </w:p>
    <w:p w:rsidR="00000000" w:rsidDel="00000000" w:rsidP="00000000" w:rsidRDefault="00000000" w:rsidRPr="00000000" w14:paraId="000000B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8 Розповісти методику проведення дренування позапечінкових жовчних шляхів, формуваня тонко- та товстокишкових нориць.</w:t>
      </w:r>
    </w:p>
    <w:p w:rsidR="00000000" w:rsidDel="00000000" w:rsidP="00000000" w:rsidRDefault="00000000" w:rsidRPr="00000000" w14:paraId="000000B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9 Перерахувати об’єм додаткових методів обстеження у хворих з гнійно-некротичними ускладненнями гострого панкреатиту та вміти інтерпретувати отримані дані;</w:t>
      </w:r>
    </w:p>
    <w:p w:rsidR="00000000" w:rsidDel="00000000" w:rsidP="00000000" w:rsidRDefault="00000000" w:rsidRPr="00000000" w14:paraId="000000B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10 Розписати схему передопераційної підготовки у хворих на ускладнення гострого панкреатиту в рецептах;</w:t>
      </w:r>
    </w:p>
    <w:p w:rsidR="00000000" w:rsidDel="00000000" w:rsidP="00000000" w:rsidRDefault="00000000" w:rsidRPr="00000000" w14:paraId="000000B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11 Перерахувати об’єм додаткових методів обстеження у хворих на хронічний панкреатит та вміти інтерпретувати отримані дані;</w:t>
      </w:r>
    </w:p>
    <w:p w:rsidR="00000000" w:rsidDel="00000000" w:rsidP="00000000" w:rsidRDefault="00000000" w:rsidRPr="00000000" w14:paraId="000000B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12 Провести диференційний діагноз між хронічним панкреатитом та онкологічною патологією панкреато-біліарної системи;</w:t>
      </w:r>
    </w:p>
    <w:p w:rsidR="00000000" w:rsidDel="00000000" w:rsidP="00000000" w:rsidRDefault="00000000" w:rsidRPr="00000000" w14:paraId="000000B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13 Представити варіанти оперативного лікування при різних формах хронічного панкреатиту;</w:t>
      </w:r>
    </w:p>
    <w:p w:rsidR="00000000" w:rsidDel="00000000" w:rsidP="00000000" w:rsidRDefault="00000000" w:rsidRPr="00000000" w14:paraId="000000BC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ІІІ КОНТРОЛЬНІ ПИТАННЯ ДЛЯ ІНТЕРНІВ</w:t>
      </w:r>
    </w:p>
    <w:p w:rsidR="00000000" w:rsidDel="00000000" w:rsidP="00000000" w:rsidRDefault="00000000" w:rsidRPr="00000000" w14:paraId="000000B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Розказати анатомію підшлункової залози з особливостями морфологічною будови, кровопостачання, іннервації та лімфовідтоку;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Розказати фізіологію підшлункової залози, як органа травлення та основного патогенетичного чинника розвитку гострого панкреатиту;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Визначити етіологічні чинники розвитку гострого панкреатиту;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Розказати патогенез гострого панкреатиту з особливостями ураження та морфо функціональних змін на рівні підшлункової залози та організму в цілому;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Знати оціночні шкали для визначення важкості стану пацієнтів на гострий панкреатит;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Класифікація гострого панкреатиту;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Додаткові інструментальні методи обстеження хворих на гострий панкреатит;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Термін, об’єм та якісний склад консервативної терапії при гострому панкреатиті.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Покази до оперативного лікування при гострому панкреатиті;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Об’єм оперативного втручання при гострому панкреатиті.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Класифікація ускладнень гострого панкреатиту;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Передопераційна підготовка у хворих на гнійно-некротичні ускладнення гострого панкреатиту в залежності від її виду (тривалість та об’єм)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Покази до оперативного лікування при ускладненнях гострого панкреатиту;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Тактика хірурга при варіантах гнійно-некротичних ускладнень гострого панкреатиту;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Післяопераційне лікування хворих на гнійно-некротичні ускладнення гострого панкреатиту (напрямки та об’єм).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Хронічний панкреатит: етіологічні чинники.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Класифікація хронічного панкреатиту;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Діагностичний алгоритм при хронічному панкреатиті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Консервативна терапія і покази до оперативного лікування хронічного панкреатиту.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Передопераційна підготовка у хворих хронічний панкреатит в.т.ч. кісти та нориці підшлункової залози (тривалість та об’єм)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Покази до оперативного лікування при хронічному панкреатиті;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Об’єм оперативного втручання при різних формах хронічного панкреатиту.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Післяопераційне лікування хворих на підшлунковій залозі.</w:t>
      </w:r>
    </w:p>
    <w:p w:rsidR="00000000" w:rsidDel="00000000" w:rsidP="00000000" w:rsidRDefault="00000000" w:rsidRPr="00000000" w14:paraId="000000D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ІV УМОВИ ПРОВЕДЕННЯ ЗАНЯТТЯ</w:t>
      </w:r>
    </w:p>
    <w:p w:rsidR="00000000" w:rsidDel="00000000" w:rsidP="00000000" w:rsidRDefault="00000000" w:rsidRPr="00000000" w14:paraId="000000D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(апаратура, ілюстративні матеріали)</w:t>
      </w:r>
    </w:p>
    <w:p w:rsidR="00000000" w:rsidDel="00000000" w:rsidP="00000000" w:rsidRDefault="00000000" w:rsidRPr="00000000" w14:paraId="000000D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Ноутбук з мультимедійним проектором</w:t>
      </w:r>
    </w:p>
    <w:p w:rsidR="00000000" w:rsidDel="00000000" w:rsidP="00000000" w:rsidRDefault="00000000" w:rsidRPr="00000000" w14:paraId="000000D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Презентації та відеофільми</w:t>
      </w:r>
    </w:p>
    <w:p w:rsidR="00000000" w:rsidDel="00000000" w:rsidP="00000000" w:rsidRDefault="00000000" w:rsidRPr="00000000" w14:paraId="000000D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 РЕКОМЕНДОВАНА ЛІТЕРАТУРА:</w:t>
      </w:r>
    </w:p>
    <w:p w:rsidR="00000000" w:rsidDel="00000000" w:rsidP="00000000" w:rsidRDefault="00000000" w:rsidRPr="00000000" w14:paraId="000000DE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Безродний Б.Г. Гострий апендицит: навчальний посібник / Б.Г. Безродний, І.В. Колосович, К.О. Лебедєва. Національний медичний університет імені О.О. Богомольця. Кафедра хірургії №2 – Київ: Валрус Дизайн – 2013-180с.</w:t>
      </w:r>
    </w:p>
    <w:p w:rsidR="00000000" w:rsidDel="00000000" w:rsidP="00000000" w:rsidRDefault="00000000" w:rsidRPr="00000000" w14:paraId="000000DF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000000" w:rsidDel="00000000" w:rsidP="00000000" w:rsidRDefault="00000000" w:rsidRPr="00000000" w14:paraId="000000E0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Итала Эмилио. Атлас абдоминальной хирургии (в двух томах) // Москва.-Медицинская литература – 2006.-974с.</w:t>
      </w:r>
    </w:p>
    <w:p w:rsidR="00000000" w:rsidDel="00000000" w:rsidP="00000000" w:rsidRDefault="00000000" w:rsidRPr="00000000" w14:paraId="000000E1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Скиба В.В. Лекції з хірургічних хвороб та атлас операцій .- Київ.- 2008.-324с.</w:t>
      </w:r>
    </w:p>
    <w:p w:rsidR="00000000" w:rsidDel="00000000" w:rsidP="00000000" w:rsidRDefault="00000000" w:rsidRPr="00000000" w14:paraId="000000E2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Ступінь проникнення ампісульбіну в червоподібний відросток при різних способах його введення / І.Д. Дужий, В.М. Псарьов, І.В. Пономаренко та ін. // Харківська хірургічна школа.- 2011 - №2(47) – с. 95-98</w:t>
      </w:r>
    </w:p>
    <w:p w:rsidR="00000000" w:rsidDel="00000000" w:rsidP="00000000" w:rsidRDefault="00000000" w:rsidRPr="00000000" w14:paraId="000000E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Шалимов А.А., Радзиховский А.П. Атлас операцій на органах пищеварения (в двух томах).-Киев.-Наукова думка.-2005 – 626с.</w:t>
      </w:r>
    </w:p>
    <w:p w:rsidR="00000000" w:rsidDel="00000000" w:rsidP="00000000" w:rsidRDefault="00000000" w:rsidRPr="00000000" w14:paraId="000000E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Appendicitis – a collection of essays from around the world / Edited by Anthony Lander – Publisher: InTech – 2012 – 236 pages</w:t>
      </w:r>
    </w:p>
    <w:p w:rsidR="00000000" w:rsidDel="00000000" w:rsidP="00000000" w:rsidRDefault="00000000" w:rsidRPr="00000000" w14:paraId="000000E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Harrison’s Principles of Internal Medicine. 18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edition. Dan L. Longo, Anthony S. Fanci, Dennis L. Kasper, Stephen L. Hauser, J. Larry Jameson, Joseph Loscalzo / New York – Publisher McGraw-Hill Medical – 2011 – 4012 pages</w:t>
      </w:r>
    </w:p>
    <w:p w:rsidR="00000000" w:rsidDel="00000000" w:rsidP="00000000" w:rsidRDefault="00000000" w:rsidRPr="00000000" w14:paraId="000000E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Schein’s Common Sense Emergency Abdominal Surgery: an unconventional book for trainees and thinking. Schein Moshe, Robert Lane, Paul Rogers, Ahmad Assalia / Springer Science &amp; Business Media – 2010 – 673p.</w:t>
      </w:r>
    </w:p>
    <w:p w:rsidR="00000000" w:rsidDel="00000000" w:rsidP="00000000" w:rsidRDefault="00000000" w:rsidRPr="00000000" w14:paraId="000000E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Неотложная хирургия органов брюшной полости (клиническое руководство) / Р.Л.Ахметшин, А.А.Болдижар П.А., П.А.Болдижар и др.: под. ред.. П.Г.Кондратенко, В.И.Русина.- Донецк: Издатель Заславский А.Ю., 2013. – 720 с.</w:t>
      </w:r>
    </w:p>
    <w:p w:rsidR="00000000" w:rsidDel="00000000" w:rsidP="00000000" w:rsidRDefault="00000000" w:rsidRPr="00000000" w14:paraId="000000E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 ХАРАКТЕР І ОБСЯГ РОБОТИ ЛІКАРІВ ІНТЕРНІВ З ДАНОЇ ТЕМИ ПОЗА РОЗКЛАДОМ ЦИКЛУ:</w:t>
      </w:r>
    </w:p>
    <w:p w:rsidR="00000000" w:rsidDel="00000000" w:rsidP="00000000" w:rsidRDefault="00000000" w:rsidRPr="00000000" w14:paraId="000000E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Чергуваннях в хірургічній клініці</w:t>
      </w:r>
    </w:p>
    <w:p w:rsidR="00000000" w:rsidDel="00000000" w:rsidP="00000000" w:rsidRDefault="00000000" w:rsidRPr="00000000" w14:paraId="000000E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Участь в роботі лікувально-консультативних комісій на базі стажування</w:t>
      </w:r>
    </w:p>
    <w:p w:rsidR="00000000" w:rsidDel="00000000" w:rsidP="00000000" w:rsidRDefault="00000000" w:rsidRPr="00000000" w14:paraId="000000E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Участь в роботі патолого-анатомічних конференцій на базі стажування</w:t>
      </w:r>
    </w:p>
    <w:p w:rsidR="00000000" w:rsidDel="00000000" w:rsidP="00000000" w:rsidRDefault="00000000" w:rsidRPr="00000000" w14:paraId="000000F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Участь в товариствах хірургів Вінницької області та міста Вінниці.</w:t>
      </w:r>
    </w:p>
    <w:p w:rsidR="00000000" w:rsidDel="00000000" w:rsidP="00000000" w:rsidRDefault="00000000" w:rsidRPr="00000000" w14:paraId="000000F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94"/>
        <w:gridCol w:w="3827"/>
        <w:gridCol w:w="2232"/>
        <w:tblGridChange w:id="0">
          <w:tblGrid>
            <w:gridCol w:w="3794"/>
            <w:gridCol w:w="3827"/>
            <w:gridCol w:w="22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4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Дати затвердження і перегляду методичної розробки</w:t>
            </w:r>
          </w:p>
        </w:tc>
        <w:tc>
          <w:tcPr/>
          <w:p w:rsidR="00000000" w:rsidDel="00000000" w:rsidP="00000000" w:rsidRDefault="00000000" w:rsidRPr="00000000" w14:paraId="000000F5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№ протоколу методичного засідання кафедри </w:t>
            </w:r>
          </w:p>
        </w:tc>
        <w:tc>
          <w:tcPr/>
          <w:p w:rsidR="00000000" w:rsidDel="00000000" w:rsidP="00000000" w:rsidRDefault="00000000" w:rsidRPr="00000000" w14:paraId="000000F6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Підпис зав. кафедри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7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A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B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D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0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Підпис автора___________________________________________________</w:t>
      </w:r>
    </w:p>
    <w:sectPr>
      <w:pgSz w:h="16838" w:w="11906" w:orient="portrait"/>
      <w:pgMar w:bottom="1134" w:top="1134" w:left="1418" w:right="851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6" w:hanging="360"/>
      </w:pPr>
      <w:rPr/>
    </w:lvl>
    <w:lvl w:ilvl="1">
      <w:start w:val="1"/>
      <w:numFmt w:val="lowerLetter"/>
      <w:lvlText w:val="%2."/>
      <w:lvlJc w:val="left"/>
      <w:pPr>
        <w:ind w:left="796" w:hanging="360.00000000000006"/>
      </w:pPr>
      <w:rPr/>
    </w:lvl>
    <w:lvl w:ilvl="2">
      <w:start w:val="1"/>
      <w:numFmt w:val="lowerRoman"/>
      <w:lvlText w:val="%3."/>
      <w:lvlJc w:val="right"/>
      <w:pPr>
        <w:ind w:left="1516" w:hanging="180"/>
      </w:pPr>
      <w:rPr/>
    </w:lvl>
    <w:lvl w:ilvl="3">
      <w:start w:val="1"/>
      <w:numFmt w:val="decimal"/>
      <w:lvlText w:val="%4."/>
      <w:lvlJc w:val="left"/>
      <w:pPr>
        <w:ind w:left="2236" w:hanging="360"/>
      </w:pPr>
      <w:rPr/>
    </w:lvl>
    <w:lvl w:ilvl="4">
      <w:start w:val="1"/>
      <w:numFmt w:val="lowerLetter"/>
      <w:lvlText w:val="%5."/>
      <w:lvlJc w:val="left"/>
      <w:pPr>
        <w:ind w:left="2956" w:hanging="360"/>
      </w:pPr>
      <w:rPr/>
    </w:lvl>
    <w:lvl w:ilvl="5">
      <w:start w:val="1"/>
      <w:numFmt w:val="lowerRoman"/>
      <w:lvlText w:val="%6."/>
      <w:lvlJc w:val="right"/>
      <w:pPr>
        <w:ind w:left="3676" w:hanging="180"/>
      </w:pPr>
      <w:rPr/>
    </w:lvl>
    <w:lvl w:ilvl="6">
      <w:start w:val="1"/>
      <w:numFmt w:val="decimal"/>
      <w:lvlText w:val="%7."/>
      <w:lvlJc w:val="left"/>
      <w:pPr>
        <w:ind w:left="4396" w:hanging="360"/>
      </w:pPr>
      <w:rPr/>
    </w:lvl>
    <w:lvl w:ilvl="7">
      <w:start w:val="1"/>
      <w:numFmt w:val="lowerLetter"/>
      <w:lvlText w:val="%8."/>
      <w:lvlJc w:val="left"/>
      <w:pPr>
        <w:ind w:left="5116" w:hanging="360"/>
      </w:pPr>
      <w:rPr/>
    </w:lvl>
    <w:lvl w:ilvl="8">
      <w:start w:val="1"/>
      <w:numFmt w:val="lowerRoman"/>
      <w:lvlText w:val="%9."/>
      <w:lvlJc w:val="right"/>
      <w:pPr>
        <w:ind w:left="5836" w:hanging="180"/>
      </w:pPr>
      <w:rPr/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-"/>
      <w:lvlJc w:val="left"/>
      <w:pPr>
        <w:ind w:left="6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36224"/>
  </w:style>
  <w:style w:type="paragraph" w:styleId="1">
    <w:name w:val="heading 1"/>
    <w:basedOn w:val="a"/>
    <w:next w:val="a"/>
    <w:link w:val="10"/>
    <w:uiPriority w:val="9"/>
    <w:qFormat w:val="1"/>
    <w:rsid w:val="007D5687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List Paragraph"/>
    <w:basedOn w:val="a"/>
    <w:uiPriority w:val="34"/>
    <w:qFormat w:val="1"/>
    <w:rsid w:val="00836224"/>
    <w:pPr>
      <w:ind w:left="720"/>
      <w:contextualSpacing w:val="1"/>
    </w:pPr>
  </w:style>
  <w:style w:type="character" w:styleId="10" w:customStyle="1">
    <w:name w:val="Заголовок 1 Знак"/>
    <w:basedOn w:val="a0"/>
    <w:link w:val="1"/>
    <w:uiPriority w:val="9"/>
    <w:rsid w:val="007D5687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a5">
    <w:name w:val="No Spacing"/>
    <w:uiPriority w:val="1"/>
    <w:qFormat w:val="1"/>
    <w:rsid w:val="00056FE8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hM0OYjypNRUESvN/jfMQMJjp9g==">CgMxLjAyCGguZ2pkZ3hzOAByITEtbkVRS2xENFoyUkYyZ0RaUmdwNmpMTDA5Qjh2NXpwbg==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2016-01-29T11:03:00Z</dcterms:created>
  <dc:creator>Саволюк Сергей</dc:creator>
</cp:coreProperties>
</file>