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4A55E6" w14:textId="3D347462" w:rsidR="003E059E" w:rsidRDefault="003E059E" w:rsidP="003E059E">
      <w:pPr>
        <w:tabs>
          <w:tab w:val="left" w:pos="1843"/>
        </w:tabs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uk-UA" w:eastAsia="en-US"/>
        </w:rPr>
        <w:t>Самостійна робота</w:t>
      </w:r>
      <w:r>
        <w:rPr>
          <w:rFonts w:ascii="Times New Roman" w:eastAsia="Calibri" w:hAnsi="Times New Roman"/>
          <w:b/>
          <w:sz w:val="28"/>
          <w:szCs w:val="28"/>
          <w:lang w:val="uk-UA" w:eastAsia="en-US"/>
        </w:rPr>
        <w:t xml:space="preserve"> аспірантів з дисципліни «Сучасне акушерство та гінекологія»</w:t>
      </w:r>
    </w:p>
    <w:p w14:paraId="2ACE5097" w14:textId="77777777" w:rsidR="003E059E" w:rsidRDefault="003E059E" w:rsidP="003E059E">
      <w:pPr>
        <w:tabs>
          <w:tab w:val="left" w:pos="1843"/>
        </w:tabs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uk-UA" w:eastAsia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6"/>
        <w:gridCol w:w="7154"/>
        <w:gridCol w:w="1110"/>
      </w:tblGrid>
      <w:tr w:rsidR="003E059E" w:rsidRPr="003E62DF" w14:paraId="6F451FDC" w14:textId="77777777" w:rsidTr="00F47A90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47F68A3F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  <w:t>№ п/п</w:t>
            </w:r>
          </w:p>
        </w:tc>
        <w:tc>
          <w:tcPr>
            <w:tcW w:w="9356" w:type="dxa"/>
            <w:shd w:val="clear" w:color="auto" w:fill="auto"/>
            <w:vAlign w:val="center"/>
          </w:tcPr>
          <w:p w14:paraId="5822611C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  <w:t>Назви тем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39F4614A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  <w:t>Години</w:t>
            </w:r>
          </w:p>
        </w:tc>
      </w:tr>
      <w:tr w:rsidR="003E059E" w:rsidRPr="003E62DF" w14:paraId="6C1F1BC8" w14:textId="77777777" w:rsidTr="00F47A90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49E41BCE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  <w:t>1.</w:t>
            </w:r>
          </w:p>
        </w:tc>
        <w:tc>
          <w:tcPr>
            <w:tcW w:w="9356" w:type="dxa"/>
            <w:shd w:val="clear" w:color="auto" w:fill="auto"/>
            <w:vAlign w:val="center"/>
          </w:tcPr>
          <w:p w14:paraId="4F0B826E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Плацентарна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дисфункція.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Затримка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розвитку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плода</w:t>
            </w:r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(ретардація, гіпотрофія плода)</w:t>
            </w:r>
            <w:r w:rsidRPr="003E62DF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>Дистрес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плода.</w:t>
            </w:r>
          </w:p>
          <w:p w14:paraId="07979293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1099" w:type="dxa"/>
            <w:shd w:val="clear" w:color="auto" w:fill="auto"/>
            <w:vAlign w:val="center"/>
          </w:tcPr>
          <w:p w14:paraId="5CDED85C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1</w:t>
            </w:r>
          </w:p>
        </w:tc>
      </w:tr>
      <w:tr w:rsidR="003E059E" w:rsidRPr="003E62DF" w14:paraId="5B198382" w14:textId="77777777" w:rsidTr="00F47A90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0079CA1C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2.</w:t>
            </w:r>
          </w:p>
        </w:tc>
        <w:tc>
          <w:tcPr>
            <w:tcW w:w="9356" w:type="dxa"/>
            <w:shd w:val="clear" w:color="auto" w:fill="auto"/>
            <w:vAlign w:val="center"/>
          </w:tcPr>
          <w:p w14:paraId="5B4B50CA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Патологія періоду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>новонародженості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Асфіксія новонародженого.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>Токсико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>-септичні захворювання новонароджених. Методи інтенсивної терапії та реанімації новонародженого.</w:t>
            </w:r>
          </w:p>
          <w:p w14:paraId="73672D32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Імунологічна несумісність крові матері та плода. Фармакотерапія в акушерстві.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Питання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медичної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етики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деонтології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83DDE55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1099" w:type="dxa"/>
            <w:shd w:val="clear" w:color="auto" w:fill="auto"/>
            <w:vAlign w:val="center"/>
          </w:tcPr>
          <w:p w14:paraId="588756CB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1</w:t>
            </w:r>
          </w:p>
        </w:tc>
      </w:tr>
      <w:tr w:rsidR="003E059E" w:rsidRPr="003E62DF" w14:paraId="2E2AABF7" w14:textId="77777777" w:rsidTr="00F47A90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7CD7034A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3.</w:t>
            </w:r>
          </w:p>
        </w:tc>
        <w:tc>
          <w:tcPr>
            <w:tcW w:w="9356" w:type="dxa"/>
            <w:shd w:val="clear" w:color="auto" w:fill="auto"/>
            <w:vAlign w:val="center"/>
          </w:tcPr>
          <w:p w14:paraId="5FA631C1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Ранні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гестози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Гіпертонічні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розлади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при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вагітності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Прееклампсія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Еклампсія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5CFAD55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1099" w:type="dxa"/>
            <w:shd w:val="clear" w:color="auto" w:fill="auto"/>
            <w:vAlign w:val="center"/>
          </w:tcPr>
          <w:p w14:paraId="0B393ECB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1</w:t>
            </w:r>
          </w:p>
        </w:tc>
      </w:tr>
      <w:tr w:rsidR="003E059E" w:rsidRPr="003E62DF" w14:paraId="25DE4C5B" w14:textId="77777777" w:rsidTr="00F47A90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361401BE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4.</w:t>
            </w:r>
          </w:p>
        </w:tc>
        <w:tc>
          <w:tcPr>
            <w:tcW w:w="9356" w:type="dxa"/>
            <w:shd w:val="clear" w:color="auto" w:fill="auto"/>
            <w:vAlign w:val="center"/>
          </w:tcPr>
          <w:p w14:paraId="389395CA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Невиношування вагітності. Види лікування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>істміко-цервікальної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недостатності.</w:t>
            </w:r>
          </w:p>
          <w:p w14:paraId="10E62FF7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1099" w:type="dxa"/>
            <w:shd w:val="clear" w:color="auto" w:fill="auto"/>
            <w:vAlign w:val="center"/>
          </w:tcPr>
          <w:p w14:paraId="69CAD871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1</w:t>
            </w:r>
          </w:p>
        </w:tc>
      </w:tr>
      <w:tr w:rsidR="003E059E" w:rsidRPr="003E62DF" w14:paraId="67DE54A3" w14:textId="77777777" w:rsidTr="00F47A90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5C2408B6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5.</w:t>
            </w:r>
          </w:p>
        </w:tc>
        <w:tc>
          <w:tcPr>
            <w:tcW w:w="9356" w:type="dxa"/>
            <w:shd w:val="clear" w:color="auto" w:fill="auto"/>
            <w:vAlign w:val="center"/>
          </w:tcPr>
          <w:p w14:paraId="6D6F1D29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Переношування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вагітності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ABE8F13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1099" w:type="dxa"/>
            <w:shd w:val="clear" w:color="auto" w:fill="auto"/>
            <w:vAlign w:val="center"/>
          </w:tcPr>
          <w:p w14:paraId="5B83BC5E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1</w:t>
            </w:r>
          </w:p>
        </w:tc>
      </w:tr>
      <w:tr w:rsidR="003E059E" w:rsidRPr="003E62DF" w14:paraId="556066C5" w14:textId="77777777" w:rsidTr="00F47A90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5761E008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6.</w:t>
            </w:r>
          </w:p>
        </w:tc>
        <w:tc>
          <w:tcPr>
            <w:tcW w:w="9356" w:type="dxa"/>
            <w:shd w:val="clear" w:color="auto" w:fill="auto"/>
            <w:vAlign w:val="center"/>
          </w:tcPr>
          <w:p w14:paraId="60DC858B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06FC2241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>Аномалії скоротливої діяльності матки.</w:t>
            </w:r>
          </w:p>
          <w:p w14:paraId="11BADBA7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1099" w:type="dxa"/>
            <w:shd w:val="clear" w:color="auto" w:fill="auto"/>
            <w:vAlign w:val="center"/>
          </w:tcPr>
          <w:p w14:paraId="48894672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1</w:t>
            </w:r>
          </w:p>
        </w:tc>
      </w:tr>
      <w:tr w:rsidR="003E059E" w:rsidRPr="003E62DF" w14:paraId="79F7374C" w14:textId="77777777" w:rsidTr="00F47A90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6E5367DC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7.</w:t>
            </w:r>
          </w:p>
        </w:tc>
        <w:tc>
          <w:tcPr>
            <w:tcW w:w="9356" w:type="dxa"/>
            <w:shd w:val="clear" w:color="auto" w:fill="auto"/>
            <w:vAlign w:val="center"/>
          </w:tcPr>
          <w:p w14:paraId="10C44A07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Пологовий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травматизм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матері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та плода.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Сучасні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підходи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діагностики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лікування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пологових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травм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матері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та плода.</w:t>
            </w:r>
          </w:p>
          <w:p w14:paraId="55589F9F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1099" w:type="dxa"/>
            <w:shd w:val="clear" w:color="auto" w:fill="auto"/>
            <w:vAlign w:val="center"/>
          </w:tcPr>
          <w:p w14:paraId="43F06FA0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1</w:t>
            </w:r>
          </w:p>
        </w:tc>
      </w:tr>
      <w:tr w:rsidR="003E059E" w:rsidRPr="003E62DF" w14:paraId="21BF6547" w14:textId="77777777" w:rsidTr="00F47A90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1C114736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8.</w:t>
            </w:r>
          </w:p>
        </w:tc>
        <w:tc>
          <w:tcPr>
            <w:tcW w:w="9356" w:type="dxa"/>
            <w:shd w:val="clear" w:color="auto" w:fill="auto"/>
            <w:vAlign w:val="center"/>
          </w:tcPr>
          <w:p w14:paraId="5DE5ABF8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Вагітність і пологи при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>екстрагенітальних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захворюваннях.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>Перинатальні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інфекції. Профілактика вертикальної трансмісії ВІЛ.</w:t>
            </w:r>
          </w:p>
          <w:p w14:paraId="4F0342A0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1099" w:type="dxa"/>
            <w:shd w:val="clear" w:color="auto" w:fill="auto"/>
            <w:vAlign w:val="center"/>
          </w:tcPr>
          <w:p w14:paraId="4B1FE5CA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1</w:t>
            </w:r>
          </w:p>
        </w:tc>
      </w:tr>
      <w:tr w:rsidR="003E059E" w:rsidRPr="003E62DF" w14:paraId="68F822EB" w14:textId="77777777" w:rsidTr="00F47A90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469D280A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9.</w:t>
            </w:r>
          </w:p>
        </w:tc>
        <w:tc>
          <w:tcPr>
            <w:tcW w:w="9356" w:type="dxa"/>
            <w:shd w:val="clear" w:color="auto" w:fill="auto"/>
            <w:vAlign w:val="center"/>
          </w:tcPr>
          <w:p w14:paraId="1615D9E8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>Кровотечі під час вагітності, в пологах та в післяпологовому періоді. Термінальні стани в акушерстві.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5F555DB0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1</w:t>
            </w:r>
          </w:p>
        </w:tc>
      </w:tr>
      <w:tr w:rsidR="003E059E" w:rsidRPr="003E62DF" w14:paraId="1BD58D77" w14:textId="77777777" w:rsidTr="00F47A90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1260867D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10.</w:t>
            </w:r>
          </w:p>
        </w:tc>
        <w:tc>
          <w:tcPr>
            <w:tcW w:w="9356" w:type="dxa"/>
            <w:shd w:val="clear" w:color="auto" w:fill="auto"/>
            <w:vAlign w:val="center"/>
          </w:tcPr>
          <w:p w14:paraId="1C141938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Геморагічний </w:t>
            </w:r>
            <w:r w:rsidRPr="003E62DF">
              <w:rPr>
                <w:rFonts w:ascii="Times New Roman" w:hAnsi="Times New Roman"/>
                <w:sz w:val="28"/>
                <w:szCs w:val="28"/>
              </w:rPr>
              <w:t>шок. ДВЗ-синдром.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4A182879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1</w:t>
            </w:r>
          </w:p>
        </w:tc>
      </w:tr>
      <w:tr w:rsidR="003E059E" w:rsidRPr="003E62DF" w14:paraId="6B061438" w14:textId="77777777" w:rsidTr="00F47A90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6AA0CA19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11.</w:t>
            </w:r>
          </w:p>
        </w:tc>
        <w:tc>
          <w:tcPr>
            <w:tcW w:w="9356" w:type="dxa"/>
            <w:shd w:val="clear" w:color="auto" w:fill="auto"/>
            <w:vAlign w:val="center"/>
          </w:tcPr>
          <w:p w14:paraId="0AE898BF" w14:textId="2061A55A" w:rsidR="003E059E" w:rsidRPr="003E059E" w:rsidRDefault="003E059E" w:rsidP="003E059E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мболія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навколоплідними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водами</w:t>
            </w:r>
            <w:r w:rsidRPr="003E62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Інтенсивна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терапія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реанімація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при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кровотечі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 w:rsidRPr="003E62DF">
              <w:rPr>
                <w:rFonts w:ascii="Times New Roman" w:hAnsi="Times New Roman"/>
                <w:sz w:val="28"/>
                <w:szCs w:val="28"/>
              </w:rPr>
              <w:t>акушерстві</w:t>
            </w:r>
            <w:proofErr w:type="spellEnd"/>
            <w:r w:rsidRPr="003E62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4B007FCB" w14:textId="77777777" w:rsidR="003E059E" w:rsidRPr="003E62DF" w:rsidRDefault="003E059E" w:rsidP="003E059E">
            <w:pPr>
              <w:tabs>
                <w:tab w:val="left" w:pos="1843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1099" w:type="dxa"/>
            <w:shd w:val="clear" w:color="auto" w:fill="auto"/>
            <w:vAlign w:val="center"/>
          </w:tcPr>
          <w:p w14:paraId="6D337B17" w14:textId="77777777" w:rsidR="003E059E" w:rsidRPr="003E62DF" w:rsidRDefault="003E059E" w:rsidP="00F47A90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 w:rsidRPr="003E62DF"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2</w:t>
            </w:r>
          </w:p>
        </w:tc>
      </w:tr>
    </w:tbl>
    <w:p w14:paraId="3A0AF9E3" w14:textId="77777777" w:rsidR="003E059E" w:rsidRDefault="003E059E"/>
    <w:sectPr w:rsidR="003E059E" w:rsidSect="00C0595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59E"/>
    <w:rsid w:val="003E059E"/>
    <w:rsid w:val="00C05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37A2986"/>
  <w15:chartTrackingRefBased/>
  <w15:docId w15:val="{E11142D0-5D42-3649-A316-ED08F7E4E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59E"/>
    <w:pPr>
      <w:spacing w:after="200" w:line="276" w:lineRule="auto"/>
    </w:pPr>
    <w:rPr>
      <w:rFonts w:ascii="Calibri" w:eastAsia="Times New Roman" w:hAnsi="Calibri" w:cs="Times New Roman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2020-04-30T11:50:00Z</dcterms:created>
  <dcterms:modified xsi:type="dcterms:W3CDTF">2020-04-30T11:52:00Z</dcterms:modified>
</cp:coreProperties>
</file>