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83F38" w14:textId="77777777" w:rsidR="00C34787" w:rsidRPr="00EA4CE6" w:rsidRDefault="00C34787" w:rsidP="00C34787">
      <w:pPr>
        <w:jc w:val="center"/>
        <w:rPr>
          <w:rFonts w:eastAsia="MS Mincho"/>
          <w:sz w:val="28"/>
          <w:szCs w:val="28"/>
          <w:lang w:eastAsia="x-none"/>
        </w:rPr>
      </w:pPr>
      <w:r w:rsidRPr="000A34B1">
        <w:br/>
      </w:r>
      <w:r w:rsidRPr="00EA4CE6">
        <w:rPr>
          <w:rFonts w:eastAsia="MS Mincho"/>
          <w:sz w:val="28"/>
          <w:szCs w:val="28"/>
          <w:lang w:eastAsia="x-none"/>
        </w:rPr>
        <w:t>Вінницький національний медичний університет ім. М.І. Пирогова</w:t>
      </w:r>
    </w:p>
    <w:p w14:paraId="1EBE2D06" w14:textId="77777777" w:rsidR="00C34787" w:rsidRPr="00EA4CE6" w:rsidRDefault="00C34787" w:rsidP="00C34787">
      <w:pPr>
        <w:tabs>
          <w:tab w:val="left" w:pos="426"/>
        </w:tabs>
        <w:jc w:val="center"/>
        <w:rPr>
          <w:sz w:val="28"/>
          <w:szCs w:val="28"/>
        </w:rPr>
      </w:pPr>
    </w:p>
    <w:p w14:paraId="00D20551" w14:textId="77777777" w:rsidR="00C34787" w:rsidRPr="00EA4CE6" w:rsidRDefault="00C34787" w:rsidP="00C34787">
      <w:pPr>
        <w:tabs>
          <w:tab w:val="left" w:pos="426"/>
        </w:tabs>
        <w:jc w:val="center"/>
        <w:rPr>
          <w:sz w:val="28"/>
          <w:szCs w:val="28"/>
        </w:rPr>
      </w:pPr>
      <w:r w:rsidRPr="00EA4CE6">
        <w:rPr>
          <w:sz w:val="28"/>
          <w:szCs w:val="28"/>
        </w:rPr>
        <w:t xml:space="preserve">Кафедра </w:t>
      </w:r>
      <w:r>
        <w:rPr>
          <w:sz w:val="28"/>
          <w:szCs w:val="28"/>
        </w:rPr>
        <w:t>хірургії №2 з курсом «Основи стоматології»</w:t>
      </w:r>
    </w:p>
    <w:p w14:paraId="1422A881" w14:textId="77777777" w:rsidR="00C34787" w:rsidRPr="00EA4CE6" w:rsidRDefault="00C34787" w:rsidP="00C34787">
      <w:pPr>
        <w:tabs>
          <w:tab w:val="left" w:pos="426"/>
        </w:tabs>
        <w:jc w:val="center"/>
        <w:rPr>
          <w:sz w:val="28"/>
          <w:szCs w:val="28"/>
        </w:rPr>
      </w:pPr>
    </w:p>
    <w:p w14:paraId="10A7198F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758C46DE" w14:textId="77777777" w:rsidR="00C34787" w:rsidRPr="00EA4CE6" w:rsidRDefault="00C34787" w:rsidP="00C34787">
      <w:pPr>
        <w:jc w:val="right"/>
        <w:rPr>
          <w:rFonts w:eastAsia="MS Mincho"/>
          <w:sz w:val="28"/>
          <w:szCs w:val="28"/>
          <w:lang w:eastAsia="x-none"/>
        </w:rPr>
      </w:pPr>
    </w:p>
    <w:p w14:paraId="2187B8E2" w14:textId="77777777" w:rsidR="00C34787" w:rsidRPr="00EA4CE6" w:rsidRDefault="00C34787" w:rsidP="00C34787">
      <w:pPr>
        <w:jc w:val="right"/>
        <w:rPr>
          <w:b/>
          <w:color w:val="000000"/>
          <w:sz w:val="28"/>
          <w:szCs w:val="28"/>
        </w:rPr>
      </w:pPr>
      <w:r w:rsidRPr="00EA4CE6">
        <w:rPr>
          <w:b/>
          <w:color w:val="000000"/>
          <w:sz w:val="28"/>
          <w:szCs w:val="28"/>
        </w:rPr>
        <w:t>“ЗАТВЕРДЖУЮ”</w:t>
      </w:r>
    </w:p>
    <w:p w14:paraId="6ECC8C7E" w14:textId="77777777" w:rsidR="00C34787" w:rsidRPr="00EA4CE6" w:rsidRDefault="00C34787" w:rsidP="00C34787">
      <w:pPr>
        <w:jc w:val="right"/>
        <w:rPr>
          <w:color w:val="000000"/>
          <w:sz w:val="28"/>
          <w:szCs w:val="28"/>
        </w:rPr>
      </w:pPr>
    </w:p>
    <w:p w14:paraId="3836A82C" w14:textId="77777777" w:rsidR="00C34787" w:rsidRPr="00EA4CE6" w:rsidRDefault="00C34787" w:rsidP="00C34787">
      <w:pPr>
        <w:spacing w:line="276" w:lineRule="auto"/>
        <w:jc w:val="right"/>
        <w:rPr>
          <w:color w:val="000000"/>
          <w:sz w:val="28"/>
          <w:szCs w:val="28"/>
        </w:rPr>
      </w:pPr>
      <w:r w:rsidRPr="00EA4CE6">
        <w:rPr>
          <w:color w:val="000000"/>
          <w:sz w:val="28"/>
          <w:szCs w:val="28"/>
        </w:rPr>
        <w:t>Проректор ЗВО з науково-педагогічної</w:t>
      </w:r>
    </w:p>
    <w:p w14:paraId="23DE7721" w14:textId="77777777" w:rsidR="00C34787" w:rsidRPr="00EA4CE6" w:rsidRDefault="00C34787" w:rsidP="00C34787">
      <w:pPr>
        <w:spacing w:line="276" w:lineRule="auto"/>
        <w:jc w:val="right"/>
        <w:rPr>
          <w:color w:val="000000"/>
          <w:sz w:val="28"/>
          <w:szCs w:val="28"/>
        </w:rPr>
      </w:pPr>
      <w:r w:rsidRPr="00EA4CE6">
        <w:rPr>
          <w:color w:val="000000"/>
          <w:sz w:val="28"/>
          <w:szCs w:val="28"/>
        </w:rPr>
        <w:t xml:space="preserve"> роботи і міжнародних </w:t>
      </w:r>
      <w:proofErr w:type="spellStart"/>
      <w:r w:rsidRPr="00EA4CE6">
        <w:rPr>
          <w:color w:val="000000"/>
          <w:sz w:val="28"/>
          <w:szCs w:val="28"/>
        </w:rPr>
        <w:t>зв’язків</w:t>
      </w:r>
      <w:proofErr w:type="spellEnd"/>
    </w:p>
    <w:p w14:paraId="288CE9FB" w14:textId="77777777" w:rsidR="00C34787" w:rsidRPr="00EA4CE6" w:rsidRDefault="00C34787" w:rsidP="00C34787">
      <w:pPr>
        <w:spacing w:line="276" w:lineRule="auto"/>
        <w:jc w:val="right"/>
        <w:rPr>
          <w:color w:val="000000"/>
          <w:sz w:val="28"/>
          <w:szCs w:val="28"/>
        </w:rPr>
      </w:pPr>
      <w:r w:rsidRPr="00EA4CE6">
        <w:rPr>
          <w:color w:val="000000"/>
          <w:sz w:val="28"/>
          <w:szCs w:val="28"/>
        </w:rPr>
        <w:t>_____________ Інна АНДРУШКО</w:t>
      </w:r>
    </w:p>
    <w:p w14:paraId="40F9167A" w14:textId="77777777" w:rsidR="00C34787" w:rsidRPr="00EA4CE6" w:rsidRDefault="00C34787" w:rsidP="00C34787">
      <w:pPr>
        <w:spacing w:before="1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EA4CE6">
        <w:rPr>
          <w:color w:val="000000"/>
          <w:sz w:val="28"/>
          <w:szCs w:val="28"/>
        </w:rPr>
        <w:t>_</w:t>
      </w:r>
      <w:r w:rsidRPr="00EA4CE6">
        <w:rPr>
          <w:i/>
          <w:color w:val="000000"/>
          <w:sz w:val="28"/>
          <w:szCs w:val="28"/>
          <w:u w:val="single"/>
        </w:rPr>
        <w:t>28</w:t>
      </w:r>
      <w:r w:rsidRPr="00EA4CE6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>»</w:t>
      </w:r>
      <w:r w:rsidRPr="00EA4CE6">
        <w:rPr>
          <w:color w:val="000000"/>
          <w:sz w:val="28"/>
          <w:szCs w:val="28"/>
        </w:rPr>
        <w:t>__</w:t>
      </w:r>
      <w:r w:rsidRPr="00EA4CE6">
        <w:rPr>
          <w:i/>
          <w:color w:val="000000"/>
          <w:sz w:val="28"/>
          <w:szCs w:val="28"/>
          <w:u w:val="single"/>
        </w:rPr>
        <w:t>серпня</w:t>
      </w:r>
      <w:r w:rsidRPr="00EA4CE6">
        <w:rPr>
          <w:color w:val="000000"/>
          <w:sz w:val="28"/>
          <w:szCs w:val="28"/>
        </w:rPr>
        <w:t>___</w:t>
      </w:r>
      <w:r w:rsidRPr="00EA4CE6">
        <w:rPr>
          <w:i/>
          <w:color w:val="000000"/>
          <w:sz w:val="28"/>
          <w:szCs w:val="28"/>
          <w:u w:val="single"/>
        </w:rPr>
        <w:t>2024</w:t>
      </w:r>
      <w:r>
        <w:rPr>
          <w:color w:val="000000"/>
          <w:sz w:val="28"/>
          <w:szCs w:val="28"/>
        </w:rPr>
        <w:t>_</w:t>
      </w:r>
      <w:r w:rsidRPr="00EA4CE6">
        <w:rPr>
          <w:color w:val="000000"/>
          <w:sz w:val="28"/>
          <w:szCs w:val="28"/>
        </w:rPr>
        <w:t xml:space="preserve"> року</w:t>
      </w:r>
    </w:p>
    <w:p w14:paraId="2EE02D6C" w14:textId="77777777" w:rsidR="00C34787" w:rsidRPr="00EA4CE6" w:rsidRDefault="00C34787" w:rsidP="00C34787">
      <w:pPr>
        <w:jc w:val="right"/>
        <w:rPr>
          <w:rFonts w:eastAsia="MS Mincho"/>
          <w:sz w:val="28"/>
          <w:szCs w:val="28"/>
          <w:lang w:eastAsia="x-none"/>
        </w:rPr>
      </w:pPr>
    </w:p>
    <w:p w14:paraId="693B5FAC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25D248B7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0F3C584B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1913F77C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2E0A1967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547D5796" w14:textId="77777777" w:rsidR="00C34787" w:rsidRPr="00EA4CE6" w:rsidRDefault="00C34787" w:rsidP="00C34787">
      <w:pPr>
        <w:keepNext/>
        <w:shd w:val="clear" w:color="auto" w:fill="FFFFFF"/>
        <w:spacing w:before="120"/>
        <w:jc w:val="center"/>
        <w:outlineLvl w:val="1"/>
        <w:rPr>
          <w:rFonts w:cs="Arial"/>
          <w:b/>
          <w:bCs/>
          <w:sz w:val="28"/>
          <w:szCs w:val="28"/>
        </w:rPr>
      </w:pPr>
      <w:r w:rsidRPr="00EA4CE6">
        <w:rPr>
          <w:rFonts w:cs="Arial"/>
          <w:b/>
          <w:bCs/>
          <w:sz w:val="28"/>
          <w:szCs w:val="28"/>
        </w:rPr>
        <w:t xml:space="preserve">РОБОЧА ПРОГРАМА </w:t>
      </w:r>
    </w:p>
    <w:p w14:paraId="67960728" w14:textId="77777777" w:rsidR="00C34787" w:rsidRDefault="00C34787" w:rsidP="00C34787">
      <w:pPr>
        <w:keepNext/>
        <w:shd w:val="clear" w:color="auto" w:fill="FFFFFF"/>
        <w:spacing w:before="120"/>
        <w:jc w:val="center"/>
        <w:outlineLvl w:val="1"/>
        <w:rPr>
          <w:rFonts w:cs="Arial"/>
          <w:b/>
          <w:bCs/>
          <w:sz w:val="28"/>
          <w:szCs w:val="28"/>
        </w:rPr>
      </w:pPr>
      <w:r w:rsidRPr="00EA4CE6">
        <w:rPr>
          <w:rFonts w:cs="Arial"/>
          <w:b/>
          <w:bCs/>
          <w:sz w:val="28"/>
          <w:szCs w:val="28"/>
        </w:rPr>
        <w:t xml:space="preserve">навчальної дисципліни ОК </w:t>
      </w:r>
      <w:r>
        <w:rPr>
          <w:rFonts w:cs="Arial"/>
          <w:b/>
          <w:bCs/>
          <w:sz w:val="28"/>
          <w:szCs w:val="28"/>
        </w:rPr>
        <w:t>8</w:t>
      </w:r>
      <w:r w:rsidRPr="00EA4CE6">
        <w:rPr>
          <w:rFonts w:cs="Arial"/>
          <w:b/>
          <w:bCs/>
          <w:sz w:val="28"/>
          <w:szCs w:val="28"/>
        </w:rPr>
        <w:t xml:space="preserve"> </w:t>
      </w:r>
    </w:p>
    <w:p w14:paraId="019D786E" w14:textId="77777777" w:rsidR="00C34787" w:rsidRPr="00EA4CE6" w:rsidRDefault="00C34787" w:rsidP="00C34787">
      <w:pPr>
        <w:keepNext/>
        <w:shd w:val="clear" w:color="auto" w:fill="FFFFFF"/>
        <w:spacing w:before="120"/>
        <w:jc w:val="center"/>
        <w:outlineLvl w:val="1"/>
        <w:rPr>
          <w:rFonts w:cs="Arial"/>
          <w:b/>
          <w:bCs/>
          <w:sz w:val="28"/>
          <w:szCs w:val="28"/>
          <w:u w:val="single"/>
        </w:rPr>
      </w:pPr>
      <w:r w:rsidRPr="00EA4CE6">
        <w:rPr>
          <w:rFonts w:cs="Arial"/>
          <w:b/>
          <w:bCs/>
          <w:sz w:val="28"/>
          <w:szCs w:val="28"/>
          <w:u w:val="single"/>
        </w:rPr>
        <w:t>СУЧАСНА МЕДИЦИНА</w:t>
      </w:r>
    </w:p>
    <w:p w14:paraId="1121C0D9" w14:textId="77777777" w:rsidR="00C34787" w:rsidRPr="00EA4CE6" w:rsidRDefault="00C34787" w:rsidP="00C34787">
      <w:pPr>
        <w:spacing w:before="120"/>
        <w:jc w:val="center"/>
        <w:rPr>
          <w:sz w:val="28"/>
          <w:szCs w:val="28"/>
          <w:u w:val="single"/>
        </w:rPr>
      </w:pPr>
      <w:r w:rsidRPr="00EA4CE6">
        <w:rPr>
          <w:b/>
          <w:sz w:val="28"/>
          <w:szCs w:val="28"/>
        </w:rPr>
        <w:t xml:space="preserve">підготовки </w:t>
      </w:r>
      <w:r w:rsidRPr="00EA4CE6">
        <w:rPr>
          <w:b/>
          <w:sz w:val="28"/>
          <w:szCs w:val="28"/>
          <w:u w:val="single"/>
        </w:rPr>
        <w:t>___</w:t>
      </w:r>
      <w:r>
        <w:rPr>
          <w:b/>
          <w:sz w:val="28"/>
          <w:szCs w:val="28"/>
          <w:u w:val="single"/>
        </w:rPr>
        <w:t>третій</w:t>
      </w:r>
      <w:r w:rsidRPr="00EA4CE6">
        <w:rPr>
          <w:b/>
          <w:sz w:val="28"/>
          <w:szCs w:val="28"/>
          <w:u w:val="single"/>
        </w:rPr>
        <w:t xml:space="preserve">  </w:t>
      </w:r>
      <w:proofErr w:type="spellStart"/>
      <w:r>
        <w:rPr>
          <w:b/>
          <w:sz w:val="28"/>
          <w:szCs w:val="28"/>
          <w:u w:val="single"/>
        </w:rPr>
        <w:t>освітньо</w:t>
      </w:r>
      <w:proofErr w:type="spellEnd"/>
      <w:r>
        <w:rPr>
          <w:b/>
          <w:sz w:val="28"/>
          <w:szCs w:val="28"/>
          <w:u w:val="single"/>
        </w:rPr>
        <w:t xml:space="preserve">-науковий </w:t>
      </w:r>
      <w:r w:rsidRPr="00EA4CE6">
        <w:rPr>
          <w:b/>
          <w:sz w:val="28"/>
          <w:szCs w:val="28"/>
          <w:u w:val="single"/>
        </w:rPr>
        <w:t>рівень вищої освіти_____</w:t>
      </w:r>
    </w:p>
    <w:p w14:paraId="56EFF0BD" w14:textId="77777777" w:rsidR="00C34787" w:rsidRPr="00EA4CE6" w:rsidRDefault="00C34787" w:rsidP="00C34787">
      <w:pPr>
        <w:spacing w:before="120"/>
        <w:jc w:val="center"/>
        <w:rPr>
          <w:b/>
          <w:sz w:val="28"/>
          <w:szCs w:val="28"/>
          <w:u w:val="single"/>
        </w:rPr>
      </w:pPr>
      <w:r w:rsidRPr="00EA4CE6">
        <w:rPr>
          <w:b/>
          <w:sz w:val="28"/>
          <w:szCs w:val="28"/>
        </w:rPr>
        <w:t xml:space="preserve">галузі знань </w:t>
      </w:r>
      <w:r w:rsidRPr="00EA4CE6">
        <w:rPr>
          <w:b/>
          <w:sz w:val="28"/>
          <w:szCs w:val="28"/>
          <w:u w:val="single"/>
        </w:rPr>
        <w:t xml:space="preserve">               22 «Охорона здоров’я»__________</w:t>
      </w:r>
    </w:p>
    <w:p w14:paraId="4DF378EF" w14:textId="77777777" w:rsidR="00C34787" w:rsidRPr="00EA4CE6" w:rsidRDefault="00C34787" w:rsidP="00C34787">
      <w:pPr>
        <w:spacing w:before="120"/>
        <w:jc w:val="center"/>
        <w:rPr>
          <w:b/>
          <w:u w:val="single"/>
        </w:rPr>
      </w:pPr>
      <w:r w:rsidRPr="00EA4CE6">
        <w:t>(шифр і назва галузі знань)</w:t>
      </w:r>
    </w:p>
    <w:p w14:paraId="10734B22" w14:textId="77777777" w:rsidR="00C34787" w:rsidRPr="00EA4CE6" w:rsidRDefault="00C34787" w:rsidP="00C34787">
      <w:pPr>
        <w:spacing w:before="120"/>
        <w:jc w:val="center"/>
        <w:rPr>
          <w:sz w:val="28"/>
          <w:szCs w:val="28"/>
        </w:rPr>
      </w:pPr>
      <w:r w:rsidRPr="00EA4CE6">
        <w:rPr>
          <w:b/>
          <w:sz w:val="28"/>
          <w:szCs w:val="28"/>
        </w:rPr>
        <w:t>спеціальності</w:t>
      </w:r>
      <w:r w:rsidRPr="00EA4CE6">
        <w:rPr>
          <w:b/>
          <w:sz w:val="28"/>
          <w:szCs w:val="28"/>
          <w:u w:val="single"/>
        </w:rPr>
        <w:t xml:space="preserve"> 222</w:t>
      </w:r>
      <w:r w:rsidRPr="00EA4CE6">
        <w:rPr>
          <w:sz w:val="28"/>
          <w:szCs w:val="28"/>
          <w:u w:val="single"/>
        </w:rPr>
        <w:t>_</w:t>
      </w:r>
      <w:r w:rsidRPr="00EA4CE6">
        <w:rPr>
          <w:b/>
          <w:sz w:val="28"/>
          <w:szCs w:val="28"/>
          <w:u w:val="single"/>
        </w:rPr>
        <w:t>Медицина</w:t>
      </w:r>
    </w:p>
    <w:p w14:paraId="321616D1" w14:textId="77777777" w:rsidR="00C34787" w:rsidRPr="00EA4CE6" w:rsidRDefault="00C34787" w:rsidP="00C34787">
      <w:pPr>
        <w:spacing w:before="120"/>
        <w:jc w:val="center"/>
      </w:pPr>
      <w:r w:rsidRPr="00EA4CE6">
        <w:t>(шифр і назва спеціальності)</w:t>
      </w:r>
    </w:p>
    <w:p w14:paraId="14762400" w14:textId="77777777" w:rsidR="00C34787" w:rsidRPr="00EA4CE6" w:rsidRDefault="00C34787" w:rsidP="00C34787">
      <w:pPr>
        <w:spacing w:before="120"/>
        <w:jc w:val="center"/>
        <w:rPr>
          <w:b/>
          <w:sz w:val="28"/>
          <w:szCs w:val="28"/>
        </w:rPr>
      </w:pPr>
    </w:p>
    <w:p w14:paraId="134FBFD6" w14:textId="77777777" w:rsidR="00C34787" w:rsidRPr="00EA4CE6" w:rsidRDefault="00C34787" w:rsidP="00C34787">
      <w:pPr>
        <w:jc w:val="center"/>
      </w:pPr>
    </w:p>
    <w:p w14:paraId="757F322E" w14:textId="77777777" w:rsidR="00C34787" w:rsidRPr="00EA4CE6" w:rsidRDefault="00C34787" w:rsidP="00C34787">
      <w:pPr>
        <w:tabs>
          <w:tab w:val="left" w:pos="426"/>
        </w:tabs>
        <w:spacing w:before="120"/>
        <w:rPr>
          <w:sz w:val="28"/>
          <w:szCs w:val="28"/>
        </w:rPr>
      </w:pPr>
    </w:p>
    <w:p w14:paraId="2BB50CD1" w14:textId="77777777" w:rsidR="00C34787" w:rsidRPr="00EA4CE6" w:rsidRDefault="00C34787" w:rsidP="00C34787">
      <w:pPr>
        <w:tabs>
          <w:tab w:val="left" w:pos="426"/>
        </w:tabs>
        <w:jc w:val="center"/>
        <w:rPr>
          <w:sz w:val="28"/>
          <w:szCs w:val="28"/>
        </w:rPr>
      </w:pPr>
    </w:p>
    <w:p w14:paraId="5BB97C60" w14:textId="77777777" w:rsidR="00C34787" w:rsidRPr="00EA4CE6" w:rsidRDefault="00C34787" w:rsidP="00C34787">
      <w:pPr>
        <w:tabs>
          <w:tab w:val="left" w:pos="426"/>
        </w:tabs>
        <w:jc w:val="center"/>
        <w:rPr>
          <w:sz w:val="28"/>
          <w:szCs w:val="28"/>
        </w:rPr>
      </w:pPr>
    </w:p>
    <w:p w14:paraId="75E54F88" w14:textId="77777777" w:rsidR="00C34787" w:rsidRPr="00EA4CE6" w:rsidRDefault="00C34787" w:rsidP="00C34787">
      <w:pPr>
        <w:tabs>
          <w:tab w:val="left" w:pos="426"/>
        </w:tabs>
        <w:rPr>
          <w:b/>
          <w:sz w:val="28"/>
          <w:szCs w:val="28"/>
        </w:rPr>
      </w:pPr>
    </w:p>
    <w:p w14:paraId="7928FA61" w14:textId="77777777" w:rsidR="00C34787" w:rsidRPr="00EA4CE6" w:rsidRDefault="00C34787" w:rsidP="00C34787">
      <w:pPr>
        <w:tabs>
          <w:tab w:val="left" w:pos="426"/>
        </w:tabs>
        <w:rPr>
          <w:b/>
          <w:sz w:val="28"/>
          <w:szCs w:val="28"/>
        </w:rPr>
      </w:pPr>
    </w:p>
    <w:p w14:paraId="341A63AF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736F0192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049C2572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75552D00" w14:textId="77777777" w:rsidR="00C34787" w:rsidRPr="00EA4CE6" w:rsidRDefault="00C34787" w:rsidP="00C34787">
      <w:pPr>
        <w:tabs>
          <w:tab w:val="left" w:pos="426"/>
        </w:tabs>
        <w:jc w:val="center"/>
        <w:rPr>
          <w:sz w:val="28"/>
          <w:szCs w:val="28"/>
        </w:rPr>
      </w:pPr>
      <w:r w:rsidRPr="00EA4CE6">
        <w:rPr>
          <w:sz w:val="28"/>
          <w:szCs w:val="28"/>
        </w:rPr>
        <w:t>2024 рік</w:t>
      </w:r>
    </w:p>
    <w:p w14:paraId="5FAC47BE" w14:textId="77777777" w:rsidR="00C34787" w:rsidRPr="000A34B1" w:rsidRDefault="00C34787" w:rsidP="00C34787">
      <w:pPr>
        <w:spacing w:line="276" w:lineRule="auto"/>
        <w:jc w:val="center"/>
        <w:rPr>
          <w:b/>
        </w:rPr>
      </w:pPr>
    </w:p>
    <w:p w14:paraId="6F492FD8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  <w:r w:rsidRPr="000A34B1">
        <w:br w:type="page"/>
      </w:r>
      <w:r w:rsidRPr="00EA4CE6">
        <w:rPr>
          <w:sz w:val="28"/>
          <w:szCs w:val="28"/>
        </w:rPr>
        <w:lastRenderedPageBreak/>
        <w:t>Робоча програма з дисципліни «С</w:t>
      </w:r>
      <w:r>
        <w:rPr>
          <w:sz w:val="28"/>
          <w:szCs w:val="28"/>
        </w:rPr>
        <w:t>учасна</w:t>
      </w:r>
      <w:r w:rsidRPr="00EA4CE6">
        <w:rPr>
          <w:sz w:val="28"/>
          <w:szCs w:val="28"/>
        </w:rPr>
        <w:t xml:space="preserve"> медицина»</w:t>
      </w:r>
    </w:p>
    <w:p w14:paraId="65BD59EB" w14:textId="77777777" w:rsidR="00C34787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  <w:r w:rsidRPr="00EA4CE6">
        <w:rPr>
          <w:sz w:val="28"/>
          <w:szCs w:val="28"/>
        </w:rPr>
        <w:t xml:space="preserve">підготовки фахівців </w:t>
      </w:r>
      <w:r>
        <w:rPr>
          <w:sz w:val="28"/>
          <w:szCs w:val="28"/>
        </w:rPr>
        <w:t xml:space="preserve">третього </w:t>
      </w:r>
      <w:proofErr w:type="spellStart"/>
      <w:r>
        <w:rPr>
          <w:sz w:val="28"/>
          <w:szCs w:val="28"/>
        </w:rPr>
        <w:t>освітньо</w:t>
      </w:r>
      <w:proofErr w:type="spellEnd"/>
      <w:r>
        <w:rPr>
          <w:sz w:val="28"/>
          <w:szCs w:val="28"/>
        </w:rPr>
        <w:t>-наукового  рівня вищої освіти</w:t>
      </w:r>
      <w:r w:rsidRPr="00EA4CE6">
        <w:rPr>
          <w:sz w:val="28"/>
          <w:szCs w:val="28"/>
        </w:rPr>
        <w:t xml:space="preserve"> </w:t>
      </w:r>
    </w:p>
    <w:p w14:paraId="2C2F6E4E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  <w:r w:rsidRPr="00EA4CE6">
        <w:rPr>
          <w:sz w:val="28"/>
          <w:szCs w:val="28"/>
        </w:rPr>
        <w:t xml:space="preserve">« </w:t>
      </w:r>
      <w:r w:rsidRPr="00EA4CE6">
        <w:rPr>
          <w:sz w:val="28"/>
          <w:szCs w:val="28"/>
          <w:u w:val="single"/>
        </w:rPr>
        <w:t xml:space="preserve">     </w:t>
      </w:r>
      <w:r w:rsidRPr="00EA4CE6">
        <w:rPr>
          <w:sz w:val="28"/>
          <w:szCs w:val="28"/>
        </w:rPr>
        <w:t xml:space="preserve"> » </w:t>
      </w:r>
      <w:r w:rsidRPr="00EA4CE6">
        <w:rPr>
          <w:sz w:val="28"/>
          <w:szCs w:val="28"/>
          <w:u w:val="single"/>
        </w:rPr>
        <w:t xml:space="preserve"> ________</w:t>
      </w:r>
      <w:r w:rsidRPr="00EA4CE6">
        <w:rPr>
          <w:sz w:val="28"/>
          <w:szCs w:val="28"/>
        </w:rPr>
        <w:t xml:space="preserve"> 20___ року </w:t>
      </w:r>
      <w:r w:rsidRPr="00EA4CE6">
        <w:rPr>
          <w:sz w:val="28"/>
          <w:szCs w:val="28"/>
          <w:u w:val="single"/>
        </w:rPr>
        <w:t xml:space="preserve"> _____</w:t>
      </w:r>
      <w:r w:rsidRPr="00EA4CE6">
        <w:rPr>
          <w:sz w:val="28"/>
          <w:szCs w:val="28"/>
        </w:rPr>
        <w:t xml:space="preserve"> с.</w:t>
      </w:r>
    </w:p>
    <w:p w14:paraId="32A76953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5B805776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65A8408D" w14:textId="77777777" w:rsidR="00C34787" w:rsidRPr="00EA4CE6" w:rsidRDefault="00C34787" w:rsidP="00C34787">
      <w:pPr>
        <w:tabs>
          <w:tab w:val="left" w:pos="426"/>
        </w:tabs>
        <w:jc w:val="both"/>
        <w:rPr>
          <w:b/>
          <w:bCs/>
          <w:sz w:val="28"/>
          <w:szCs w:val="28"/>
        </w:rPr>
      </w:pPr>
      <w:r w:rsidRPr="00EA4CE6">
        <w:rPr>
          <w:bCs/>
          <w:sz w:val="28"/>
          <w:szCs w:val="28"/>
        </w:rPr>
        <w:t>Розробники:</w:t>
      </w:r>
      <w:r w:rsidRPr="00EA4CE6">
        <w:rPr>
          <w:b/>
          <w:bCs/>
          <w:sz w:val="28"/>
          <w:szCs w:val="28"/>
        </w:rPr>
        <w:t xml:space="preserve"> </w:t>
      </w:r>
    </w:p>
    <w:p w14:paraId="02C156A4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  <w:r w:rsidRPr="00EA4CE6">
        <w:rPr>
          <w:sz w:val="28"/>
          <w:szCs w:val="28"/>
        </w:rPr>
        <w:t xml:space="preserve">завідувачка кафедри </w:t>
      </w:r>
      <w:r>
        <w:rPr>
          <w:sz w:val="28"/>
          <w:szCs w:val="28"/>
        </w:rPr>
        <w:t>хірургії №2 з курсом «Основи стоматології»</w:t>
      </w:r>
      <w:r w:rsidRPr="00EA4CE6">
        <w:rPr>
          <w:sz w:val="28"/>
          <w:szCs w:val="28"/>
        </w:rPr>
        <w:t xml:space="preserve">, </w:t>
      </w:r>
    </w:p>
    <w:p w14:paraId="4E2576E4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  <w:r w:rsidRPr="00EA4CE6">
        <w:rPr>
          <w:sz w:val="28"/>
          <w:szCs w:val="28"/>
        </w:rPr>
        <w:t xml:space="preserve">професор </w:t>
      </w:r>
      <w:r>
        <w:rPr>
          <w:sz w:val="28"/>
          <w:szCs w:val="28"/>
        </w:rPr>
        <w:t>Марія</w:t>
      </w:r>
      <w:r w:rsidRPr="00EA4CE6">
        <w:rPr>
          <w:sz w:val="28"/>
          <w:szCs w:val="28"/>
        </w:rPr>
        <w:t xml:space="preserve"> П</w:t>
      </w:r>
      <w:r>
        <w:rPr>
          <w:sz w:val="28"/>
          <w:szCs w:val="28"/>
        </w:rPr>
        <w:t>ОКИДЬКО</w:t>
      </w:r>
    </w:p>
    <w:p w14:paraId="05FB448A" w14:textId="6CD525D6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>відповідальна за наукову роботу к</w:t>
      </w:r>
      <w:r w:rsidRPr="00EA4CE6">
        <w:rPr>
          <w:sz w:val="28"/>
          <w:szCs w:val="28"/>
        </w:rPr>
        <w:t xml:space="preserve">афедри </w:t>
      </w:r>
      <w:r>
        <w:rPr>
          <w:sz w:val="28"/>
          <w:szCs w:val="28"/>
        </w:rPr>
        <w:t>хірургії №2 з курсом «Основи стоматології»</w:t>
      </w:r>
      <w:r w:rsidRPr="00EA4CE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доцент </w:t>
      </w:r>
      <w:r>
        <w:rPr>
          <w:sz w:val="28"/>
          <w:szCs w:val="28"/>
        </w:rPr>
        <w:t>Вікторія</w:t>
      </w:r>
      <w:r w:rsidRPr="00EA4CE6">
        <w:rPr>
          <w:sz w:val="28"/>
          <w:szCs w:val="28"/>
        </w:rPr>
        <w:t xml:space="preserve"> </w:t>
      </w:r>
      <w:r>
        <w:rPr>
          <w:sz w:val="28"/>
          <w:szCs w:val="28"/>
        </w:rPr>
        <w:t>БАЛАБУЄВА</w:t>
      </w:r>
      <w:r w:rsidRPr="00EA4CE6">
        <w:rPr>
          <w:sz w:val="28"/>
          <w:szCs w:val="28"/>
        </w:rPr>
        <w:t xml:space="preserve"> </w:t>
      </w:r>
    </w:p>
    <w:p w14:paraId="138106DA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57F08CD2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425733E6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266ECFB4" w14:textId="77777777" w:rsidR="00C34787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  <w:r w:rsidRPr="00EA4CE6">
        <w:rPr>
          <w:sz w:val="28"/>
          <w:szCs w:val="28"/>
        </w:rPr>
        <w:t xml:space="preserve">Робоча програма затверджена на засіданні </w:t>
      </w:r>
      <w:r w:rsidRPr="00EA4CE6">
        <w:rPr>
          <w:bCs/>
          <w:iCs/>
          <w:sz w:val="28"/>
          <w:szCs w:val="28"/>
        </w:rPr>
        <w:t xml:space="preserve">кафедри </w:t>
      </w:r>
      <w:r>
        <w:rPr>
          <w:sz w:val="28"/>
          <w:szCs w:val="28"/>
        </w:rPr>
        <w:t>хірургії №2 з курсом «Основи стоматології»</w:t>
      </w:r>
    </w:p>
    <w:p w14:paraId="0422FB5E" w14:textId="77777777" w:rsidR="00C34787" w:rsidRPr="00EA4CE6" w:rsidRDefault="00C34787" w:rsidP="00C34787">
      <w:pPr>
        <w:tabs>
          <w:tab w:val="left" w:pos="426"/>
        </w:tabs>
        <w:jc w:val="both"/>
        <w:rPr>
          <w:b/>
          <w:i/>
          <w:sz w:val="28"/>
          <w:szCs w:val="28"/>
        </w:rPr>
      </w:pPr>
    </w:p>
    <w:p w14:paraId="4D1209DB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  <w:r w:rsidRPr="00EA4CE6">
        <w:rPr>
          <w:sz w:val="28"/>
          <w:szCs w:val="28"/>
        </w:rPr>
        <w:t xml:space="preserve">Протокол № </w:t>
      </w:r>
      <w:r w:rsidRPr="00EA4CE6">
        <w:rPr>
          <w:sz w:val="28"/>
          <w:szCs w:val="28"/>
          <w:u w:val="single"/>
        </w:rPr>
        <w:t xml:space="preserve">      </w:t>
      </w:r>
      <w:r w:rsidRPr="00EA4CE6">
        <w:rPr>
          <w:sz w:val="28"/>
          <w:szCs w:val="28"/>
        </w:rPr>
        <w:t xml:space="preserve"> від  «</w:t>
      </w:r>
      <w:r w:rsidRPr="00EA4CE6">
        <w:rPr>
          <w:sz w:val="28"/>
          <w:szCs w:val="28"/>
          <w:u w:val="single"/>
        </w:rPr>
        <w:t xml:space="preserve"> ..  </w:t>
      </w:r>
      <w:r w:rsidRPr="00EA4CE6">
        <w:rPr>
          <w:sz w:val="28"/>
          <w:szCs w:val="28"/>
        </w:rPr>
        <w:t>»_</w:t>
      </w:r>
      <w:r w:rsidRPr="00EA4CE6">
        <w:rPr>
          <w:sz w:val="28"/>
          <w:szCs w:val="28"/>
          <w:u w:val="single"/>
        </w:rPr>
        <w:t>________________</w:t>
      </w:r>
      <w:r w:rsidRPr="00EA4CE6">
        <w:rPr>
          <w:sz w:val="28"/>
          <w:szCs w:val="28"/>
        </w:rPr>
        <w:t>_202__ року  ____</w:t>
      </w:r>
    </w:p>
    <w:p w14:paraId="4811060D" w14:textId="77777777" w:rsidR="00C34787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5022055A" w14:textId="77777777" w:rsidR="00C34787" w:rsidRDefault="00C34787" w:rsidP="00C34787">
      <w:pPr>
        <w:tabs>
          <w:tab w:val="left" w:pos="426"/>
        </w:tabs>
        <w:rPr>
          <w:sz w:val="28"/>
          <w:szCs w:val="28"/>
        </w:rPr>
      </w:pPr>
      <w:r w:rsidRPr="00EA4CE6">
        <w:rPr>
          <w:sz w:val="28"/>
          <w:szCs w:val="28"/>
        </w:rPr>
        <w:t>Завідувачка кафедри</w:t>
      </w:r>
      <w:r>
        <w:rPr>
          <w:sz w:val="28"/>
          <w:szCs w:val="28"/>
        </w:rPr>
        <w:t xml:space="preserve"> хірургії №2 </w:t>
      </w:r>
    </w:p>
    <w:p w14:paraId="4434255D" w14:textId="12688530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>з курсом «Основи стоматології»</w:t>
      </w:r>
      <w:r w:rsidRPr="00EA4CE6">
        <w:rPr>
          <w:sz w:val="28"/>
          <w:szCs w:val="28"/>
        </w:rPr>
        <w:t xml:space="preserve">, професор         </w:t>
      </w:r>
      <w:r>
        <w:rPr>
          <w:sz w:val="28"/>
          <w:szCs w:val="28"/>
        </w:rPr>
        <w:t xml:space="preserve">                  Марія</w:t>
      </w:r>
      <w:r w:rsidRPr="00EA4CE6">
        <w:rPr>
          <w:sz w:val="28"/>
          <w:szCs w:val="28"/>
        </w:rPr>
        <w:t xml:space="preserve"> П</w:t>
      </w:r>
      <w:r>
        <w:rPr>
          <w:sz w:val="28"/>
          <w:szCs w:val="28"/>
        </w:rPr>
        <w:t>ОКИДЬКО</w:t>
      </w:r>
      <w:r w:rsidRPr="00EA4CE6">
        <w:rPr>
          <w:sz w:val="28"/>
          <w:szCs w:val="28"/>
        </w:rPr>
        <w:t xml:space="preserve">                    </w:t>
      </w:r>
      <w:r w:rsidRPr="00EA4CE6">
        <w:rPr>
          <w:sz w:val="28"/>
          <w:szCs w:val="28"/>
          <w:u w:val="single"/>
        </w:rPr>
        <w:t xml:space="preserve"> </w:t>
      </w:r>
      <w:r w:rsidRPr="00EA4CE6">
        <w:rPr>
          <w:sz w:val="28"/>
          <w:szCs w:val="28"/>
        </w:rPr>
        <w:t xml:space="preserve"> </w:t>
      </w:r>
    </w:p>
    <w:p w14:paraId="1F8A2832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1234BD9D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  <w:r w:rsidRPr="00EA4CE6">
        <w:rPr>
          <w:sz w:val="28"/>
          <w:szCs w:val="28"/>
        </w:rPr>
        <w:t xml:space="preserve">« </w:t>
      </w:r>
      <w:r w:rsidRPr="00EA4CE6">
        <w:rPr>
          <w:sz w:val="28"/>
          <w:szCs w:val="28"/>
          <w:u w:val="single"/>
        </w:rPr>
        <w:t xml:space="preserve">     </w:t>
      </w:r>
      <w:r w:rsidRPr="00EA4CE6">
        <w:rPr>
          <w:sz w:val="28"/>
          <w:szCs w:val="28"/>
        </w:rPr>
        <w:t xml:space="preserve"> » </w:t>
      </w:r>
      <w:r w:rsidRPr="00EA4CE6">
        <w:rPr>
          <w:sz w:val="28"/>
          <w:szCs w:val="28"/>
          <w:u w:val="single"/>
        </w:rPr>
        <w:t xml:space="preserve"> ________</w:t>
      </w:r>
      <w:r w:rsidRPr="00EA4CE6">
        <w:rPr>
          <w:sz w:val="28"/>
          <w:szCs w:val="28"/>
        </w:rPr>
        <w:t xml:space="preserve"> 20___ року</w:t>
      </w:r>
    </w:p>
    <w:p w14:paraId="0C5AF366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18384ED9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4335968D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  <w:r w:rsidRPr="00EA4CE6">
        <w:rPr>
          <w:sz w:val="28"/>
          <w:szCs w:val="28"/>
        </w:rPr>
        <w:t xml:space="preserve">Схвалено методичною радою </w:t>
      </w:r>
    </w:p>
    <w:p w14:paraId="79DD7024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3F241BE0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  <w:r w:rsidRPr="00EA4CE6">
        <w:rPr>
          <w:sz w:val="28"/>
          <w:szCs w:val="28"/>
        </w:rPr>
        <w:t xml:space="preserve">« </w:t>
      </w:r>
      <w:r w:rsidRPr="00EA4CE6">
        <w:rPr>
          <w:sz w:val="28"/>
          <w:szCs w:val="28"/>
          <w:u w:val="single"/>
        </w:rPr>
        <w:t xml:space="preserve">     </w:t>
      </w:r>
      <w:r w:rsidRPr="00EA4CE6">
        <w:rPr>
          <w:sz w:val="28"/>
          <w:szCs w:val="28"/>
        </w:rPr>
        <w:t xml:space="preserve"> » </w:t>
      </w:r>
      <w:r w:rsidRPr="00EA4CE6">
        <w:rPr>
          <w:sz w:val="28"/>
          <w:szCs w:val="28"/>
          <w:u w:val="single"/>
        </w:rPr>
        <w:t xml:space="preserve"> ________</w:t>
      </w:r>
      <w:r w:rsidRPr="00EA4CE6">
        <w:rPr>
          <w:sz w:val="28"/>
          <w:szCs w:val="28"/>
        </w:rPr>
        <w:t xml:space="preserve"> 20___ року     Протокол № ___</w:t>
      </w:r>
    </w:p>
    <w:p w14:paraId="674E3185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</w:p>
    <w:p w14:paraId="3DCEB0A8" w14:textId="77777777" w:rsidR="00C34787" w:rsidRPr="00EA4CE6" w:rsidRDefault="00C34787" w:rsidP="00C34787">
      <w:pPr>
        <w:tabs>
          <w:tab w:val="left" w:pos="426"/>
        </w:tabs>
        <w:jc w:val="both"/>
        <w:rPr>
          <w:sz w:val="28"/>
          <w:szCs w:val="28"/>
        </w:rPr>
      </w:pPr>
      <w:r w:rsidRPr="00EA4CE6">
        <w:rPr>
          <w:sz w:val="28"/>
          <w:szCs w:val="28"/>
        </w:rPr>
        <w:t>Голова, професор</w:t>
      </w:r>
      <w:r w:rsidRPr="00EA4CE6">
        <w:rPr>
          <w:sz w:val="28"/>
          <w:szCs w:val="28"/>
        </w:rPr>
        <w:tab/>
      </w:r>
      <w:r w:rsidRPr="00EA4CE6">
        <w:rPr>
          <w:sz w:val="28"/>
          <w:szCs w:val="28"/>
        </w:rPr>
        <w:tab/>
      </w:r>
      <w:r w:rsidRPr="00EA4CE6">
        <w:rPr>
          <w:sz w:val="28"/>
          <w:szCs w:val="28"/>
        </w:rPr>
        <w:tab/>
      </w:r>
      <w:r w:rsidRPr="00EA4CE6">
        <w:rPr>
          <w:sz w:val="28"/>
          <w:szCs w:val="28"/>
        </w:rPr>
        <w:tab/>
      </w:r>
      <w:r w:rsidRPr="00EA4CE6">
        <w:rPr>
          <w:sz w:val="28"/>
          <w:szCs w:val="28"/>
        </w:rPr>
        <w:tab/>
        <w:t xml:space="preserve"> « </w:t>
      </w:r>
      <w:r w:rsidRPr="00EA4CE6">
        <w:rPr>
          <w:sz w:val="28"/>
          <w:szCs w:val="28"/>
          <w:u w:val="single"/>
        </w:rPr>
        <w:t xml:space="preserve">     </w:t>
      </w:r>
      <w:r w:rsidRPr="00EA4CE6">
        <w:rPr>
          <w:sz w:val="28"/>
          <w:szCs w:val="28"/>
        </w:rPr>
        <w:t xml:space="preserve"> » </w:t>
      </w:r>
      <w:r w:rsidRPr="00EA4CE6">
        <w:rPr>
          <w:sz w:val="28"/>
          <w:szCs w:val="28"/>
          <w:u w:val="single"/>
        </w:rPr>
        <w:t xml:space="preserve"> ________</w:t>
      </w:r>
      <w:r w:rsidRPr="00EA4CE6">
        <w:rPr>
          <w:sz w:val="28"/>
          <w:szCs w:val="28"/>
        </w:rPr>
        <w:t xml:space="preserve"> 20___ року     </w:t>
      </w:r>
    </w:p>
    <w:p w14:paraId="3D5BE1BE" w14:textId="77777777" w:rsidR="00C34787" w:rsidRPr="00EA4CE6" w:rsidRDefault="00C34787" w:rsidP="00C34787">
      <w:pPr>
        <w:tabs>
          <w:tab w:val="left" w:pos="426"/>
        </w:tabs>
        <w:rPr>
          <w:sz w:val="28"/>
          <w:szCs w:val="28"/>
        </w:rPr>
      </w:pPr>
    </w:p>
    <w:p w14:paraId="08EFFF28" w14:textId="77777777" w:rsidR="00C34787" w:rsidRDefault="00C34787" w:rsidP="00C34787"/>
    <w:p w14:paraId="7A1C5FCB" w14:textId="77777777" w:rsidR="00C34787" w:rsidRPr="000A34B1" w:rsidRDefault="00C34787" w:rsidP="00C34787">
      <w:pPr>
        <w:pStyle w:val="a9"/>
        <w:spacing w:line="276" w:lineRule="auto"/>
        <w:ind w:right="367" w:firstLine="708"/>
        <w:jc w:val="both"/>
      </w:pPr>
    </w:p>
    <w:p w14:paraId="2D93ECC7" w14:textId="77777777" w:rsidR="00C34787" w:rsidRPr="000A34B1" w:rsidRDefault="00C34787" w:rsidP="00C34787">
      <w:pPr>
        <w:pStyle w:val="a9"/>
        <w:spacing w:line="276" w:lineRule="auto"/>
        <w:ind w:right="367" w:firstLine="708"/>
        <w:jc w:val="both"/>
      </w:pPr>
    </w:p>
    <w:p w14:paraId="1EEF55DA" w14:textId="77777777" w:rsidR="00C34787" w:rsidRPr="000A34B1" w:rsidRDefault="00C34787" w:rsidP="00C34787">
      <w:pPr>
        <w:spacing w:line="276" w:lineRule="auto"/>
        <w:jc w:val="both"/>
      </w:pPr>
    </w:p>
    <w:p w14:paraId="5EBD5194" w14:textId="77777777" w:rsidR="00C34787" w:rsidRPr="000A34B1" w:rsidRDefault="00C34787" w:rsidP="00C34787">
      <w:pPr>
        <w:spacing w:line="276" w:lineRule="auto"/>
        <w:jc w:val="both"/>
      </w:pPr>
      <w:r w:rsidRPr="000A34B1">
        <w:br/>
      </w:r>
    </w:p>
    <w:p w14:paraId="1FEF7C40" w14:textId="77777777" w:rsidR="00C34787" w:rsidRPr="000A34B1" w:rsidRDefault="00C34787" w:rsidP="00C34787">
      <w:pPr>
        <w:spacing w:after="160" w:line="276" w:lineRule="auto"/>
        <w:jc w:val="both"/>
      </w:pPr>
      <w:r w:rsidRPr="000A34B1">
        <w:br w:type="page"/>
      </w:r>
    </w:p>
    <w:p w14:paraId="4169DEAF" w14:textId="077F13CA" w:rsidR="00652B53" w:rsidRPr="002C05D9" w:rsidRDefault="00067D20" w:rsidP="00067D20">
      <w:pPr>
        <w:spacing w:line="276" w:lineRule="auto"/>
        <w:ind w:firstLine="708"/>
        <w:jc w:val="both"/>
      </w:pPr>
      <w:r w:rsidRPr="00067D20">
        <w:rPr>
          <w:b/>
        </w:rPr>
        <w:lastRenderedPageBreak/>
        <w:t>Те</w:t>
      </w:r>
      <w:r w:rsidR="00652B53" w:rsidRPr="00067D20">
        <w:rPr>
          <w:b/>
        </w:rPr>
        <w:t>ма 1</w:t>
      </w:r>
      <w:r w:rsidR="00652B53" w:rsidRPr="002C05D9">
        <w:rPr>
          <w:b/>
          <w:i/>
        </w:rPr>
        <w:t xml:space="preserve">. </w:t>
      </w:r>
      <w:r w:rsidR="00652B53" w:rsidRPr="002C05D9">
        <w:t xml:space="preserve"> Організація хірургічної допомоги в Україні та світі. Новітні досягнення на терені розвитку асептики та антисептики. Принципи доказової медицини. Хірургічна операція. Перед- та післяопераційний періоди. Особливості підготовки до операції та ведення післяопераційного періоду при різних хірургічних захворюваннях. </w:t>
      </w:r>
    </w:p>
    <w:p w14:paraId="1590BF8F" w14:textId="77777777" w:rsidR="00652B53" w:rsidRPr="002C05D9" w:rsidRDefault="00652B53" w:rsidP="002C05D9">
      <w:pPr>
        <w:spacing w:after="24" w:line="259" w:lineRule="auto"/>
      </w:pPr>
      <w:r w:rsidRPr="002C05D9">
        <w:t xml:space="preserve"> </w:t>
      </w:r>
    </w:p>
    <w:p w14:paraId="6D119E93" w14:textId="77777777" w:rsidR="00652B53" w:rsidRPr="00067D20" w:rsidRDefault="00652B53" w:rsidP="00067D20">
      <w:pPr>
        <w:spacing w:after="31"/>
        <w:ind w:firstLine="708"/>
        <w:rPr>
          <w:u w:val="single"/>
        </w:rPr>
      </w:pPr>
      <w:r w:rsidRPr="00067D20">
        <w:rPr>
          <w:u w:val="single"/>
        </w:rPr>
        <w:t xml:space="preserve">Знати: </w:t>
      </w:r>
    </w:p>
    <w:p w14:paraId="57FD4E22" w14:textId="77777777" w:rsidR="00652B53" w:rsidRPr="002C05D9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Особливості надання медичної допомоги хворим із хірургічними захворюваннями в Європі, США, Україні. </w:t>
      </w:r>
    </w:p>
    <w:p w14:paraId="2BAB5B60" w14:textId="77777777" w:rsidR="00652B53" w:rsidRPr="002C05D9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Різновиди сучасних антисептиків, </w:t>
      </w:r>
      <w:proofErr w:type="spellStart"/>
      <w:r w:rsidRPr="002C05D9">
        <w:rPr>
          <w:sz w:val="24"/>
          <w:szCs w:val="24"/>
        </w:rPr>
        <w:t>іх</w:t>
      </w:r>
      <w:proofErr w:type="spellEnd"/>
      <w:r w:rsidRPr="002C05D9">
        <w:rPr>
          <w:sz w:val="24"/>
          <w:szCs w:val="24"/>
        </w:rPr>
        <w:t xml:space="preserve"> практичне застосування для лікування хворих із гнійною патологією. </w:t>
      </w:r>
    </w:p>
    <w:p w14:paraId="67DD305D" w14:textId="77777777" w:rsidR="00652B53" w:rsidRPr="002C05D9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Методи сучасної асептики, </w:t>
      </w:r>
      <w:proofErr w:type="spellStart"/>
      <w:r w:rsidRPr="002C05D9">
        <w:rPr>
          <w:sz w:val="24"/>
          <w:szCs w:val="24"/>
        </w:rPr>
        <w:t>іі</w:t>
      </w:r>
      <w:proofErr w:type="spellEnd"/>
      <w:r w:rsidRPr="002C05D9">
        <w:rPr>
          <w:sz w:val="24"/>
          <w:szCs w:val="24"/>
        </w:rPr>
        <w:t xml:space="preserve"> значення у боротьбі із </w:t>
      </w:r>
      <w:proofErr w:type="spellStart"/>
      <w:r w:rsidRPr="002C05D9">
        <w:rPr>
          <w:sz w:val="24"/>
          <w:szCs w:val="24"/>
        </w:rPr>
        <w:t>внутрішньолікарняною</w:t>
      </w:r>
      <w:proofErr w:type="spellEnd"/>
      <w:r w:rsidRPr="002C05D9">
        <w:rPr>
          <w:sz w:val="24"/>
          <w:szCs w:val="24"/>
        </w:rPr>
        <w:t xml:space="preserve"> інфекцією. </w:t>
      </w:r>
    </w:p>
    <w:p w14:paraId="2B954C5C" w14:textId="77777777" w:rsidR="00652B53" w:rsidRPr="002C05D9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Класифікація сучасних оперативних </w:t>
      </w:r>
      <w:proofErr w:type="spellStart"/>
      <w:r w:rsidRPr="002C05D9">
        <w:rPr>
          <w:sz w:val="24"/>
          <w:szCs w:val="24"/>
        </w:rPr>
        <w:t>втручань</w:t>
      </w:r>
      <w:proofErr w:type="spellEnd"/>
      <w:r w:rsidRPr="002C05D9">
        <w:rPr>
          <w:sz w:val="24"/>
          <w:szCs w:val="24"/>
        </w:rPr>
        <w:t xml:space="preserve">. </w:t>
      </w:r>
    </w:p>
    <w:p w14:paraId="199F2078" w14:textId="77777777" w:rsidR="00652B53" w:rsidRPr="002C05D9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Особливості підготовки хворих із важкою супутньою патологією до планових і невідкладних оперативних  </w:t>
      </w:r>
      <w:proofErr w:type="spellStart"/>
      <w:r w:rsidRPr="002C05D9">
        <w:rPr>
          <w:sz w:val="24"/>
          <w:szCs w:val="24"/>
        </w:rPr>
        <w:t>втручань</w:t>
      </w:r>
      <w:proofErr w:type="spellEnd"/>
      <w:r w:rsidRPr="002C05D9">
        <w:rPr>
          <w:sz w:val="24"/>
          <w:szCs w:val="24"/>
        </w:rPr>
        <w:t xml:space="preserve">. </w:t>
      </w:r>
    </w:p>
    <w:p w14:paraId="08AD542B" w14:textId="77777777" w:rsidR="00652B53" w:rsidRPr="002C05D9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Профілактика розвитку важких післяопераційних ускладнень у хірургічних хворих. </w:t>
      </w:r>
    </w:p>
    <w:p w14:paraId="7C82AE6A" w14:textId="77777777" w:rsidR="00652B53" w:rsidRPr="002C05D9" w:rsidRDefault="00652B53" w:rsidP="00067D20">
      <w:pPr>
        <w:spacing w:after="24" w:line="259" w:lineRule="auto"/>
        <w:jc w:val="both"/>
      </w:pPr>
      <w:r w:rsidRPr="002C05D9">
        <w:rPr>
          <w:i/>
        </w:rPr>
        <w:t xml:space="preserve"> </w:t>
      </w:r>
    </w:p>
    <w:p w14:paraId="3C6A0C93" w14:textId="77777777" w:rsidR="00652B53" w:rsidRPr="00067D20" w:rsidRDefault="00652B53" w:rsidP="00067D20">
      <w:pPr>
        <w:spacing w:after="31"/>
        <w:ind w:firstLine="708"/>
      </w:pPr>
      <w:r w:rsidRPr="00067D20">
        <w:rPr>
          <w:u w:val="single"/>
        </w:rPr>
        <w:t>Вміти</w:t>
      </w:r>
      <w:r w:rsidRPr="002C05D9">
        <w:rPr>
          <w:i/>
        </w:rPr>
        <w:t xml:space="preserve">: </w:t>
      </w:r>
    </w:p>
    <w:p w14:paraId="4B7124D0" w14:textId="77777777" w:rsidR="00652B53" w:rsidRPr="002C05D9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Направити хворого у лікувальний заклад для подальшого лікування в залежності від встановленого попереднього діагнозу. </w:t>
      </w:r>
    </w:p>
    <w:p w14:paraId="4E9E2F5B" w14:textId="77777777" w:rsidR="00652B53" w:rsidRPr="002C05D9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Обрати антисептик для лікування гнійної рани у хворого в залежності від збудника, який визначено у рані. </w:t>
      </w:r>
    </w:p>
    <w:p w14:paraId="258B9033" w14:textId="77777777" w:rsidR="00652B53" w:rsidRPr="002C05D9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Запропонувати дезінфектант для обробки операційної, перев’язочної, палат хворих у хірургічному відділенні. </w:t>
      </w:r>
    </w:p>
    <w:p w14:paraId="7627BBB5" w14:textId="77777777" w:rsidR="00652B53" w:rsidRPr="002C05D9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Визначити об’єм необхідних заходів при підготовці хворого який страждає цукровим діабетом до планової і невідкладної операції. </w:t>
      </w:r>
    </w:p>
    <w:p w14:paraId="6D58FE05" w14:textId="77777777" w:rsidR="00652B53" w:rsidRPr="002C05D9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Призначити післяопераційне лікування хворому із гострими хірургічними захворюваннями. </w:t>
      </w:r>
    </w:p>
    <w:p w14:paraId="0A15FBFB" w14:textId="77777777" w:rsidR="00652B53" w:rsidRPr="002C05D9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Призначити післяопераційне лікування хворому після планових оперативних </w:t>
      </w:r>
      <w:proofErr w:type="spellStart"/>
      <w:r w:rsidRPr="002C05D9">
        <w:rPr>
          <w:sz w:val="24"/>
          <w:szCs w:val="24"/>
        </w:rPr>
        <w:t>втручань</w:t>
      </w:r>
      <w:proofErr w:type="spellEnd"/>
      <w:r w:rsidRPr="002C05D9">
        <w:rPr>
          <w:sz w:val="24"/>
          <w:szCs w:val="24"/>
        </w:rPr>
        <w:t xml:space="preserve">. </w:t>
      </w:r>
    </w:p>
    <w:p w14:paraId="087090E6" w14:textId="77777777" w:rsidR="00652B53" w:rsidRPr="002C05D9" w:rsidRDefault="00652B53" w:rsidP="002C05D9">
      <w:pPr>
        <w:spacing w:after="26" w:line="259" w:lineRule="auto"/>
      </w:pPr>
      <w:r w:rsidRPr="002C05D9">
        <w:t xml:space="preserve"> </w:t>
      </w:r>
    </w:p>
    <w:p w14:paraId="61736A52" w14:textId="77777777" w:rsidR="00652B53" w:rsidRPr="00067D20" w:rsidRDefault="00652B53" w:rsidP="00067D20">
      <w:pPr>
        <w:ind w:firstLine="708"/>
        <w:rPr>
          <w:u w:val="single"/>
        </w:rPr>
      </w:pPr>
      <w:r w:rsidRPr="00067D20">
        <w:rPr>
          <w:u w:val="single"/>
        </w:rPr>
        <w:t xml:space="preserve">Література: </w:t>
      </w:r>
    </w:p>
    <w:p w14:paraId="405C1976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Барціховський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В.В., Шерстюк П.Я. Медична біологія: підручник ВНЗ (І-ІІІ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р.а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.).- Всеукраїнське спеціалізоване видавництво «Медицина»,-2017.-312 с.</w:t>
      </w:r>
    </w:p>
    <w:p w14:paraId="28498B5A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Я.С.,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Захараш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М.П.,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Мішалов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В.Г.,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Шидловський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В.О. Хірургія / Том </w:t>
      </w:r>
      <w:r>
        <w:rPr>
          <w:rFonts w:eastAsia="Calibri"/>
          <w:bCs/>
          <w:color w:val="000000" w:themeColor="text1"/>
          <w:sz w:val="24"/>
          <w:szCs w:val="24"/>
        </w:rPr>
        <w:t xml:space="preserve">І, </w:t>
      </w:r>
      <w:r w:rsidRPr="00981AFE">
        <w:rPr>
          <w:rFonts w:eastAsia="Calibri"/>
          <w:bCs/>
          <w:color w:val="000000" w:themeColor="text1"/>
          <w:sz w:val="24"/>
          <w:szCs w:val="24"/>
        </w:rPr>
        <w:t>ІІ, 2007 , Підручник , 628 с.</w:t>
      </w:r>
    </w:p>
    <w:p w14:paraId="2873BA1D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Гнійна хірургія: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/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С.Д.Шаповал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– К. :ВСВ «Медицина», 2025. – 183 с. </w:t>
      </w:r>
    </w:p>
    <w:p w14:paraId="7AB7A9C5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Голованова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І.А.,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Бєлікова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І.В.,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Ляхова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Н.О. Основи медичної статистики/ Навчальний посібник для аспірантів та клінічних ординаторів// Полтава, 2017 – 113с</w:t>
      </w:r>
      <w:r>
        <w:rPr>
          <w:rFonts w:eastAsia="Calibri"/>
          <w:bCs/>
          <w:color w:val="000000" w:themeColor="text1"/>
          <w:sz w:val="24"/>
          <w:szCs w:val="24"/>
        </w:rPr>
        <w:t>.</w:t>
      </w:r>
    </w:p>
    <w:p w14:paraId="72F8F674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Ендоскопічна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роботизована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хірургія: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за ред. В.М.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Запорожана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В.В.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Грубніка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Я.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Боньєра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 – К. :ВСВ «Медицина», 2023, 2-е видання. – 558 с.</w:t>
      </w:r>
    </w:p>
    <w:p w14:paraId="5413C523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/за ред. Я.С.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Березницького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М.П.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Захараша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В.Г.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Мішалова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В.О.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Шідловського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.- Вінниця, Нова книга.- 2018, 344 с. </w:t>
      </w:r>
    </w:p>
    <w:p w14:paraId="157EB971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(за ред.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С.Д.Хіміча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М.Д.Желіби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). Вид. 3-тє- К.: «Медицина», 2018.- 608 с.</w:t>
      </w:r>
    </w:p>
    <w:p w14:paraId="399CE2D7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Наказ МОЗ України від 15 березня 2022 року </w:t>
      </w:r>
    </w:p>
    <w:p w14:paraId="52B73430" w14:textId="77777777" w:rsidR="0067669D" w:rsidRPr="00981AFE" w:rsidRDefault="0067669D" w:rsidP="0067669D">
      <w:pPr>
        <w:pStyle w:val="a8"/>
        <w:rPr>
          <w:rFonts w:eastAsia="Calibri"/>
          <w:bCs/>
          <w:color w:val="000000" w:themeColor="text1"/>
          <w:sz w:val="24"/>
          <w:szCs w:val="24"/>
        </w:rPr>
      </w:pPr>
      <w:hyperlink r:id="rId5" w:history="1">
        <w:r w:rsidRPr="00981AFE">
          <w:rPr>
            <w:rStyle w:val="ab"/>
            <w:rFonts w:eastAsia="Calibri"/>
            <w:bCs/>
            <w:sz w:val="24"/>
            <w:szCs w:val="24"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14:paraId="5959E65C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  <w:lang w:val="ru-RU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Невідкладна військова хірургія, Українське видання, 2022 рік. Інститут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Бордена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Центр і школа Медичної служби армії США, 540 с. Безкоштовна електронна версія на</w:t>
      </w:r>
      <w:r w:rsidRPr="00981AFE">
        <w:rPr>
          <w:rFonts w:eastAsia="Calibri"/>
          <w:b/>
          <w:bCs/>
          <w:color w:val="000000" w:themeColor="text1"/>
          <w:sz w:val="24"/>
          <w:szCs w:val="24"/>
          <w:lang w:val="ru-RU"/>
        </w:rPr>
        <w:t xml:space="preserve"> </w:t>
      </w:r>
      <w:hyperlink r:id="rId6" w:history="1">
        <w:r w:rsidRPr="00981AFE">
          <w:rPr>
            <w:rStyle w:val="ab"/>
            <w:rFonts w:eastAsia="Calibri"/>
            <w:b/>
            <w:bCs/>
            <w:sz w:val="24"/>
            <w:szCs w:val="24"/>
            <w:lang w:val="ru-RU"/>
          </w:rPr>
          <w:t>https://aumf.org/ua/</w:t>
        </w:r>
      </w:hyperlink>
    </w:p>
    <w:p w14:paraId="68E737DA" w14:textId="77777777" w:rsidR="0067669D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lastRenderedPageBreak/>
        <w:t xml:space="preserve">Невідкладна хірургія за ред. Ковальчука Л.Я.- Тернопіль: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Укрмедкнига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-2000, 288 c.</w:t>
      </w:r>
    </w:p>
    <w:p w14:paraId="09569DA2" w14:textId="77777777" w:rsidR="0067669D" w:rsidRPr="00AE13F2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Онкологія: підручник / Г.В. Бондар, А.І. Шевченко, І.Й.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Галайчук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, Ю.В.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Думанський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та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інш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>. – К. :</w:t>
      </w:r>
      <w:r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AE13F2">
        <w:rPr>
          <w:rFonts w:eastAsia="Calibri"/>
          <w:bCs/>
          <w:color w:val="000000" w:themeColor="text1"/>
          <w:sz w:val="24"/>
          <w:szCs w:val="24"/>
        </w:rPr>
        <w:t>ВСВ «Медицина», 2019, 2-е видання. – 520 с.</w:t>
      </w:r>
    </w:p>
    <w:p w14:paraId="5AEA17DB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Півторак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В.І. Кобзар О.Б., Шевчук Ю.Г. Короткий курс топографічної анатомії та оперативної хірургії.- Вінниця: Нова книга, 2015.- 224 с.</w:t>
      </w:r>
    </w:p>
    <w:p w14:paraId="61A21BC0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Фомін П.Д. Невідкладна хірургія органів черевної порожнини / Фомін П.Д., Усенко О.Ю.,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Я.С., Покидько М.І.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  - К.: ТОВ "Бібліотека «Здоров’я України", 2018. – 354 с.</w:t>
      </w:r>
    </w:p>
    <w:p w14:paraId="230F83DF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>Хірургія: підручник у 2-х томах за ред. проф. П.Г. Кондратенка, І.В. Русина – Вінниця: Нова книга, - 2019, 694 с.</w:t>
      </w:r>
    </w:p>
    <w:p w14:paraId="2542C3CD" w14:textId="77777777" w:rsidR="0067669D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General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/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Хіміч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С.Д.,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Желіба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М.Д., Андрющенко В.П., Ярмак О.А.  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– К.: AUS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Medicine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Publishing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2019. – 536 с.</w:t>
      </w:r>
    </w:p>
    <w:p w14:paraId="0D5E5562" w14:textId="77777777" w:rsidR="0067669D" w:rsidRPr="00AE13F2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AE13F2">
        <w:rPr>
          <w:rFonts w:eastAsia="Calibri"/>
          <w:bCs/>
          <w:color w:val="000000" w:themeColor="text1"/>
          <w:sz w:val="24"/>
          <w:szCs w:val="24"/>
          <w:lang w:val="en-US"/>
        </w:rPr>
        <w:t>Pediatric</w:t>
      </w: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AE13F2">
        <w:rPr>
          <w:rFonts w:eastAsia="Calibri"/>
          <w:bCs/>
          <w:color w:val="000000" w:themeColor="text1"/>
          <w:sz w:val="24"/>
          <w:szCs w:val="24"/>
          <w:lang w:val="en-US"/>
        </w:rPr>
        <w:t>surgery</w:t>
      </w: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за ред.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Кривчени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Д.Ю., Сушка В.І., Дігтяр В.І. – </w:t>
      </w:r>
      <w:proofErr w:type="gramStart"/>
      <w:r w:rsidRPr="00AE13F2">
        <w:rPr>
          <w:rFonts w:eastAsia="Calibri"/>
          <w:bCs/>
          <w:color w:val="000000" w:themeColor="text1"/>
          <w:sz w:val="24"/>
          <w:szCs w:val="24"/>
        </w:rPr>
        <w:t>К.</w:t>
      </w:r>
      <w:r>
        <w:rPr>
          <w:rFonts w:eastAsia="Calibri"/>
          <w:bCs/>
          <w:color w:val="000000" w:themeColor="text1"/>
          <w:sz w:val="24"/>
          <w:szCs w:val="24"/>
        </w:rPr>
        <w:t xml:space="preserve"> :</w:t>
      </w:r>
      <w:r w:rsidRPr="00AE13F2">
        <w:rPr>
          <w:rFonts w:eastAsia="Calibri"/>
          <w:bCs/>
          <w:color w:val="000000" w:themeColor="text1"/>
          <w:sz w:val="24"/>
          <w:szCs w:val="24"/>
        </w:rPr>
        <w:t>ВСВ</w:t>
      </w:r>
      <w:proofErr w:type="gram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«Медицина», 2019. – 382 с.</w:t>
      </w:r>
    </w:p>
    <w:p w14:paraId="76FE5622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  <w:lang w:val="en-US"/>
        </w:rPr>
      </w:pPr>
      <w:r w:rsidRPr="00981AFE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Stop the bleed. Interactive course </w:t>
      </w:r>
      <w:hyperlink r:id="rId7" w:history="1">
        <w:r w:rsidRPr="00981AFE">
          <w:rPr>
            <w:rStyle w:val="ab"/>
            <w:rFonts w:eastAsia="Calibri"/>
            <w:bCs/>
            <w:sz w:val="24"/>
            <w:szCs w:val="24"/>
            <w:lang w:val="en-US"/>
          </w:rPr>
          <w:t>https://www.stopthebleed.org/training/online-course/</w:t>
        </w:r>
      </w:hyperlink>
    </w:p>
    <w:p w14:paraId="163B45C6" w14:textId="77777777" w:rsidR="0067669D" w:rsidRPr="007A3E28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lang w:val="en-US"/>
        </w:rPr>
      </w:pPr>
      <w:r w:rsidRPr="00981AFE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Ukrainian Trauma Life Support (UTLS) and AO webinars </w:t>
      </w:r>
      <w:hyperlink r:id="rId8" w:history="1">
        <w:r w:rsidRPr="00981AFE">
          <w:rPr>
            <w:rStyle w:val="ab"/>
            <w:rFonts w:eastAsia="Calibri"/>
            <w:bCs/>
            <w:sz w:val="24"/>
            <w:szCs w:val="24"/>
            <w:lang w:val="en-US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p w14:paraId="5F3F3046" w14:textId="77777777" w:rsidR="00996B20" w:rsidRPr="0067669D" w:rsidRDefault="00996B20" w:rsidP="002C05D9">
      <w:pPr>
        <w:rPr>
          <w:b/>
          <w:lang w:val="en-US"/>
        </w:rPr>
      </w:pPr>
    </w:p>
    <w:p w14:paraId="102FE11C" w14:textId="6DCCA768" w:rsidR="00652B53" w:rsidRPr="002C05D9" w:rsidRDefault="00652B53" w:rsidP="00067D20">
      <w:pPr>
        <w:ind w:firstLine="708"/>
        <w:jc w:val="both"/>
      </w:pPr>
      <w:r w:rsidRPr="00067D20">
        <w:rPr>
          <w:b/>
        </w:rPr>
        <w:t>Тема 2.</w:t>
      </w:r>
      <w:r w:rsidRPr="002C05D9">
        <w:rPr>
          <w:b/>
          <w:i/>
        </w:rPr>
        <w:t xml:space="preserve"> </w:t>
      </w:r>
      <w:proofErr w:type="spellStart"/>
      <w:r w:rsidRPr="002C05D9">
        <w:t>Гемотрансфузіологія</w:t>
      </w:r>
      <w:proofErr w:type="spellEnd"/>
      <w:r w:rsidRPr="002C05D9">
        <w:t xml:space="preserve">. Класифікація препаратів, що готуються з крові донора, показання і протипоказання до їх застосування. Організація та проведення </w:t>
      </w:r>
      <w:proofErr w:type="spellStart"/>
      <w:r w:rsidRPr="002C05D9">
        <w:t>гемотрансфузії</w:t>
      </w:r>
      <w:proofErr w:type="spellEnd"/>
      <w:r w:rsidRPr="002C05D9">
        <w:t xml:space="preserve"> різних компонентів крові донора. Ускладнення при </w:t>
      </w:r>
      <w:proofErr w:type="spellStart"/>
      <w:r w:rsidRPr="002C05D9">
        <w:t>гемотрансфузії</w:t>
      </w:r>
      <w:proofErr w:type="spellEnd"/>
      <w:r w:rsidRPr="002C05D9">
        <w:t xml:space="preserve"> їх профілактика та лікування. Класифікація кровозамінників, показання до застосування. Профілактика та лікування ускладнень при застосуванні кровозамінників. </w:t>
      </w:r>
    </w:p>
    <w:p w14:paraId="17DBA20D" w14:textId="77777777" w:rsidR="00652B53" w:rsidRPr="002C05D9" w:rsidRDefault="00652B53" w:rsidP="002C05D9">
      <w:pPr>
        <w:spacing w:after="24" w:line="259" w:lineRule="auto"/>
      </w:pPr>
      <w:r w:rsidRPr="002C05D9">
        <w:t xml:space="preserve"> </w:t>
      </w:r>
    </w:p>
    <w:p w14:paraId="5FE48D02" w14:textId="22D89ED5" w:rsidR="00652B53" w:rsidRPr="00067D20" w:rsidRDefault="00665244" w:rsidP="00067D20">
      <w:pPr>
        <w:spacing w:after="31"/>
        <w:ind w:firstLine="708"/>
        <w:rPr>
          <w:u w:val="single"/>
        </w:rPr>
      </w:pPr>
      <w:r>
        <w:rPr>
          <w:u w:val="single"/>
        </w:rPr>
        <w:br/>
      </w:r>
      <w:r w:rsidR="00652B53" w:rsidRPr="00067D20">
        <w:rPr>
          <w:u w:val="single"/>
        </w:rPr>
        <w:t xml:space="preserve">Знати: </w:t>
      </w:r>
    </w:p>
    <w:p w14:paraId="5E028015" w14:textId="77777777" w:rsidR="00652B53" w:rsidRPr="002C05D9" w:rsidRDefault="00652B53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Основні показання для застосування препаратів крові. </w:t>
      </w:r>
    </w:p>
    <w:p w14:paraId="20F89739" w14:textId="77777777" w:rsidR="00652B53" w:rsidRPr="002C05D9" w:rsidRDefault="00652B53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Основні протипоказання для застосування препаратів крові. </w:t>
      </w:r>
    </w:p>
    <w:p w14:paraId="7BCE2744" w14:textId="698A2B21" w:rsidR="00652B53" w:rsidRPr="002C05D9" w:rsidRDefault="00067D20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Основні показання і </w:t>
      </w:r>
      <w:r>
        <w:rPr>
          <w:sz w:val="24"/>
          <w:szCs w:val="24"/>
        </w:rPr>
        <w:tab/>
        <w:t xml:space="preserve">протипоказання </w:t>
      </w:r>
      <w:r w:rsidR="00652B53" w:rsidRPr="002C05D9">
        <w:rPr>
          <w:sz w:val="24"/>
          <w:szCs w:val="24"/>
        </w:rPr>
        <w:t xml:space="preserve">для </w:t>
      </w:r>
      <w:r w:rsidR="00652B53" w:rsidRPr="002C05D9">
        <w:rPr>
          <w:sz w:val="24"/>
          <w:szCs w:val="24"/>
        </w:rPr>
        <w:tab/>
        <w:t xml:space="preserve">застосування кровозамінників. </w:t>
      </w:r>
    </w:p>
    <w:p w14:paraId="2EC5596F" w14:textId="77777777" w:rsidR="00652B53" w:rsidRPr="002C05D9" w:rsidRDefault="00652B53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Методика проведення проб на сумісність перед переливанням крові. </w:t>
      </w:r>
    </w:p>
    <w:p w14:paraId="6404C95E" w14:textId="77777777" w:rsidR="00652B53" w:rsidRPr="002C05D9" w:rsidRDefault="00652B53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Ускладнення переливання крові і кровозамінників,  клінічні прояви, лікування, профілактика ускладнень. </w:t>
      </w:r>
    </w:p>
    <w:p w14:paraId="26AE1762" w14:textId="77777777" w:rsidR="00652B53" w:rsidRPr="002C05D9" w:rsidRDefault="00652B53" w:rsidP="002C05D9">
      <w:pPr>
        <w:spacing w:after="24" w:line="259" w:lineRule="auto"/>
      </w:pPr>
      <w:r w:rsidRPr="002C05D9">
        <w:t xml:space="preserve"> </w:t>
      </w:r>
    </w:p>
    <w:p w14:paraId="7FC3C438" w14:textId="77777777" w:rsidR="00652B53" w:rsidRPr="00067D20" w:rsidRDefault="00652B53" w:rsidP="00067D20">
      <w:pPr>
        <w:spacing w:after="31"/>
        <w:ind w:firstLine="708"/>
        <w:rPr>
          <w:u w:val="single"/>
        </w:rPr>
      </w:pPr>
      <w:r w:rsidRPr="00067D20">
        <w:rPr>
          <w:u w:val="single"/>
        </w:rPr>
        <w:t xml:space="preserve">Вміти: </w:t>
      </w:r>
    </w:p>
    <w:p w14:paraId="144B8C56" w14:textId="77777777" w:rsidR="00652B53" w:rsidRPr="002C05D9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Визначити групу крові за допомогою </w:t>
      </w:r>
      <w:proofErr w:type="spellStart"/>
      <w:r w:rsidRPr="002C05D9">
        <w:rPr>
          <w:sz w:val="24"/>
          <w:szCs w:val="24"/>
        </w:rPr>
        <w:t>цоліклонів</w:t>
      </w:r>
      <w:proofErr w:type="spellEnd"/>
      <w:r w:rsidRPr="002C05D9">
        <w:rPr>
          <w:sz w:val="24"/>
          <w:szCs w:val="24"/>
        </w:rPr>
        <w:t xml:space="preserve">. </w:t>
      </w:r>
    </w:p>
    <w:p w14:paraId="3153799D" w14:textId="77777777" w:rsidR="00652B53" w:rsidRPr="002C05D9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Визначити резус-фактор за допомогою </w:t>
      </w:r>
      <w:proofErr w:type="spellStart"/>
      <w:r w:rsidRPr="002C05D9">
        <w:rPr>
          <w:sz w:val="24"/>
          <w:szCs w:val="24"/>
        </w:rPr>
        <w:t>цоліклонів</w:t>
      </w:r>
      <w:proofErr w:type="spellEnd"/>
      <w:r w:rsidRPr="002C05D9">
        <w:rPr>
          <w:sz w:val="24"/>
          <w:szCs w:val="24"/>
        </w:rPr>
        <w:t xml:space="preserve">. </w:t>
      </w:r>
    </w:p>
    <w:p w14:paraId="6A6D429E" w14:textId="77777777" w:rsidR="00652B53" w:rsidRPr="002C05D9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Провести пробу на індивідуальну сумісність по системі АВ0. </w:t>
      </w:r>
    </w:p>
    <w:p w14:paraId="7CA18548" w14:textId="77777777" w:rsidR="00652B53" w:rsidRPr="002C05D9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Провести біологічну пробу. </w:t>
      </w:r>
    </w:p>
    <w:p w14:paraId="5B830BD9" w14:textId="77777777" w:rsidR="00652B53" w:rsidRPr="002C05D9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Розрахувати необхідний об’єм крові для переливання хворому із геморагічним шоком. </w:t>
      </w:r>
    </w:p>
    <w:p w14:paraId="4D6A64DD" w14:textId="77777777" w:rsidR="00652B53" w:rsidRPr="002C05D9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Надати першу допомогу при </w:t>
      </w:r>
      <w:proofErr w:type="spellStart"/>
      <w:r w:rsidRPr="002C05D9">
        <w:rPr>
          <w:sz w:val="24"/>
          <w:szCs w:val="24"/>
        </w:rPr>
        <w:t>пірогенній</w:t>
      </w:r>
      <w:proofErr w:type="spellEnd"/>
      <w:r w:rsidRPr="002C05D9">
        <w:rPr>
          <w:sz w:val="24"/>
          <w:szCs w:val="24"/>
        </w:rPr>
        <w:t xml:space="preserve"> реакції. </w:t>
      </w:r>
    </w:p>
    <w:p w14:paraId="05AC54BF" w14:textId="77777777" w:rsidR="00652B53" w:rsidRPr="002C05D9" w:rsidRDefault="00652B53" w:rsidP="002C05D9">
      <w:pPr>
        <w:spacing w:after="26" w:line="259" w:lineRule="auto"/>
      </w:pPr>
      <w:r w:rsidRPr="002C05D9">
        <w:t xml:space="preserve"> </w:t>
      </w:r>
    </w:p>
    <w:p w14:paraId="3F3BCA6D" w14:textId="77777777" w:rsidR="00652B53" w:rsidRPr="00067D20" w:rsidRDefault="00652B53" w:rsidP="00067D20">
      <w:pPr>
        <w:spacing w:after="31"/>
        <w:ind w:firstLine="708"/>
        <w:rPr>
          <w:u w:val="single"/>
        </w:rPr>
      </w:pPr>
      <w:r w:rsidRPr="00067D20">
        <w:rPr>
          <w:u w:val="single"/>
        </w:rPr>
        <w:t xml:space="preserve">Література: </w:t>
      </w:r>
    </w:p>
    <w:p w14:paraId="73DAAF89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Барціховський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В.В., Шерстюк П.Я. Медична біологія: підручник ВНЗ (І-ІІІ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р.а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.).- Всеукраїнське спеціалізоване видавництво «Медицина»,-2017.-312 с.</w:t>
      </w:r>
    </w:p>
    <w:p w14:paraId="278D0E63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Я.С.,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Захараш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М.П.,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Мішалов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В.Г.,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Шидловський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В.О. Хірургія / Том </w:t>
      </w:r>
      <w:r>
        <w:rPr>
          <w:rFonts w:eastAsia="Calibri"/>
          <w:bCs/>
          <w:color w:val="000000" w:themeColor="text1"/>
          <w:sz w:val="24"/>
          <w:szCs w:val="24"/>
        </w:rPr>
        <w:t xml:space="preserve">І, </w:t>
      </w:r>
      <w:r w:rsidRPr="00981AFE">
        <w:rPr>
          <w:rFonts w:eastAsia="Calibri"/>
          <w:bCs/>
          <w:color w:val="000000" w:themeColor="text1"/>
          <w:sz w:val="24"/>
          <w:szCs w:val="24"/>
        </w:rPr>
        <w:t>ІІ, 2007 , Підручник , 628 с.</w:t>
      </w:r>
    </w:p>
    <w:p w14:paraId="696DA9EE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Гнійна хірургія: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/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С.Д.Шаповал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– К. :ВСВ «Медицина», 2025. – 183 с. </w:t>
      </w:r>
    </w:p>
    <w:p w14:paraId="2F1CF19E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Голованова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І.А.,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Бєлікова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І.В.,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Ляхова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Н.О. Основи медичної статистики/ Навчальний посібник для аспірантів та клінічних ординаторів// Полтава, 2017 – 113с</w:t>
      </w:r>
      <w:r>
        <w:rPr>
          <w:rFonts w:eastAsia="Calibri"/>
          <w:bCs/>
          <w:color w:val="000000" w:themeColor="text1"/>
          <w:sz w:val="24"/>
          <w:szCs w:val="24"/>
        </w:rPr>
        <w:t>.</w:t>
      </w:r>
    </w:p>
    <w:p w14:paraId="046E124B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Ендоскопічна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роботизована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хірургія: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за ред. В.М.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Запорожана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В.В.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Грубніка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Я.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Боньєра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 – К. :ВСВ «Медицина», 2023, 2-е видання. – 558 с.</w:t>
      </w:r>
    </w:p>
    <w:p w14:paraId="0DC07D33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lastRenderedPageBreak/>
        <w:t xml:space="preserve">Загальна хірургія /за ред. Я.С.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Березницького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М.П.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Захараша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В.Г.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Мішалова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В.О.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Шідловського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.- Вінниця, Нова книга.- 2018, 344 с. </w:t>
      </w:r>
    </w:p>
    <w:p w14:paraId="2C8FB89D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(за ред.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С.Д.Хіміча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М.Д.Желіби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). Вид. 3-тє- К.: «Медицина», 2018.- 608 с.</w:t>
      </w:r>
    </w:p>
    <w:p w14:paraId="20AA2386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Наказ МОЗ України від 15 березня 2022 року </w:t>
      </w:r>
    </w:p>
    <w:p w14:paraId="3A217FE8" w14:textId="77777777" w:rsidR="0067669D" w:rsidRPr="00981AFE" w:rsidRDefault="0067669D" w:rsidP="0067669D">
      <w:pPr>
        <w:pStyle w:val="a8"/>
        <w:rPr>
          <w:rFonts w:eastAsia="Calibri"/>
          <w:bCs/>
          <w:color w:val="000000" w:themeColor="text1"/>
          <w:sz w:val="24"/>
          <w:szCs w:val="24"/>
        </w:rPr>
      </w:pPr>
      <w:hyperlink r:id="rId9" w:history="1">
        <w:r w:rsidRPr="00981AFE">
          <w:rPr>
            <w:rStyle w:val="ab"/>
            <w:rFonts w:eastAsia="Calibri"/>
            <w:bCs/>
            <w:sz w:val="24"/>
            <w:szCs w:val="24"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14:paraId="3234B1E9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  <w:lang w:val="ru-RU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Невідкладна військова хірургія, Українське видання, 2022 рік. Інститут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Бордена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Центр і школа Медичної служби армії США, 540 с. Безкоштовна електронна версія на</w:t>
      </w:r>
      <w:r w:rsidRPr="00981AFE">
        <w:rPr>
          <w:rFonts w:eastAsia="Calibri"/>
          <w:b/>
          <w:bCs/>
          <w:color w:val="000000" w:themeColor="text1"/>
          <w:sz w:val="24"/>
          <w:szCs w:val="24"/>
          <w:lang w:val="ru-RU"/>
        </w:rPr>
        <w:t xml:space="preserve"> </w:t>
      </w:r>
      <w:hyperlink r:id="rId10" w:history="1">
        <w:r w:rsidRPr="00981AFE">
          <w:rPr>
            <w:rStyle w:val="ab"/>
            <w:rFonts w:eastAsia="Calibri"/>
            <w:b/>
            <w:bCs/>
            <w:sz w:val="24"/>
            <w:szCs w:val="24"/>
            <w:lang w:val="ru-RU"/>
          </w:rPr>
          <w:t>https://aumf.org/ua/</w:t>
        </w:r>
      </w:hyperlink>
    </w:p>
    <w:p w14:paraId="2A9A0E30" w14:textId="77777777" w:rsidR="0067669D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Невідкладна хірургія за ред. Ковальчука Л.Я.- Тернопіль: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Укрмедкнига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-2000, 288 c.</w:t>
      </w:r>
    </w:p>
    <w:p w14:paraId="731F1968" w14:textId="77777777" w:rsidR="0067669D" w:rsidRPr="00AE13F2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Онкологія: підручник / Г.В. Бондар, А.І. Шевченко, І.Й.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Галайчук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, Ю.В.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Думанський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та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інш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>. – К. :</w:t>
      </w:r>
      <w:r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AE13F2">
        <w:rPr>
          <w:rFonts w:eastAsia="Calibri"/>
          <w:bCs/>
          <w:color w:val="000000" w:themeColor="text1"/>
          <w:sz w:val="24"/>
          <w:szCs w:val="24"/>
        </w:rPr>
        <w:t>ВСВ «Медицина», 2019, 2-е видання. – 520 с.</w:t>
      </w:r>
    </w:p>
    <w:p w14:paraId="0B1EA00C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Півторак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В.І. Кобзар О.Б., Шевчук Ю.Г. Короткий курс топографічної анатомії та оперативної хірургії.- Вінниця: Нова книга, 2015.- 224 с.</w:t>
      </w:r>
    </w:p>
    <w:p w14:paraId="30EEAA2D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Фомін П.Д. Невідкладна хірургія органів черевної порожнини / Фомін П.Д., Усенко О.Ю.,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Я.С., Покидько М.І.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  - К.: ТОВ "Бібліотека «Здоров’я України", 2018. – 354 с.</w:t>
      </w:r>
    </w:p>
    <w:p w14:paraId="4F035491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>Хірургія: підручник у 2-х томах за ред. проф. П.Г. Кондратенка, І.В. Русина – Вінниця: Нова книга, - 2019, 694 с.</w:t>
      </w:r>
    </w:p>
    <w:p w14:paraId="4DD01ECF" w14:textId="77777777" w:rsidR="0067669D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General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/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Хіміч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С.Д.,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Желіба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М.Д., Андрющенко В.П., Ярмак О.А.  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– К.: AUS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Medicine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Publishing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2019. – 536 с.</w:t>
      </w:r>
    </w:p>
    <w:p w14:paraId="443AC6C3" w14:textId="77777777" w:rsidR="0067669D" w:rsidRPr="00AE13F2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AE13F2">
        <w:rPr>
          <w:rFonts w:eastAsia="Calibri"/>
          <w:bCs/>
          <w:color w:val="000000" w:themeColor="text1"/>
          <w:sz w:val="24"/>
          <w:szCs w:val="24"/>
          <w:lang w:val="en-US"/>
        </w:rPr>
        <w:t>Pediatric</w:t>
      </w: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AE13F2">
        <w:rPr>
          <w:rFonts w:eastAsia="Calibri"/>
          <w:bCs/>
          <w:color w:val="000000" w:themeColor="text1"/>
          <w:sz w:val="24"/>
          <w:szCs w:val="24"/>
          <w:lang w:val="en-US"/>
        </w:rPr>
        <w:t>surgery</w:t>
      </w: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за ред.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Кривчени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Д.Ю., Сушка В.І., Дігтяр В.І. – </w:t>
      </w:r>
      <w:proofErr w:type="gramStart"/>
      <w:r w:rsidRPr="00AE13F2">
        <w:rPr>
          <w:rFonts w:eastAsia="Calibri"/>
          <w:bCs/>
          <w:color w:val="000000" w:themeColor="text1"/>
          <w:sz w:val="24"/>
          <w:szCs w:val="24"/>
        </w:rPr>
        <w:t>К.</w:t>
      </w:r>
      <w:r>
        <w:rPr>
          <w:rFonts w:eastAsia="Calibri"/>
          <w:bCs/>
          <w:color w:val="000000" w:themeColor="text1"/>
          <w:sz w:val="24"/>
          <w:szCs w:val="24"/>
        </w:rPr>
        <w:t xml:space="preserve"> :</w:t>
      </w:r>
      <w:r w:rsidRPr="00AE13F2">
        <w:rPr>
          <w:rFonts w:eastAsia="Calibri"/>
          <w:bCs/>
          <w:color w:val="000000" w:themeColor="text1"/>
          <w:sz w:val="24"/>
          <w:szCs w:val="24"/>
        </w:rPr>
        <w:t>ВСВ</w:t>
      </w:r>
      <w:proofErr w:type="gram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«Медицина», 2019. – 382 с.</w:t>
      </w:r>
    </w:p>
    <w:p w14:paraId="1DE7FF55" w14:textId="77777777" w:rsidR="0067669D" w:rsidRPr="00981AFE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  <w:lang w:val="en-US"/>
        </w:rPr>
      </w:pPr>
      <w:r w:rsidRPr="00981AFE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Stop the bleed. Interactive course </w:t>
      </w:r>
      <w:hyperlink r:id="rId11" w:history="1">
        <w:r w:rsidRPr="00981AFE">
          <w:rPr>
            <w:rStyle w:val="ab"/>
            <w:rFonts w:eastAsia="Calibri"/>
            <w:bCs/>
            <w:sz w:val="24"/>
            <w:szCs w:val="24"/>
            <w:lang w:val="en-US"/>
          </w:rPr>
          <w:t>https://www.stopthebleed.org/training/online-course/</w:t>
        </w:r>
      </w:hyperlink>
    </w:p>
    <w:p w14:paraId="683B2735" w14:textId="77777777" w:rsidR="0067669D" w:rsidRPr="007A3E28" w:rsidRDefault="0067669D" w:rsidP="0067669D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lang w:val="en-US"/>
        </w:rPr>
      </w:pPr>
      <w:r w:rsidRPr="00981AFE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Ukrainian Trauma Life Support (UTLS) and AO webinars </w:t>
      </w:r>
      <w:hyperlink r:id="rId12" w:history="1">
        <w:r w:rsidRPr="00981AFE">
          <w:rPr>
            <w:rStyle w:val="ab"/>
            <w:rFonts w:eastAsia="Calibri"/>
            <w:bCs/>
            <w:sz w:val="24"/>
            <w:szCs w:val="24"/>
            <w:lang w:val="en-US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p w14:paraId="2F1DB6AC" w14:textId="77777777" w:rsidR="00652B53" w:rsidRPr="002C05D9" w:rsidRDefault="00652B53" w:rsidP="002C05D9">
      <w:pPr>
        <w:spacing w:after="27" w:line="259" w:lineRule="auto"/>
      </w:pPr>
      <w:r w:rsidRPr="002C05D9">
        <w:t xml:space="preserve"> </w:t>
      </w:r>
    </w:p>
    <w:p w14:paraId="21F59DE2" w14:textId="77777777" w:rsidR="00652B53" w:rsidRPr="002C05D9" w:rsidRDefault="00652B53" w:rsidP="00067D20">
      <w:pPr>
        <w:ind w:firstLine="708"/>
        <w:jc w:val="both"/>
      </w:pPr>
      <w:r w:rsidRPr="00067D20">
        <w:rPr>
          <w:b/>
        </w:rPr>
        <w:t>Тема 3.</w:t>
      </w:r>
      <w:r w:rsidRPr="002C05D9">
        <w:rPr>
          <w:b/>
          <w:i/>
        </w:rPr>
        <w:t xml:space="preserve"> </w:t>
      </w:r>
      <w:r w:rsidRPr="002C05D9">
        <w:t xml:space="preserve">Кровотечі. Консервативні та хірургічні способи остаточної зупинки кровотеч. Рановий процес. Класифікація ран. Хірургічна тактика при контамінованій рані. Чиста післяопераційна рана, профілактика розвитку в ній інфекційного процесу. Інфікована рана. Хірургічна тактика при різних стадіях ранового процесу при інфікованій рані. Особливості перебігу ранового процесу у людей із суміжною патологією (цукровий діабет, ВІЛ/СНІД, туберкульоз, ожиріння, полівалентна алергія тощо). </w:t>
      </w:r>
    </w:p>
    <w:p w14:paraId="66B69FD2" w14:textId="77777777" w:rsidR="00652B53" w:rsidRPr="002C05D9" w:rsidRDefault="00652B53" w:rsidP="002C05D9">
      <w:pPr>
        <w:spacing w:after="24" w:line="259" w:lineRule="auto"/>
      </w:pPr>
      <w:r w:rsidRPr="002C05D9">
        <w:t xml:space="preserve"> </w:t>
      </w:r>
    </w:p>
    <w:p w14:paraId="071E2863" w14:textId="77777777" w:rsidR="00652B53" w:rsidRPr="00067D20" w:rsidRDefault="00652B53" w:rsidP="00067D20">
      <w:pPr>
        <w:spacing w:after="31"/>
        <w:ind w:firstLine="708"/>
        <w:rPr>
          <w:u w:val="single"/>
        </w:rPr>
      </w:pPr>
      <w:r w:rsidRPr="00067D20">
        <w:rPr>
          <w:u w:val="single"/>
        </w:rPr>
        <w:t xml:space="preserve">Знати: </w:t>
      </w:r>
    </w:p>
    <w:p w14:paraId="2B00236D" w14:textId="02B5078C" w:rsidR="00652B53" w:rsidRPr="002C05D9" w:rsidRDefault="00067D20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Сучасні класифікації кровотеч, що пов’язані з </w:t>
      </w:r>
      <w:r w:rsidR="00652B53" w:rsidRPr="002C05D9">
        <w:rPr>
          <w:sz w:val="24"/>
          <w:szCs w:val="24"/>
        </w:rPr>
        <w:t xml:space="preserve">хірургічною патологією. </w:t>
      </w:r>
    </w:p>
    <w:p w14:paraId="3F5BCEAF" w14:textId="77777777" w:rsidR="00652B53" w:rsidRPr="002C05D9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Сучасні хірургічні способи зупинки внутрішніх і зовнішніх кровотеч. </w:t>
      </w:r>
    </w:p>
    <w:p w14:paraId="4014F15B" w14:textId="77777777" w:rsidR="00652B53" w:rsidRPr="002C05D9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Особливості лікування вогнепальних ран. </w:t>
      </w:r>
    </w:p>
    <w:p w14:paraId="7E7C0B78" w14:textId="77777777" w:rsidR="00652B53" w:rsidRPr="002C05D9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Хірургічну тактику при контамінованій рані. </w:t>
      </w:r>
    </w:p>
    <w:p w14:paraId="77D0EB82" w14:textId="2275346B" w:rsidR="00652B53" w:rsidRPr="002C05D9" w:rsidRDefault="00067D20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Профілактику н</w:t>
      </w:r>
      <w:r w:rsidR="00652B53" w:rsidRPr="002C05D9">
        <w:rPr>
          <w:sz w:val="24"/>
          <w:szCs w:val="24"/>
        </w:rPr>
        <w:t xml:space="preserve">агноєння рани у післяопераційному періоді. </w:t>
      </w:r>
    </w:p>
    <w:p w14:paraId="24E7D03E" w14:textId="77777777" w:rsidR="00652B53" w:rsidRPr="002C05D9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Особливості проведення ПХО у залежності від виду рани. </w:t>
      </w:r>
    </w:p>
    <w:p w14:paraId="6C2C914B" w14:textId="77777777" w:rsidR="00652B53" w:rsidRPr="002C05D9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Проведення ВХО у хворого з гнійною раною. </w:t>
      </w:r>
    </w:p>
    <w:p w14:paraId="04CEE1FC" w14:textId="77777777" w:rsidR="00652B53" w:rsidRPr="002C05D9" w:rsidRDefault="00652B53" w:rsidP="002C05D9">
      <w:pPr>
        <w:spacing w:after="24" w:line="259" w:lineRule="auto"/>
      </w:pPr>
      <w:r w:rsidRPr="002C05D9">
        <w:t xml:space="preserve"> </w:t>
      </w:r>
    </w:p>
    <w:p w14:paraId="0FC03E37" w14:textId="77777777" w:rsidR="00652B53" w:rsidRPr="00067D20" w:rsidRDefault="00652B53" w:rsidP="00067D20">
      <w:pPr>
        <w:spacing w:after="31"/>
        <w:ind w:firstLine="708"/>
        <w:rPr>
          <w:u w:val="single"/>
        </w:rPr>
      </w:pPr>
      <w:r w:rsidRPr="00067D20">
        <w:rPr>
          <w:u w:val="single"/>
        </w:rPr>
        <w:t xml:space="preserve">Вміти: </w:t>
      </w:r>
    </w:p>
    <w:p w14:paraId="5D1F8A43" w14:textId="77777777" w:rsidR="00652B53" w:rsidRPr="002C05D9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Зупинити кровотечу використовуючи фізичні, хімічні, механічні методи. </w:t>
      </w:r>
    </w:p>
    <w:p w14:paraId="1E0814B8" w14:textId="77777777" w:rsidR="00652B53" w:rsidRPr="002C05D9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Провести ПХО у хворого з чистою раною. </w:t>
      </w:r>
    </w:p>
    <w:p w14:paraId="370F8B4B" w14:textId="77777777" w:rsidR="00652B53" w:rsidRPr="002C05D9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Провести ВХО у хворого з гнійною раною. </w:t>
      </w:r>
    </w:p>
    <w:p w14:paraId="6A5F9BC7" w14:textId="77777777" w:rsidR="00652B53" w:rsidRPr="002C05D9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lastRenderedPageBreak/>
        <w:t xml:space="preserve">Призначити терапію для профілактики </w:t>
      </w:r>
      <w:proofErr w:type="spellStart"/>
      <w:r w:rsidRPr="002C05D9">
        <w:rPr>
          <w:sz w:val="24"/>
          <w:szCs w:val="24"/>
        </w:rPr>
        <w:t>загноєння</w:t>
      </w:r>
      <w:proofErr w:type="spellEnd"/>
      <w:r w:rsidRPr="002C05D9">
        <w:rPr>
          <w:sz w:val="24"/>
          <w:szCs w:val="24"/>
        </w:rPr>
        <w:t xml:space="preserve"> рани у післяопераційному періоді. </w:t>
      </w:r>
    </w:p>
    <w:p w14:paraId="70E811D5" w14:textId="77777777" w:rsidR="00652B53" w:rsidRPr="002C05D9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Промити рану антисептиками. </w:t>
      </w:r>
    </w:p>
    <w:p w14:paraId="120111D7" w14:textId="77777777" w:rsidR="00652B53" w:rsidRPr="002C05D9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Призначити передопераційну підготовку хворому з чистою раною і важкими супутніми захворюваннями (цукровий діабет, ВІЛ/СНІД, туберкульоз, ожиріння, полівалентна алергія тощо). </w:t>
      </w:r>
    </w:p>
    <w:p w14:paraId="4E162984" w14:textId="77777777" w:rsidR="00652B53" w:rsidRPr="002C05D9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Призначити післяопераційну консервативну терапію хворому з раною і важкими супутніми захворюваннями цукровий діабет, ВІЛ/СНІД, туберкульоз, ожиріння, полівалентна алергія тощо). </w:t>
      </w:r>
    </w:p>
    <w:p w14:paraId="43438093" w14:textId="77777777" w:rsidR="00652B53" w:rsidRPr="002C05D9" w:rsidRDefault="00652B53" w:rsidP="002C05D9">
      <w:pPr>
        <w:spacing w:after="26" w:line="259" w:lineRule="auto"/>
      </w:pPr>
      <w:r w:rsidRPr="002C05D9">
        <w:t xml:space="preserve"> </w:t>
      </w:r>
    </w:p>
    <w:p w14:paraId="0FA85628" w14:textId="762C8E0C" w:rsidR="00652B53" w:rsidRDefault="00652B53" w:rsidP="00067D20">
      <w:pPr>
        <w:ind w:firstLine="708"/>
        <w:rPr>
          <w:u w:val="single"/>
        </w:rPr>
      </w:pPr>
      <w:r w:rsidRPr="00067D20">
        <w:rPr>
          <w:u w:val="single"/>
        </w:rPr>
        <w:t xml:space="preserve">Література: </w:t>
      </w:r>
    </w:p>
    <w:p w14:paraId="26524963" w14:textId="77777777" w:rsidR="004C6CF2" w:rsidRPr="00067D20" w:rsidRDefault="004C6CF2" w:rsidP="00067D20">
      <w:pPr>
        <w:ind w:firstLine="708"/>
        <w:rPr>
          <w:u w:val="single"/>
        </w:rPr>
      </w:pPr>
    </w:p>
    <w:p w14:paraId="45A7840A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Барціховський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В.В., Шерстюк П.Я. Медична біологія: підручник ВНЗ (І-ІІІ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р.а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.).- Всеукраїнське спеціалізоване видавництво «Медицина»,-2017.-312 с.</w:t>
      </w:r>
    </w:p>
    <w:p w14:paraId="46813EB6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Я.С.,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Захараш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М.П.,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Мішалов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В.Г.,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Шидловський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В.О. Хірургія / Том </w:t>
      </w:r>
      <w:r>
        <w:rPr>
          <w:rFonts w:eastAsia="Calibri"/>
          <w:bCs/>
          <w:color w:val="000000" w:themeColor="text1"/>
          <w:sz w:val="24"/>
          <w:szCs w:val="24"/>
        </w:rPr>
        <w:t xml:space="preserve">І, </w:t>
      </w:r>
      <w:r w:rsidRPr="00981AFE">
        <w:rPr>
          <w:rFonts w:eastAsia="Calibri"/>
          <w:bCs/>
          <w:color w:val="000000" w:themeColor="text1"/>
          <w:sz w:val="24"/>
          <w:szCs w:val="24"/>
        </w:rPr>
        <w:t>ІІ, 2007 , Підручник , 628 с.</w:t>
      </w:r>
    </w:p>
    <w:p w14:paraId="674FA61B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Гнійна хірургія: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/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С.Д.Шаповал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– К. :ВСВ «Медицина», 2025. – 183 с. </w:t>
      </w:r>
    </w:p>
    <w:p w14:paraId="75A4396A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Голованова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І.А.,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Бєлікова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І.В.,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Ляхова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Н.О. Основи медичної статистики/ Навчальний посібник для аспірантів та клінічних ординаторів// Полтава, 2017 – 113с</w:t>
      </w:r>
      <w:r>
        <w:rPr>
          <w:rFonts w:eastAsia="Calibri"/>
          <w:bCs/>
          <w:color w:val="000000" w:themeColor="text1"/>
          <w:sz w:val="24"/>
          <w:szCs w:val="24"/>
        </w:rPr>
        <w:t>.</w:t>
      </w:r>
    </w:p>
    <w:p w14:paraId="383B8F05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Ендоскопічна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роботизована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хірургія: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за ред. В.М.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Запорожана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В.В.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Грубніка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Я.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Боньєра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 – К. :ВСВ «Медицина», 2023, 2-е видання. – 558 с.</w:t>
      </w:r>
    </w:p>
    <w:p w14:paraId="5FEA81DD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/за ред. Я.С.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Березницького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М.П.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Захараша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В.Г.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Мішалова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В.О.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Шідловського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.- Вінниця, Нова книга.- 2018, 344 с. </w:t>
      </w:r>
    </w:p>
    <w:p w14:paraId="4284ED54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(за ред.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С.Д.Хіміча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М.Д.Желіби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). Вид. 3-тє- К.: «Медицина», 2018.- 608 с.</w:t>
      </w:r>
    </w:p>
    <w:p w14:paraId="00917487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Наказ МОЗ України від 15 березня 2022 року </w:t>
      </w:r>
    </w:p>
    <w:p w14:paraId="67301DAE" w14:textId="77777777" w:rsidR="0067669D" w:rsidRPr="00981AFE" w:rsidRDefault="0067669D" w:rsidP="0067669D">
      <w:pPr>
        <w:pStyle w:val="a8"/>
        <w:rPr>
          <w:rFonts w:eastAsia="Calibri"/>
          <w:bCs/>
          <w:color w:val="000000" w:themeColor="text1"/>
          <w:sz w:val="24"/>
          <w:szCs w:val="24"/>
        </w:rPr>
      </w:pPr>
      <w:hyperlink r:id="rId13" w:history="1">
        <w:r w:rsidRPr="00981AFE">
          <w:rPr>
            <w:rStyle w:val="ab"/>
            <w:rFonts w:eastAsia="Calibri"/>
            <w:bCs/>
            <w:sz w:val="24"/>
            <w:szCs w:val="24"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14:paraId="3BEF96B8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  <w:lang w:val="ru-RU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Невідкладна військова хірургія, Українське видання, 2022 рік. Інститут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Бордена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Центр і школа Медичної служби армії США, 540 с. Безкоштовна електронна версія на</w:t>
      </w:r>
      <w:r w:rsidRPr="00981AFE">
        <w:rPr>
          <w:rFonts w:eastAsia="Calibri"/>
          <w:b/>
          <w:bCs/>
          <w:color w:val="000000" w:themeColor="text1"/>
          <w:sz w:val="24"/>
          <w:szCs w:val="24"/>
          <w:lang w:val="ru-RU"/>
        </w:rPr>
        <w:t xml:space="preserve"> </w:t>
      </w:r>
      <w:hyperlink r:id="rId14" w:history="1">
        <w:r w:rsidRPr="00981AFE">
          <w:rPr>
            <w:rStyle w:val="ab"/>
            <w:rFonts w:eastAsia="Calibri"/>
            <w:b/>
            <w:bCs/>
            <w:sz w:val="24"/>
            <w:szCs w:val="24"/>
            <w:lang w:val="ru-RU"/>
          </w:rPr>
          <w:t>https://aumf.org/ua/</w:t>
        </w:r>
      </w:hyperlink>
    </w:p>
    <w:p w14:paraId="7175F578" w14:textId="77777777" w:rsidR="0067669D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Невідкладна хірургія за ред. Ковальчука Л.Я.- Тернопіль: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Укрмедкнига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-2000, 288 c.</w:t>
      </w:r>
    </w:p>
    <w:p w14:paraId="5556FA9F" w14:textId="77777777" w:rsidR="0067669D" w:rsidRPr="00AE13F2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Онкологія: підручник / Г.В. Бондар, А.І. Шевченко, І.Й.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Галайчук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, Ю.В.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Думанський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та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інш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>. – К. :</w:t>
      </w:r>
      <w:r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AE13F2">
        <w:rPr>
          <w:rFonts w:eastAsia="Calibri"/>
          <w:bCs/>
          <w:color w:val="000000" w:themeColor="text1"/>
          <w:sz w:val="24"/>
          <w:szCs w:val="24"/>
        </w:rPr>
        <w:t>ВСВ «Медицина», 2019, 2-е видання. – 520 с.</w:t>
      </w:r>
    </w:p>
    <w:p w14:paraId="04D993AF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Півторак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В.І. Кобзар О.Б., Шевчук Ю.Г. Короткий курс топографічної анатомії та оперативної хірургії.- Вінниця: Нова книга, 2015.- 224 с.</w:t>
      </w:r>
    </w:p>
    <w:p w14:paraId="2A0365F6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Фомін П.Д. Невідкладна хірургія органів черевної порожнини / Фомін П.Д., Усенко О.Ю.,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Я.С., Покидько М.І.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  - К.: ТОВ "Бібліотека «Здоров’я України", 2018. – 354 с.</w:t>
      </w:r>
    </w:p>
    <w:p w14:paraId="5F6B497C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>Хірургія: підручник у 2-х томах за ред. проф. П.Г. Кондратенка, І.В. Русина – Вінниця: Нова книга, - 2019, 694 с.</w:t>
      </w:r>
    </w:p>
    <w:p w14:paraId="31EEFFF3" w14:textId="77777777" w:rsidR="0067669D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General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/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Хіміч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С.Д.,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Желіба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М.Д., Андрющенко В.П., Ярмак О.А.  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– К.: AUS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Medicine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Publishing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2019. – 536 с.</w:t>
      </w:r>
    </w:p>
    <w:p w14:paraId="38DDE851" w14:textId="77777777" w:rsidR="0067669D" w:rsidRPr="00AE13F2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AE13F2">
        <w:rPr>
          <w:rFonts w:eastAsia="Calibri"/>
          <w:bCs/>
          <w:color w:val="000000" w:themeColor="text1"/>
          <w:sz w:val="24"/>
          <w:szCs w:val="24"/>
          <w:lang w:val="en-US"/>
        </w:rPr>
        <w:t>Pediatric</w:t>
      </w: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AE13F2">
        <w:rPr>
          <w:rFonts w:eastAsia="Calibri"/>
          <w:bCs/>
          <w:color w:val="000000" w:themeColor="text1"/>
          <w:sz w:val="24"/>
          <w:szCs w:val="24"/>
          <w:lang w:val="en-US"/>
        </w:rPr>
        <w:t>surgery</w:t>
      </w: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за ред.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Кривчени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Д.Ю., Сушка В.І., Дігтяр В.І. – </w:t>
      </w:r>
      <w:proofErr w:type="gramStart"/>
      <w:r w:rsidRPr="00AE13F2">
        <w:rPr>
          <w:rFonts w:eastAsia="Calibri"/>
          <w:bCs/>
          <w:color w:val="000000" w:themeColor="text1"/>
          <w:sz w:val="24"/>
          <w:szCs w:val="24"/>
        </w:rPr>
        <w:t>К.</w:t>
      </w:r>
      <w:r>
        <w:rPr>
          <w:rFonts w:eastAsia="Calibri"/>
          <w:bCs/>
          <w:color w:val="000000" w:themeColor="text1"/>
          <w:sz w:val="24"/>
          <w:szCs w:val="24"/>
        </w:rPr>
        <w:t xml:space="preserve"> :</w:t>
      </w:r>
      <w:r w:rsidRPr="00AE13F2">
        <w:rPr>
          <w:rFonts w:eastAsia="Calibri"/>
          <w:bCs/>
          <w:color w:val="000000" w:themeColor="text1"/>
          <w:sz w:val="24"/>
          <w:szCs w:val="24"/>
        </w:rPr>
        <w:t>ВСВ</w:t>
      </w:r>
      <w:proofErr w:type="gram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«Медицина», 2019. – 382 с.</w:t>
      </w:r>
    </w:p>
    <w:p w14:paraId="34263981" w14:textId="77777777" w:rsidR="0067669D" w:rsidRPr="00981AFE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  <w:lang w:val="en-US"/>
        </w:rPr>
      </w:pPr>
      <w:r w:rsidRPr="00981AFE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Stop the bleed. Interactive course </w:t>
      </w:r>
      <w:hyperlink r:id="rId15" w:history="1">
        <w:r w:rsidRPr="00981AFE">
          <w:rPr>
            <w:rStyle w:val="ab"/>
            <w:rFonts w:eastAsia="Calibri"/>
            <w:bCs/>
            <w:sz w:val="24"/>
            <w:szCs w:val="24"/>
            <w:lang w:val="en-US"/>
          </w:rPr>
          <w:t>https://www.stopthebleed.org/training/online-course/</w:t>
        </w:r>
      </w:hyperlink>
    </w:p>
    <w:p w14:paraId="63996FB9" w14:textId="6F21843B" w:rsidR="00652B53" w:rsidRPr="0067669D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lang w:val="en-US"/>
        </w:rPr>
      </w:pPr>
      <w:r w:rsidRPr="00981AFE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Ukrainian Trauma Life Support (UTLS) and AO webinars </w:t>
      </w:r>
      <w:hyperlink r:id="rId16" w:history="1">
        <w:r w:rsidRPr="00981AFE">
          <w:rPr>
            <w:rStyle w:val="ab"/>
            <w:rFonts w:eastAsia="Calibri"/>
            <w:bCs/>
            <w:sz w:val="24"/>
            <w:szCs w:val="24"/>
            <w:lang w:val="en-US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p w14:paraId="105FFC01" w14:textId="77777777" w:rsidR="00652B53" w:rsidRPr="002C05D9" w:rsidRDefault="00652B53" w:rsidP="002C05D9">
      <w:pPr>
        <w:spacing w:after="31" w:line="259" w:lineRule="auto"/>
      </w:pPr>
      <w:r w:rsidRPr="002C05D9">
        <w:t xml:space="preserve"> </w:t>
      </w:r>
    </w:p>
    <w:p w14:paraId="4D536623" w14:textId="77777777" w:rsidR="00652B53" w:rsidRPr="002C05D9" w:rsidRDefault="00652B53" w:rsidP="00067D20">
      <w:pPr>
        <w:ind w:firstLine="708"/>
        <w:jc w:val="both"/>
      </w:pPr>
      <w:r w:rsidRPr="00067D20">
        <w:rPr>
          <w:b/>
        </w:rPr>
        <w:lastRenderedPageBreak/>
        <w:t>Тема 4</w:t>
      </w:r>
      <w:r w:rsidRPr="002C05D9">
        <w:rPr>
          <w:b/>
          <w:i/>
        </w:rPr>
        <w:t xml:space="preserve">. </w:t>
      </w:r>
      <w:r w:rsidRPr="002C05D9">
        <w:t xml:space="preserve">Опіки. Класифікація. Клінічна картина при різних стадіях опіку, діагностика. Способи визначення важкості опіку. Опікова хвороба: стадії та патогенез їх виникнення та перебігу. Лікування опікової хвороби в залежності від її стадії. Хірургічні втручання при </w:t>
      </w:r>
      <w:proofErr w:type="spellStart"/>
      <w:r w:rsidRPr="002C05D9">
        <w:t>опіках</w:t>
      </w:r>
      <w:proofErr w:type="spellEnd"/>
      <w:r w:rsidRPr="002C05D9">
        <w:t xml:space="preserve">, показання і протипоказання до них. Принципи проведення </w:t>
      </w:r>
      <w:proofErr w:type="spellStart"/>
      <w:r w:rsidRPr="002C05D9">
        <w:t>інфузійної</w:t>
      </w:r>
      <w:proofErr w:type="spellEnd"/>
      <w:r w:rsidRPr="002C05D9">
        <w:t xml:space="preserve"> терапії при лікуванні опікового шоку. Відмороження: патогенез, класифікація. Хірургічна тактика в залежності від глибини ураження тканин при відмороженні. Електротравма: патогенез ураження електричним струмом, клініка, діагностика, хірургічної тактика. </w:t>
      </w:r>
    </w:p>
    <w:p w14:paraId="13823A43" w14:textId="77777777" w:rsidR="00652B53" w:rsidRPr="002C05D9" w:rsidRDefault="00652B53" w:rsidP="002C05D9">
      <w:pPr>
        <w:spacing w:after="24" w:line="259" w:lineRule="auto"/>
      </w:pPr>
      <w:r w:rsidRPr="002C05D9">
        <w:t xml:space="preserve"> </w:t>
      </w:r>
    </w:p>
    <w:p w14:paraId="0601E540" w14:textId="77777777" w:rsidR="00652B53" w:rsidRPr="00067D20" w:rsidRDefault="00652B53" w:rsidP="002C05D9">
      <w:pPr>
        <w:spacing w:after="31"/>
        <w:rPr>
          <w:u w:val="single"/>
        </w:rPr>
      </w:pPr>
      <w:r w:rsidRPr="00067D20">
        <w:rPr>
          <w:u w:val="single"/>
        </w:rPr>
        <w:t xml:space="preserve">Знати: </w:t>
      </w:r>
    </w:p>
    <w:p w14:paraId="11C4719D" w14:textId="77777777" w:rsidR="00652B53" w:rsidRPr="002C05D9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Класифікацію </w:t>
      </w:r>
      <w:proofErr w:type="spellStart"/>
      <w:r w:rsidRPr="002C05D9">
        <w:rPr>
          <w:sz w:val="24"/>
          <w:szCs w:val="24"/>
        </w:rPr>
        <w:t>опіків</w:t>
      </w:r>
      <w:proofErr w:type="spellEnd"/>
      <w:r w:rsidRPr="002C05D9">
        <w:rPr>
          <w:sz w:val="24"/>
          <w:szCs w:val="24"/>
        </w:rPr>
        <w:t xml:space="preserve"> і опікової хвороби. </w:t>
      </w:r>
    </w:p>
    <w:p w14:paraId="384751B4" w14:textId="77777777" w:rsidR="00652B53" w:rsidRPr="002C05D9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Способи визначення важкості опіку. </w:t>
      </w:r>
    </w:p>
    <w:p w14:paraId="23162CAD" w14:textId="77777777" w:rsidR="00652B53" w:rsidRPr="002C05D9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Хірургічні втручання при </w:t>
      </w:r>
      <w:proofErr w:type="spellStart"/>
      <w:r w:rsidRPr="002C05D9">
        <w:rPr>
          <w:sz w:val="24"/>
          <w:szCs w:val="24"/>
        </w:rPr>
        <w:t>опіках</w:t>
      </w:r>
      <w:proofErr w:type="spellEnd"/>
      <w:r w:rsidRPr="002C05D9">
        <w:rPr>
          <w:sz w:val="24"/>
          <w:szCs w:val="24"/>
        </w:rPr>
        <w:t xml:space="preserve">. </w:t>
      </w:r>
    </w:p>
    <w:p w14:paraId="24BCAADD" w14:textId="77777777" w:rsidR="00652B53" w:rsidRPr="002C05D9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Показання і протипоказання до оперативних </w:t>
      </w:r>
      <w:proofErr w:type="spellStart"/>
      <w:r w:rsidRPr="002C05D9">
        <w:rPr>
          <w:sz w:val="24"/>
          <w:szCs w:val="24"/>
        </w:rPr>
        <w:t>втручань</w:t>
      </w:r>
      <w:proofErr w:type="spellEnd"/>
      <w:r w:rsidRPr="002C05D9">
        <w:rPr>
          <w:sz w:val="24"/>
          <w:szCs w:val="24"/>
        </w:rPr>
        <w:t xml:space="preserve"> при </w:t>
      </w:r>
      <w:proofErr w:type="spellStart"/>
      <w:r w:rsidRPr="002C05D9">
        <w:rPr>
          <w:sz w:val="24"/>
          <w:szCs w:val="24"/>
        </w:rPr>
        <w:t>опіках</w:t>
      </w:r>
      <w:proofErr w:type="spellEnd"/>
      <w:r w:rsidRPr="002C05D9">
        <w:rPr>
          <w:sz w:val="24"/>
          <w:szCs w:val="24"/>
        </w:rPr>
        <w:t xml:space="preserve">. </w:t>
      </w:r>
    </w:p>
    <w:p w14:paraId="74F394BB" w14:textId="77777777" w:rsidR="00652B53" w:rsidRPr="002C05D9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Особливості надання першої допомоги при </w:t>
      </w:r>
      <w:proofErr w:type="spellStart"/>
      <w:r w:rsidRPr="002C05D9">
        <w:rPr>
          <w:sz w:val="24"/>
          <w:szCs w:val="24"/>
        </w:rPr>
        <w:t>відмороженнях</w:t>
      </w:r>
      <w:proofErr w:type="spellEnd"/>
      <w:r w:rsidRPr="002C05D9">
        <w:rPr>
          <w:sz w:val="24"/>
          <w:szCs w:val="24"/>
        </w:rPr>
        <w:t xml:space="preserve">. </w:t>
      </w:r>
    </w:p>
    <w:p w14:paraId="3F9DCFD5" w14:textId="77777777" w:rsidR="00652B53" w:rsidRPr="002C05D9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Особливості надання першої допомоги при електротравмі. </w:t>
      </w:r>
    </w:p>
    <w:p w14:paraId="243AE8A3" w14:textId="77777777" w:rsidR="00652B53" w:rsidRPr="002C05D9" w:rsidRDefault="00652B53" w:rsidP="002C05D9">
      <w:pPr>
        <w:spacing w:after="24" w:line="259" w:lineRule="auto"/>
      </w:pPr>
      <w:r w:rsidRPr="002C05D9">
        <w:rPr>
          <w:i/>
        </w:rPr>
        <w:t xml:space="preserve"> </w:t>
      </w:r>
    </w:p>
    <w:p w14:paraId="02FB68EB" w14:textId="77777777" w:rsidR="00652B53" w:rsidRPr="00067D20" w:rsidRDefault="00652B53" w:rsidP="002C05D9">
      <w:pPr>
        <w:spacing w:after="31"/>
        <w:rPr>
          <w:u w:val="single"/>
        </w:rPr>
      </w:pPr>
      <w:r w:rsidRPr="00067D20">
        <w:rPr>
          <w:u w:val="single"/>
        </w:rPr>
        <w:t xml:space="preserve">Вміти: </w:t>
      </w:r>
    </w:p>
    <w:p w14:paraId="01F4BF97" w14:textId="77777777" w:rsidR="00652B53" w:rsidRPr="002C05D9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Діагностувати ступінь опіку. </w:t>
      </w:r>
    </w:p>
    <w:p w14:paraId="2566AA86" w14:textId="77777777" w:rsidR="00652B53" w:rsidRPr="002C05D9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Визначити ступінь важкості опіку. </w:t>
      </w:r>
    </w:p>
    <w:p w14:paraId="6EA896A9" w14:textId="77777777" w:rsidR="00652B53" w:rsidRPr="002C05D9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Вибрати алгоритм лікування опікової хвороби в залежності від ступеню важкості. </w:t>
      </w:r>
    </w:p>
    <w:p w14:paraId="54A8CE99" w14:textId="77777777" w:rsidR="00652B53" w:rsidRPr="002C05D9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Визначити об’єм оперативного втручання в залежності від виду опіку. </w:t>
      </w:r>
    </w:p>
    <w:p w14:paraId="6B0AB180" w14:textId="77777777" w:rsidR="00652B53" w:rsidRPr="002C05D9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Розрахувати об’єм </w:t>
      </w:r>
      <w:proofErr w:type="spellStart"/>
      <w:r w:rsidRPr="002C05D9">
        <w:rPr>
          <w:sz w:val="24"/>
          <w:szCs w:val="24"/>
        </w:rPr>
        <w:t>інфузійної</w:t>
      </w:r>
      <w:proofErr w:type="spellEnd"/>
      <w:r w:rsidRPr="002C05D9">
        <w:rPr>
          <w:sz w:val="24"/>
          <w:szCs w:val="24"/>
        </w:rPr>
        <w:t xml:space="preserve"> терапії хворому з опіковим шоком. </w:t>
      </w:r>
    </w:p>
    <w:p w14:paraId="14486740" w14:textId="77777777" w:rsidR="00652B53" w:rsidRPr="002C05D9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Надати першу допомогу хворому з відмороженням. </w:t>
      </w:r>
    </w:p>
    <w:p w14:paraId="39A5BE69" w14:textId="77777777" w:rsidR="00996B20" w:rsidRDefault="00996B20" w:rsidP="002C05D9">
      <w:pPr>
        <w:spacing w:after="4"/>
        <w:rPr>
          <w:b/>
          <w:i/>
        </w:rPr>
      </w:pPr>
    </w:p>
    <w:p w14:paraId="7ED9AD64" w14:textId="2DF45106" w:rsidR="00652B53" w:rsidRDefault="00652B53" w:rsidP="00067D20">
      <w:pPr>
        <w:spacing w:after="4"/>
        <w:ind w:firstLine="708"/>
        <w:jc w:val="both"/>
      </w:pPr>
      <w:r w:rsidRPr="00067D20">
        <w:rPr>
          <w:b/>
        </w:rPr>
        <w:t xml:space="preserve">Тема 5. </w:t>
      </w:r>
      <w:r w:rsidRPr="002C05D9">
        <w:t>Хірургічна інфекція, класифікація. Неспецифічна гнійна хірургічна інфекція: різновиди патологічних станів, принципи їх діагностики та лікування, особливості хірургічної тактики при різних вид</w:t>
      </w:r>
      <w:r w:rsidR="00067D20">
        <w:t xml:space="preserve">ах гострої гнійної хірургічної патології. </w:t>
      </w:r>
      <w:r w:rsidRPr="002C05D9">
        <w:t xml:space="preserve">Застосування </w:t>
      </w:r>
      <w:proofErr w:type="spellStart"/>
      <w:r w:rsidRPr="002C05D9">
        <w:t>антибіотикопрофілактики</w:t>
      </w:r>
      <w:proofErr w:type="spellEnd"/>
      <w:r w:rsidRPr="002C05D9">
        <w:t xml:space="preserve"> </w:t>
      </w:r>
      <w:r w:rsidRPr="002C05D9">
        <w:tab/>
        <w:t xml:space="preserve">та </w:t>
      </w:r>
      <w:proofErr w:type="spellStart"/>
      <w:r w:rsidRPr="002C05D9">
        <w:t>антибіотикотерапії</w:t>
      </w:r>
      <w:proofErr w:type="spellEnd"/>
      <w:r w:rsidRPr="002C05D9">
        <w:t xml:space="preserve"> в хірургії, принципи вибору антибактеріального засоб</w:t>
      </w:r>
      <w:r w:rsidR="00067D20">
        <w:t>у і способу його застосування.</w:t>
      </w:r>
    </w:p>
    <w:p w14:paraId="4A27CDF1" w14:textId="77777777" w:rsidR="00067D20" w:rsidRPr="002C05D9" w:rsidRDefault="00067D20" w:rsidP="00067D20">
      <w:pPr>
        <w:spacing w:after="4"/>
        <w:ind w:firstLine="708"/>
        <w:jc w:val="both"/>
      </w:pPr>
    </w:p>
    <w:p w14:paraId="7FDDDFCB" w14:textId="77777777" w:rsidR="00652B53" w:rsidRPr="00C54378" w:rsidRDefault="00652B53" w:rsidP="002C05D9">
      <w:pPr>
        <w:spacing w:after="31"/>
      </w:pPr>
      <w:r w:rsidRPr="00C54378">
        <w:rPr>
          <w:u w:val="single"/>
        </w:rPr>
        <w:t>Знати</w:t>
      </w:r>
      <w:r w:rsidRPr="002C05D9">
        <w:rPr>
          <w:i/>
        </w:rPr>
        <w:t xml:space="preserve">: </w:t>
      </w:r>
    </w:p>
    <w:p w14:paraId="7DDF625B" w14:textId="77777777" w:rsidR="00652B53" w:rsidRPr="002C05D9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Основні різновиди сучасної хірургічної інфекції. </w:t>
      </w:r>
    </w:p>
    <w:p w14:paraId="7DCD47BF" w14:textId="03CACA75" w:rsidR="00652B53" w:rsidRPr="002C05D9" w:rsidRDefault="00C54378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Клінічні прояви гострих гнійних неспецифічних </w:t>
      </w:r>
      <w:r w:rsidR="00652B53" w:rsidRPr="002C05D9">
        <w:rPr>
          <w:sz w:val="24"/>
          <w:szCs w:val="24"/>
        </w:rPr>
        <w:t xml:space="preserve">хірургічних захворювань. </w:t>
      </w:r>
    </w:p>
    <w:p w14:paraId="474672FB" w14:textId="77777777" w:rsidR="00652B53" w:rsidRPr="002C05D9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Особливості хірургічної тактики при різних видах хірургічної патології. </w:t>
      </w:r>
    </w:p>
    <w:p w14:paraId="74B5E61D" w14:textId="77777777" w:rsidR="00652B53" w:rsidRPr="002C05D9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Принципи вибору антибактеріальної терапії хірургічних гнійних захворювань. </w:t>
      </w:r>
    </w:p>
    <w:p w14:paraId="0149EC10" w14:textId="77777777" w:rsidR="00652B53" w:rsidRPr="002C05D9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Сучасні методи діагностики хірургічних гнійних захворювань. </w:t>
      </w:r>
    </w:p>
    <w:p w14:paraId="0BF1C94E" w14:textId="77777777" w:rsidR="00652B53" w:rsidRPr="002C05D9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Методи лікування хірургічних гнійних захворювань. </w:t>
      </w:r>
    </w:p>
    <w:p w14:paraId="55C45E3F" w14:textId="77777777" w:rsidR="00652B53" w:rsidRPr="002C05D9" w:rsidRDefault="00652B53" w:rsidP="002C05D9">
      <w:pPr>
        <w:spacing w:after="24" w:line="259" w:lineRule="auto"/>
      </w:pPr>
      <w:r w:rsidRPr="002C05D9">
        <w:t xml:space="preserve"> </w:t>
      </w:r>
    </w:p>
    <w:p w14:paraId="696082F8" w14:textId="77777777" w:rsidR="00652B53" w:rsidRPr="00C54378" w:rsidRDefault="00652B53" w:rsidP="002C05D9">
      <w:pPr>
        <w:spacing w:after="31"/>
        <w:rPr>
          <w:u w:val="single"/>
        </w:rPr>
      </w:pPr>
      <w:r w:rsidRPr="00C54378">
        <w:rPr>
          <w:u w:val="single"/>
        </w:rPr>
        <w:t xml:space="preserve">Вміти: </w:t>
      </w:r>
    </w:p>
    <w:p w14:paraId="368D51CA" w14:textId="77777777" w:rsidR="00652B53" w:rsidRPr="002C05D9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Розпізнати ранні ознаки гострих хірургічних гнійних захворювань. </w:t>
      </w:r>
    </w:p>
    <w:p w14:paraId="66878939" w14:textId="77777777" w:rsidR="00652B53" w:rsidRPr="002C05D9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Провести мікробіологічне обстеження гнійної рани у хворого. </w:t>
      </w:r>
    </w:p>
    <w:p w14:paraId="78A83D8C" w14:textId="77777777" w:rsidR="00652B53" w:rsidRPr="002C05D9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Призначити антибіотик для лікування хворого з гнійним хірургічним захворюванням. </w:t>
      </w:r>
    </w:p>
    <w:p w14:paraId="694E2F00" w14:textId="77777777" w:rsidR="00652B53" w:rsidRPr="002C05D9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Визначити оптимальну хірургічну тактику для гострого гнійного захворювання. </w:t>
      </w:r>
    </w:p>
    <w:p w14:paraId="776DF8AD" w14:textId="77777777" w:rsidR="00652B53" w:rsidRPr="002C05D9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2C05D9">
        <w:rPr>
          <w:sz w:val="24"/>
          <w:szCs w:val="24"/>
        </w:rPr>
        <w:t xml:space="preserve">Застосувати антисептики, мазі для місцевого лікування гострого хірургічного гнійного захворювання. </w:t>
      </w:r>
    </w:p>
    <w:p w14:paraId="50E9F158" w14:textId="77777777" w:rsidR="00652B53" w:rsidRPr="002C05D9" w:rsidRDefault="00652B53" w:rsidP="002C05D9">
      <w:pPr>
        <w:spacing w:after="26" w:line="259" w:lineRule="auto"/>
      </w:pPr>
      <w:r w:rsidRPr="002C05D9">
        <w:t xml:space="preserve"> </w:t>
      </w:r>
    </w:p>
    <w:p w14:paraId="39DC9768" w14:textId="77777777" w:rsidR="00652B53" w:rsidRPr="002C05D9" w:rsidRDefault="00652B53" w:rsidP="007F603E">
      <w:pPr>
        <w:spacing w:after="31"/>
        <w:ind w:firstLine="360"/>
        <w:jc w:val="both"/>
      </w:pPr>
      <w:r w:rsidRPr="00C54378">
        <w:rPr>
          <w:u w:val="single"/>
        </w:rPr>
        <w:t>Література</w:t>
      </w:r>
      <w:r w:rsidRPr="002C05D9">
        <w:rPr>
          <w:i/>
        </w:rPr>
        <w:t xml:space="preserve">: </w:t>
      </w:r>
    </w:p>
    <w:p w14:paraId="4234D8AE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Барціховський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В.В., Шерстюк П.Я. Медична біологія: підручник ВНЗ (І-ІІІ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р.а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.).- Всеукраїнське спеціалізоване видавництво «Медицина»,-2017.-312 с.</w:t>
      </w:r>
    </w:p>
    <w:p w14:paraId="66BDF0BD" w14:textId="70ECFC5E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Я.С.,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Захараш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М.П.,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Мішалов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В.Г.,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Шидловський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В.О. Хірургія / Том </w:t>
      </w:r>
      <w:r w:rsidR="007F2F54">
        <w:rPr>
          <w:rFonts w:eastAsia="Calibri"/>
          <w:bCs/>
          <w:color w:val="000000" w:themeColor="text1"/>
          <w:sz w:val="24"/>
          <w:szCs w:val="24"/>
        </w:rPr>
        <w:t xml:space="preserve">І, </w:t>
      </w:r>
      <w:r w:rsidRPr="00981AFE">
        <w:rPr>
          <w:rFonts w:eastAsia="Calibri"/>
          <w:bCs/>
          <w:color w:val="000000" w:themeColor="text1"/>
          <w:sz w:val="24"/>
          <w:szCs w:val="24"/>
        </w:rPr>
        <w:t>ІІ, 2007 , Підручник , 628 с.</w:t>
      </w:r>
    </w:p>
    <w:p w14:paraId="1FC96126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Гнійна хірургія: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/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С.Д.Шаповал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– К. :ВСВ «Медицина», 2025. – 183 с. </w:t>
      </w:r>
    </w:p>
    <w:p w14:paraId="0BA0B28B" w14:textId="0AD3DE6E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lastRenderedPageBreak/>
        <w:t>Голованова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І.А.,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Бєлікова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І.В.,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Ляхова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Н.О. Основи медичної статистики/ Навчальний посібник для аспірантів та клінічних ординаторів// Полтава, 2017 – 113с</w:t>
      </w:r>
      <w:r w:rsidR="00AE13F2">
        <w:rPr>
          <w:rFonts w:eastAsia="Calibri"/>
          <w:bCs/>
          <w:color w:val="000000" w:themeColor="text1"/>
          <w:sz w:val="24"/>
          <w:szCs w:val="24"/>
        </w:rPr>
        <w:t>.</w:t>
      </w:r>
    </w:p>
    <w:p w14:paraId="2EEE39C4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Ендоскопічна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роботизована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хірургія: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за ред. В.М.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Запорожана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В.В.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Грубніка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Я.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Боньєра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 – К. :ВСВ «Медицина», 2023, 2-е видання. – 558 с.</w:t>
      </w:r>
    </w:p>
    <w:p w14:paraId="042AE1AF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/за ред. Я.С.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Березницького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М.П.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Захараша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В.Г.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Мішалова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В.О.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Шідловського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.- Вінниця, Нова книга.- 2018, 344 с. </w:t>
      </w:r>
    </w:p>
    <w:p w14:paraId="7C20A301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(за ред.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С.Д.Хіміча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М.Д.Желіби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). Вид. 3-тє- К.: «Медицина», 2018.- 608 с.</w:t>
      </w:r>
    </w:p>
    <w:p w14:paraId="0B1A528E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Наказ МОЗ України від 15 березня 2022 року </w:t>
      </w:r>
    </w:p>
    <w:p w14:paraId="0BDDC85D" w14:textId="77777777" w:rsidR="00981AFE" w:rsidRPr="00981AFE" w:rsidRDefault="00981AFE" w:rsidP="00981AFE">
      <w:pPr>
        <w:pStyle w:val="a8"/>
        <w:rPr>
          <w:rFonts w:eastAsia="Calibri"/>
          <w:bCs/>
          <w:color w:val="000000" w:themeColor="text1"/>
          <w:sz w:val="24"/>
          <w:szCs w:val="24"/>
        </w:rPr>
      </w:pPr>
      <w:hyperlink r:id="rId17" w:history="1">
        <w:r w:rsidRPr="00981AFE">
          <w:rPr>
            <w:rStyle w:val="ab"/>
            <w:rFonts w:eastAsia="Calibri"/>
            <w:bCs/>
            <w:sz w:val="24"/>
            <w:szCs w:val="24"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14:paraId="565C42CB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  <w:lang w:val="ru-RU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Невідкладна військова хірургія, Українське видання, 2022 рік. Інститут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Бордена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Центр і школа Медичної служби армії США, 540 с. Безкоштовна електронна версія на</w:t>
      </w:r>
      <w:r w:rsidRPr="00981AFE">
        <w:rPr>
          <w:rFonts w:eastAsia="Calibri"/>
          <w:b/>
          <w:bCs/>
          <w:color w:val="000000" w:themeColor="text1"/>
          <w:sz w:val="24"/>
          <w:szCs w:val="24"/>
          <w:lang w:val="ru-RU"/>
        </w:rPr>
        <w:t xml:space="preserve"> </w:t>
      </w:r>
      <w:hyperlink r:id="rId18" w:history="1">
        <w:r w:rsidRPr="00981AFE">
          <w:rPr>
            <w:rStyle w:val="ab"/>
            <w:rFonts w:eastAsia="Calibri"/>
            <w:b/>
            <w:bCs/>
            <w:sz w:val="24"/>
            <w:szCs w:val="24"/>
            <w:lang w:val="ru-RU"/>
          </w:rPr>
          <w:t>https://aumf.org/ua/</w:t>
        </w:r>
      </w:hyperlink>
    </w:p>
    <w:p w14:paraId="2C7B49A1" w14:textId="57F0CFD9" w:rsid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Невідкладна хірургія за ред. Ковальчука Л.Я.- Тернопіль: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Укрмедкнига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-2000, 288 c.</w:t>
      </w:r>
    </w:p>
    <w:p w14:paraId="4C62A228" w14:textId="3F4C743A" w:rsidR="00AE13F2" w:rsidRPr="00AE13F2" w:rsidRDefault="00AE13F2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Онкологія: підручник / Г.В. Бондар, А.І. Шевченко, І.Й.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Галайчук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, Ю.В.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Думанський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та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інш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>. – К. :</w:t>
      </w:r>
      <w:r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AE13F2">
        <w:rPr>
          <w:rFonts w:eastAsia="Calibri"/>
          <w:bCs/>
          <w:color w:val="000000" w:themeColor="text1"/>
          <w:sz w:val="24"/>
          <w:szCs w:val="24"/>
        </w:rPr>
        <w:t>ВСВ «Медицина», 2019, 2-е видання. – 520 с.</w:t>
      </w:r>
    </w:p>
    <w:p w14:paraId="10C45DD6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Півторак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В.І. Кобзар О.Б., Шевчук Ю.Г. Короткий курс топографічної анатомії та оперативної хірургії.- Вінниця: Нова книга, 2015.- 224 с.</w:t>
      </w:r>
    </w:p>
    <w:p w14:paraId="5850A4FF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Фомін П.Д. Невідкладна хірургія органів черевної порожнини / Фомін П.Д., Усенко О.Ю.,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Я.С., Покидько М.І.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.  - К.: ТОВ "Бібліотека «Здоров’я України", 2018. – 354 с.</w:t>
      </w:r>
    </w:p>
    <w:p w14:paraId="28D6A4B4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981AFE">
        <w:rPr>
          <w:rFonts w:eastAsia="Calibri"/>
          <w:bCs/>
          <w:color w:val="000000" w:themeColor="text1"/>
          <w:sz w:val="24"/>
          <w:szCs w:val="24"/>
        </w:rPr>
        <w:t>Хірургія: підручник у 2-х томах за ред. проф. П.Г. Кондратенка, І.В. Русина – Вінниця: Нова книга, - 2019, 694 с.</w:t>
      </w:r>
    </w:p>
    <w:p w14:paraId="4D794D9B" w14:textId="5A8B0AEA" w:rsid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General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/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Хіміч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С.Д.,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Желіба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М.Д., Андрющенко В.П., Ярмак О.А.   і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. – К.: AUS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Medicine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981AFE">
        <w:rPr>
          <w:rFonts w:eastAsia="Calibri"/>
          <w:bCs/>
          <w:color w:val="000000" w:themeColor="text1"/>
          <w:sz w:val="24"/>
          <w:szCs w:val="24"/>
        </w:rPr>
        <w:t>Publishing</w:t>
      </w:r>
      <w:proofErr w:type="spellEnd"/>
      <w:r w:rsidRPr="00981AFE">
        <w:rPr>
          <w:rFonts w:eastAsia="Calibri"/>
          <w:bCs/>
          <w:color w:val="000000" w:themeColor="text1"/>
          <w:sz w:val="24"/>
          <w:szCs w:val="24"/>
        </w:rPr>
        <w:t>, 2019. – 536 с.</w:t>
      </w:r>
    </w:p>
    <w:p w14:paraId="4AF55CFB" w14:textId="1809BF6F" w:rsidR="00AE13F2" w:rsidRPr="00AE13F2" w:rsidRDefault="00AE13F2" w:rsidP="00AE13F2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AE13F2">
        <w:rPr>
          <w:rFonts w:eastAsia="Calibri"/>
          <w:bCs/>
          <w:color w:val="000000" w:themeColor="text1"/>
          <w:sz w:val="24"/>
          <w:szCs w:val="24"/>
          <w:lang w:val="en-US"/>
        </w:rPr>
        <w:t>Pediatric</w:t>
      </w: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AE13F2">
        <w:rPr>
          <w:rFonts w:eastAsia="Calibri"/>
          <w:bCs/>
          <w:color w:val="000000" w:themeColor="text1"/>
          <w:sz w:val="24"/>
          <w:szCs w:val="24"/>
          <w:lang w:val="en-US"/>
        </w:rPr>
        <w:t>surgery</w:t>
      </w:r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за ред. </w:t>
      </w:r>
      <w:proofErr w:type="spellStart"/>
      <w:r w:rsidRPr="00AE13F2">
        <w:rPr>
          <w:rFonts w:eastAsia="Calibri"/>
          <w:bCs/>
          <w:color w:val="000000" w:themeColor="text1"/>
          <w:sz w:val="24"/>
          <w:szCs w:val="24"/>
        </w:rPr>
        <w:t>Кривчени</w:t>
      </w:r>
      <w:proofErr w:type="spell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Д.Ю., Сушка В.І., Дігтяр В.І. – </w:t>
      </w:r>
      <w:proofErr w:type="gramStart"/>
      <w:r w:rsidRPr="00AE13F2">
        <w:rPr>
          <w:rFonts w:eastAsia="Calibri"/>
          <w:bCs/>
          <w:color w:val="000000" w:themeColor="text1"/>
          <w:sz w:val="24"/>
          <w:szCs w:val="24"/>
        </w:rPr>
        <w:t>К.</w:t>
      </w:r>
      <w:r>
        <w:rPr>
          <w:rFonts w:eastAsia="Calibri"/>
          <w:bCs/>
          <w:color w:val="000000" w:themeColor="text1"/>
          <w:sz w:val="24"/>
          <w:szCs w:val="24"/>
        </w:rPr>
        <w:t xml:space="preserve"> :</w:t>
      </w:r>
      <w:r w:rsidRPr="00AE13F2">
        <w:rPr>
          <w:rFonts w:eastAsia="Calibri"/>
          <w:bCs/>
          <w:color w:val="000000" w:themeColor="text1"/>
          <w:sz w:val="24"/>
          <w:szCs w:val="24"/>
        </w:rPr>
        <w:t>ВСВ</w:t>
      </w:r>
      <w:proofErr w:type="gramEnd"/>
      <w:r w:rsidRPr="00AE13F2">
        <w:rPr>
          <w:rFonts w:eastAsia="Calibri"/>
          <w:bCs/>
          <w:color w:val="000000" w:themeColor="text1"/>
          <w:sz w:val="24"/>
          <w:szCs w:val="24"/>
        </w:rPr>
        <w:t xml:space="preserve"> «Медицина», 2019. – 382 с.</w:t>
      </w:r>
    </w:p>
    <w:p w14:paraId="41A30056" w14:textId="77777777" w:rsidR="00981AFE" w:rsidRPr="00981AFE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  <w:lang w:val="en-US"/>
        </w:rPr>
      </w:pPr>
      <w:r w:rsidRPr="00981AFE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Stop the bleed. Interactive course </w:t>
      </w:r>
      <w:hyperlink r:id="rId19" w:history="1">
        <w:r w:rsidRPr="00981AFE">
          <w:rPr>
            <w:rStyle w:val="ab"/>
            <w:rFonts w:eastAsia="Calibri"/>
            <w:bCs/>
            <w:sz w:val="24"/>
            <w:szCs w:val="24"/>
            <w:lang w:val="en-US"/>
          </w:rPr>
          <w:t>https://www.stopthebleed.org/training/online-course/</w:t>
        </w:r>
      </w:hyperlink>
    </w:p>
    <w:p w14:paraId="2550B298" w14:textId="77777777" w:rsidR="00981AFE" w:rsidRPr="007A3E28" w:rsidRDefault="00981AFE" w:rsidP="00981AFE">
      <w:pPr>
        <w:pStyle w:val="a8"/>
        <w:numPr>
          <w:ilvl w:val="0"/>
          <w:numId w:val="18"/>
        </w:numPr>
        <w:spacing w:after="0" w:line="240" w:lineRule="auto"/>
        <w:rPr>
          <w:rFonts w:eastAsia="Calibri"/>
          <w:bCs/>
          <w:color w:val="000000" w:themeColor="text1"/>
          <w:lang w:val="en-US"/>
        </w:rPr>
      </w:pPr>
      <w:r w:rsidRPr="00981AFE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Ukrainian Trauma Life Support (UTLS) and AO webinars </w:t>
      </w:r>
      <w:hyperlink r:id="rId20" w:history="1">
        <w:r w:rsidRPr="00981AFE">
          <w:rPr>
            <w:rStyle w:val="ab"/>
            <w:rFonts w:eastAsia="Calibri"/>
            <w:bCs/>
            <w:sz w:val="24"/>
            <w:szCs w:val="24"/>
            <w:lang w:val="en-US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sectPr w:rsidR="00981AFE" w:rsidRPr="007A3E28" w:rsidSect="001620BB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C29"/>
    <w:multiLevelType w:val="hybridMultilevel"/>
    <w:tmpl w:val="D2D491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E1EA0"/>
    <w:multiLevelType w:val="hybridMultilevel"/>
    <w:tmpl w:val="3E3A93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D2E8E"/>
    <w:multiLevelType w:val="hybridMultilevel"/>
    <w:tmpl w:val="E926EA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56674"/>
    <w:multiLevelType w:val="hybridMultilevel"/>
    <w:tmpl w:val="8ECA839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D0865"/>
    <w:multiLevelType w:val="hybridMultilevel"/>
    <w:tmpl w:val="66F2B1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77C07"/>
    <w:multiLevelType w:val="hybridMultilevel"/>
    <w:tmpl w:val="E8882D1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63F36"/>
    <w:multiLevelType w:val="hybridMultilevel"/>
    <w:tmpl w:val="515A7AF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6169F"/>
    <w:multiLevelType w:val="hybridMultilevel"/>
    <w:tmpl w:val="8D4069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A52B1"/>
    <w:multiLevelType w:val="hybridMultilevel"/>
    <w:tmpl w:val="2AD245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5A12AB"/>
    <w:multiLevelType w:val="hybridMultilevel"/>
    <w:tmpl w:val="D6E4A8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BF1D42"/>
    <w:multiLevelType w:val="hybridMultilevel"/>
    <w:tmpl w:val="4456F8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95F3F"/>
    <w:multiLevelType w:val="hybridMultilevel"/>
    <w:tmpl w:val="CD502ECE"/>
    <w:lvl w:ilvl="0" w:tplc="BBBC930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BC4BE4"/>
    <w:multiLevelType w:val="hybridMultilevel"/>
    <w:tmpl w:val="6D7CB4BE"/>
    <w:lvl w:ilvl="0" w:tplc="0422000F">
      <w:start w:val="1"/>
      <w:numFmt w:val="decimal"/>
      <w:lvlText w:val="%1."/>
      <w:lvlJc w:val="left"/>
      <w:pPr>
        <w:ind w:left="1210" w:hanging="360"/>
      </w:pPr>
    </w:lvl>
    <w:lvl w:ilvl="1" w:tplc="04220019" w:tentative="1">
      <w:start w:val="1"/>
      <w:numFmt w:val="lowerLetter"/>
      <w:lvlText w:val="%2."/>
      <w:lvlJc w:val="left"/>
      <w:pPr>
        <w:ind w:left="1930" w:hanging="360"/>
      </w:pPr>
    </w:lvl>
    <w:lvl w:ilvl="2" w:tplc="0422001B" w:tentative="1">
      <w:start w:val="1"/>
      <w:numFmt w:val="lowerRoman"/>
      <w:lvlText w:val="%3."/>
      <w:lvlJc w:val="right"/>
      <w:pPr>
        <w:ind w:left="2650" w:hanging="180"/>
      </w:pPr>
    </w:lvl>
    <w:lvl w:ilvl="3" w:tplc="0422000F" w:tentative="1">
      <w:start w:val="1"/>
      <w:numFmt w:val="decimal"/>
      <w:lvlText w:val="%4."/>
      <w:lvlJc w:val="left"/>
      <w:pPr>
        <w:ind w:left="3370" w:hanging="360"/>
      </w:pPr>
    </w:lvl>
    <w:lvl w:ilvl="4" w:tplc="04220019" w:tentative="1">
      <w:start w:val="1"/>
      <w:numFmt w:val="lowerLetter"/>
      <w:lvlText w:val="%5."/>
      <w:lvlJc w:val="left"/>
      <w:pPr>
        <w:ind w:left="4090" w:hanging="360"/>
      </w:pPr>
    </w:lvl>
    <w:lvl w:ilvl="5" w:tplc="0422001B" w:tentative="1">
      <w:start w:val="1"/>
      <w:numFmt w:val="lowerRoman"/>
      <w:lvlText w:val="%6."/>
      <w:lvlJc w:val="right"/>
      <w:pPr>
        <w:ind w:left="4810" w:hanging="180"/>
      </w:pPr>
    </w:lvl>
    <w:lvl w:ilvl="6" w:tplc="0422000F" w:tentative="1">
      <w:start w:val="1"/>
      <w:numFmt w:val="decimal"/>
      <w:lvlText w:val="%7."/>
      <w:lvlJc w:val="left"/>
      <w:pPr>
        <w:ind w:left="5530" w:hanging="360"/>
      </w:pPr>
    </w:lvl>
    <w:lvl w:ilvl="7" w:tplc="04220019" w:tentative="1">
      <w:start w:val="1"/>
      <w:numFmt w:val="lowerLetter"/>
      <w:lvlText w:val="%8."/>
      <w:lvlJc w:val="left"/>
      <w:pPr>
        <w:ind w:left="6250" w:hanging="360"/>
      </w:pPr>
    </w:lvl>
    <w:lvl w:ilvl="8" w:tplc="0422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 w15:restartNumberingAfterBreak="0">
    <w:nsid w:val="662578AD"/>
    <w:multiLevelType w:val="hybridMultilevel"/>
    <w:tmpl w:val="93244E1A"/>
    <w:lvl w:ilvl="0" w:tplc="0422000F">
      <w:start w:val="1"/>
      <w:numFmt w:val="decimal"/>
      <w:lvlText w:val="%1."/>
      <w:lvlJc w:val="left"/>
      <w:pPr>
        <w:ind w:left="750" w:hanging="360"/>
      </w:pPr>
    </w:lvl>
    <w:lvl w:ilvl="1" w:tplc="04220019" w:tentative="1">
      <w:start w:val="1"/>
      <w:numFmt w:val="lowerLetter"/>
      <w:lvlText w:val="%2."/>
      <w:lvlJc w:val="left"/>
      <w:pPr>
        <w:ind w:left="1470" w:hanging="360"/>
      </w:pPr>
    </w:lvl>
    <w:lvl w:ilvl="2" w:tplc="0422001B" w:tentative="1">
      <w:start w:val="1"/>
      <w:numFmt w:val="lowerRoman"/>
      <w:lvlText w:val="%3."/>
      <w:lvlJc w:val="right"/>
      <w:pPr>
        <w:ind w:left="2190" w:hanging="180"/>
      </w:pPr>
    </w:lvl>
    <w:lvl w:ilvl="3" w:tplc="0422000F" w:tentative="1">
      <w:start w:val="1"/>
      <w:numFmt w:val="decimal"/>
      <w:lvlText w:val="%4."/>
      <w:lvlJc w:val="left"/>
      <w:pPr>
        <w:ind w:left="2910" w:hanging="360"/>
      </w:pPr>
    </w:lvl>
    <w:lvl w:ilvl="4" w:tplc="04220019" w:tentative="1">
      <w:start w:val="1"/>
      <w:numFmt w:val="lowerLetter"/>
      <w:lvlText w:val="%5."/>
      <w:lvlJc w:val="left"/>
      <w:pPr>
        <w:ind w:left="3630" w:hanging="360"/>
      </w:pPr>
    </w:lvl>
    <w:lvl w:ilvl="5" w:tplc="0422001B" w:tentative="1">
      <w:start w:val="1"/>
      <w:numFmt w:val="lowerRoman"/>
      <w:lvlText w:val="%6."/>
      <w:lvlJc w:val="right"/>
      <w:pPr>
        <w:ind w:left="4350" w:hanging="180"/>
      </w:pPr>
    </w:lvl>
    <w:lvl w:ilvl="6" w:tplc="0422000F" w:tentative="1">
      <w:start w:val="1"/>
      <w:numFmt w:val="decimal"/>
      <w:lvlText w:val="%7."/>
      <w:lvlJc w:val="left"/>
      <w:pPr>
        <w:ind w:left="5070" w:hanging="360"/>
      </w:pPr>
    </w:lvl>
    <w:lvl w:ilvl="7" w:tplc="04220019" w:tentative="1">
      <w:start w:val="1"/>
      <w:numFmt w:val="lowerLetter"/>
      <w:lvlText w:val="%8."/>
      <w:lvlJc w:val="left"/>
      <w:pPr>
        <w:ind w:left="5790" w:hanging="360"/>
      </w:pPr>
    </w:lvl>
    <w:lvl w:ilvl="8" w:tplc="0422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 w15:restartNumberingAfterBreak="0">
    <w:nsid w:val="689E3BD9"/>
    <w:multiLevelType w:val="hybridMultilevel"/>
    <w:tmpl w:val="5AD06E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A1454E"/>
    <w:multiLevelType w:val="hybridMultilevel"/>
    <w:tmpl w:val="0C683B02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A503BAF"/>
    <w:multiLevelType w:val="hybridMultilevel"/>
    <w:tmpl w:val="E814F88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831490"/>
    <w:multiLevelType w:val="hybridMultilevel"/>
    <w:tmpl w:val="2AB01C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B123A"/>
    <w:multiLevelType w:val="hybridMultilevel"/>
    <w:tmpl w:val="E926EA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1"/>
  </w:num>
  <w:num w:numId="4">
    <w:abstractNumId w:val="3"/>
  </w:num>
  <w:num w:numId="5">
    <w:abstractNumId w:val="0"/>
  </w:num>
  <w:num w:numId="6">
    <w:abstractNumId w:val="8"/>
  </w:num>
  <w:num w:numId="7">
    <w:abstractNumId w:val="16"/>
  </w:num>
  <w:num w:numId="8">
    <w:abstractNumId w:val="12"/>
  </w:num>
  <w:num w:numId="9">
    <w:abstractNumId w:val="4"/>
  </w:num>
  <w:num w:numId="10">
    <w:abstractNumId w:val="6"/>
  </w:num>
  <w:num w:numId="11">
    <w:abstractNumId w:val="10"/>
  </w:num>
  <w:num w:numId="12">
    <w:abstractNumId w:val="9"/>
  </w:num>
  <w:num w:numId="13">
    <w:abstractNumId w:val="14"/>
  </w:num>
  <w:num w:numId="14">
    <w:abstractNumId w:val="5"/>
  </w:num>
  <w:num w:numId="15">
    <w:abstractNumId w:val="17"/>
  </w:num>
  <w:num w:numId="16">
    <w:abstractNumId w:val="18"/>
  </w:num>
  <w:num w:numId="17">
    <w:abstractNumId w:val="2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5B6"/>
    <w:rsid w:val="00067D20"/>
    <w:rsid w:val="001620BB"/>
    <w:rsid w:val="002B15B6"/>
    <w:rsid w:val="002C05D9"/>
    <w:rsid w:val="00381E80"/>
    <w:rsid w:val="003C4A58"/>
    <w:rsid w:val="00466A28"/>
    <w:rsid w:val="004C6CF2"/>
    <w:rsid w:val="00652B53"/>
    <w:rsid w:val="00665244"/>
    <w:rsid w:val="0067669D"/>
    <w:rsid w:val="007F2F54"/>
    <w:rsid w:val="007F603E"/>
    <w:rsid w:val="00981AFE"/>
    <w:rsid w:val="00996B20"/>
    <w:rsid w:val="00A4545F"/>
    <w:rsid w:val="00A75447"/>
    <w:rsid w:val="00AC1275"/>
    <w:rsid w:val="00AE13F2"/>
    <w:rsid w:val="00C34787"/>
    <w:rsid w:val="00C54378"/>
    <w:rsid w:val="00D3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1C41"/>
  <w15:chartTrackingRefBased/>
  <w15:docId w15:val="{20D366A8-BAAF-41E3-86CF-5C37A799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1275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12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AC1275"/>
    <w:rPr>
      <w:sz w:val="28"/>
    </w:rPr>
  </w:style>
  <w:style w:type="character" w:customStyle="1" w:styleId="a4">
    <w:name w:val="Основний текст Знак"/>
    <w:basedOn w:val="a0"/>
    <w:link w:val="a3"/>
    <w:rsid w:val="00AC12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annotation reference"/>
    <w:rsid w:val="00AC1275"/>
    <w:rPr>
      <w:sz w:val="16"/>
      <w:szCs w:val="16"/>
    </w:rPr>
  </w:style>
  <w:style w:type="paragraph" w:styleId="a6">
    <w:name w:val="annotation text"/>
    <w:basedOn w:val="a"/>
    <w:link w:val="a7"/>
    <w:rsid w:val="00AC1275"/>
    <w:rPr>
      <w:sz w:val="20"/>
      <w:szCs w:val="20"/>
      <w:lang w:val="x-none"/>
    </w:rPr>
  </w:style>
  <w:style w:type="character" w:customStyle="1" w:styleId="a7">
    <w:name w:val="Текст примітки Знак"/>
    <w:basedOn w:val="a0"/>
    <w:link w:val="a6"/>
    <w:rsid w:val="00AC1275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652B53"/>
    <w:pPr>
      <w:spacing w:after="14" w:line="271" w:lineRule="auto"/>
      <w:ind w:left="720" w:hanging="10"/>
      <w:contextualSpacing/>
      <w:jc w:val="both"/>
    </w:pPr>
    <w:rPr>
      <w:color w:val="000000"/>
      <w:sz w:val="28"/>
      <w:szCs w:val="22"/>
      <w:lang w:eastAsia="uk-UA"/>
    </w:rPr>
  </w:style>
  <w:style w:type="paragraph" w:styleId="a9">
    <w:name w:val="Normal (Web)"/>
    <w:basedOn w:val="a"/>
    <w:link w:val="aa"/>
    <w:uiPriority w:val="99"/>
    <w:unhideWhenUsed/>
    <w:rsid w:val="00067D20"/>
    <w:pPr>
      <w:spacing w:before="100" w:beforeAutospacing="1" w:after="100" w:afterAutospacing="1"/>
    </w:pPr>
    <w:rPr>
      <w:lang w:eastAsia="uk-UA"/>
    </w:rPr>
  </w:style>
  <w:style w:type="character" w:customStyle="1" w:styleId="aa">
    <w:name w:val="Звичайний (веб) Знак"/>
    <w:basedOn w:val="a0"/>
    <w:link w:val="a9"/>
    <w:uiPriority w:val="99"/>
    <w:rsid w:val="00067D20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Hyperlink"/>
    <w:basedOn w:val="a0"/>
    <w:uiPriority w:val="99"/>
    <w:unhideWhenUsed/>
    <w:rsid w:val="00981A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Relationship Id="rId13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18" Type="http://schemas.openxmlformats.org/officeDocument/2006/relationships/hyperlink" Target="https://aumf.org/ua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stopthebleed.org/training/online-course/" TargetMode="External"/><Relationship Id="rId12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Relationship Id="rId17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Relationship Id="rId20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umf.org/ua/" TargetMode="External"/><Relationship Id="rId11" Type="http://schemas.openxmlformats.org/officeDocument/2006/relationships/hyperlink" Target="https://www.stopthebleed.org/training/online-course/" TargetMode="External"/><Relationship Id="rId5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15" Type="http://schemas.openxmlformats.org/officeDocument/2006/relationships/hyperlink" Target="https://www.stopthebleed.org/training/online-course/" TargetMode="External"/><Relationship Id="rId10" Type="http://schemas.openxmlformats.org/officeDocument/2006/relationships/hyperlink" Target="https://aumf.org/ua/" TargetMode="External"/><Relationship Id="rId19" Type="http://schemas.openxmlformats.org/officeDocument/2006/relationships/hyperlink" Target="https://www.stopthebleed.org/training/online-cour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14" Type="http://schemas.openxmlformats.org/officeDocument/2006/relationships/hyperlink" Target="https://aumf.org/u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13535</Words>
  <Characters>7716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18</cp:revision>
  <dcterms:created xsi:type="dcterms:W3CDTF">2021-04-12T11:44:00Z</dcterms:created>
  <dcterms:modified xsi:type="dcterms:W3CDTF">2025-04-06T16:41:00Z</dcterms:modified>
</cp:coreProperties>
</file>